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HPMA项目建设方案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228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_Toc32282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12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_Toc8812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27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_Toc26127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74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_Toc24974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25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_Toc21325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08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_Toc27408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06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_Toc20406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5" w:history="1">
        <w:r>
          <w:rPr>
            <w:rFonts w:ascii="仿宋" w:eastAsia="仿宋" w:hAnsi="仿宋" w:cs="仿宋" w:hint="eastAsia"/>
            <w:lang w:eastAsia="zh-CN"/>
          </w:rPr>
          <w:t>二、资源开发及综合利用分析</w:t>
        </w:r>
        <w:r>
          <w:tab/>
        </w:r>
        <w:r>
          <w:fldChar w:fldCharType="begin"/>
        </w:r>
        <w:r>
          <w:instrText xml:space="preserve"> PAGEREF _Toc1315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08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_Toc17708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2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_Toc1232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69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_Toc9369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07" w:history="1">
        <w:r>
          <w:rPr>
            <w:rFonts w:ascii="仿宋" w:eastAsia="仿宋" w:hAnsi="仿宋" w:cs="仿宋" w:hint="eastAsia"/>
            <w:lang w:eastAsia="zh-CN"/>
          </w:rPr>
          <w:t>三、项目监理与质量保证</w:t>
        </w:r>
        <w:r>
          <w:tab/>
        </w:r>
        <w:r>
          <w:fldChar w:fldCharType="begin"/>
        </w:r>
        <w:r>
          <w:instrText xml:space="preserve"> PAGEREF _Toc20307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43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_Toc32343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04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_Toc15204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90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_Toc24290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48" w:history="1">
        <w:r>
          <w:rPr>
            <w:rFonts w:ascii="仿宋" w:eastAsia="仿宋" w:hAnsi="仿宋" w:cs="仿宋" w:hint="eastAsia"/>
            <w:lang w:eastAsia="zh-CN"/>
          </w:rPr>
          <w:t>四、财务管理与成本控制</w:t>
        </w:r>
        <w:r>
          <w:tab/>
        </w:r>
        <w:r>
          <w:fldChar w:fldCharType="begin"/>
        </w:r>
        <w:r>
          <w:instrText xml:space="preserve"> PAGEREF _Toc31148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38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_Toc6638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20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_Toc9720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218" w:history="1">
        <w:r>
          <w:rPr>
            <w:rFonts w:ascii="仿宋" w:eastAsia="仿宋" w:hAnsi="仿宋" w:cs="仿宋" w:hint="eastAsia"/>
            <w:lang w:eastAsia="zh-CN"/>
          </w:rPr>
          <w:t>五、社会影响分析</w:t>
        </w:r>
        <w:r>
          <w:tab/>
        </w:r>
        <w:r>
          <w:fldChar w:fldCharType="begin"/>
        </w:r>
        <w:r>
          <w:instrText xml:space="preserve"> PAGEREF _Toc16218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91" w:history="1">
        <w:r>
          <w:rPr>
            <w:rFonts w:ascii="仿宋" w:eastAsia="仿宋" w:hAnsi="仿宋" w:cs="仿宋" w:hint="eastAsia"/>
            <w:lang w:eastAsia="zh-CN"/>
          </w:rPr>
          <w:t>(一)、社会影响效果分析</w:t>
        </w:r>
        <w:r>
          <w:tab/>
        </w:r>
        <w:r>
          <w:fldChar w:fldCharType="begin"/>
        </w:r>
        <w:r>
          <w:instrText xml:space="preserve"> PAGEREF _Toc28391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49" w:history="1">
        <w:r>
          <w:rPr>
            <w:rFonts w:ascii="仿宋" w:eastAsia="仿宋" w:hAnsi="仿宋" w:cs="仿宋" w:hint="eastAsia"/>
            <w:lang w:eastAsia="zh-CN"/>
          </w:rPr>
          <w:t>(二)、社会适应性分析</w:t>
        </w:r>
        <w:r>
          <w:tab/>
        </w:r>
        <w:r>
          <w:fldChar w:fldCharType="begin"/>
        </w:r>
        <w:r>
          <w:instrText xml:space="preserve"> PAGEREF _Toc4249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09" w:history="1">
        <w:r>
          <w:rPr>
            <w:rFonts w:ascii="仿宋" w:eastAsia="仿宋" w:hAnsi="仿宋" w:cs="仿宋" w:hint="eastAsia"/>
            <w:lang w:eastAsia="zh-CN"/>
          </w:rPr>
          <w:t>(三)、社会风险及对策分析</w:t>
        </w:r>
        <w:r>
          <w:tab/>
        </w:r>
        <w:r>
          <w:fldChar w:fldCharType="begin"/>
        </w:r>
        <w:r>
          <w:instrText xml:space="preserve"> PAGEREF _Toc28709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033" w:history="1">
        <w:r>
          <w:rPr>
            <w:rFonts w:ascii="仿宋" w:eastAsia="仿宋" w:hAnsi="仿宋" w:cs="仿宋" w:hint="eastAsia"/>
            <w:lang w:eastAsia="zh-CN"/>
          </w:rPr>
          <w:t>六、背景、必要性分析</w:t>
        </w:r>
        <w:r>
          <w:tab/>
        </w:r>
        <w:r>
          <w:fldChar w:fldCharType="begin"/>
        </w:r>
        <w:r>
          <w:instrText xml:space="preserve"> PAGEREF _Toc17033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07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_Toc31607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12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_Toc30412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64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_Toc12064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59" w:history="1">
        <w:r>
          <w:rPr>
            <w:rFonts w:ascii="仿宋" w:eastAsia="仿宋" w:hAnsi="仿宋" w:cs="仿宋" w:hint="eastAsia"/>
            <w:lang w:eastAsia="zh-CN"/>
          </w:rPr>
          <w:t>七、土地利用与规划方案</w:t>
        </w:r>
        <w:r>
          <w:tab/>
        </w:r>
        <w:r>
          <w:fldChar w:fldCharType="begin"/>
        </w:r>
        <w:r>
          <w:instrText xml:space="preserve"> PAGEREF _Toc28959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46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_Toc27746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45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_Toc28745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37" w:history="1">
        <w:r>
          <w:rPr>
            <w:rFonts w:ascii="仿宋" w:eastAsia="仿宋" w:hAnsi="仿宋" w:cs="仿宋" w:hint="eastAsia"/>
            <w:lang w:eastAsia="zh-CN"/>
          </w:rPr>
          <w:t>八、环境保护与绿色发展</w:t>
        </w:r>
        <w:r>
          <w:tab/>
        </w:r>
        <w:r>
          <w:fldChar w:fldCharType="begin"/>
        </w:r>
        <w:r>
          <w:instrText xml:space="preserve"> PAGEREF _Toc5937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86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_Toc3986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76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_Toc4176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74" w:history="1">
        <w:r>
          <w:rPr>
            <w:rFonts w:ascii="仿宋" w:eastAsia="仿宋" w:hAnsi="仿宋" w:cs="仿宋" w:hint="eastAsia"/>
            <w:lang w:eastAsia="zh-CN"/>
          </w:rPr>
          <w:t>九、环境保护与治理方案</w:t>
        </w:r>
        <w:r>
          <w:tab/>
        </w:r>
        <w:r>
          <w:fldChar w:fldCharType="begin"/>
        </w:r>
        <w:r>
          <w:instrText xml:space="preserve"> PAGEREF _Toc31974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75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_Toc9575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37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_Toc28937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93" w:history="1">
        <w:r>
          <w:rPr>
            <w:rFonts w:ascii="仿宋" w:eastAsia="仿宋" w:hAnsi="仿宋" w:cs="仿宋" w:hint="eastAsia"/>
            <w:lang w:eastAsia="zh-CN"/>
          </w:rPr>
          <w:t>十、项目变更管理</w:t>
        </w:r>
        <w:r>
          <w:tab/>
        </w:r>
        <w:r>
          <w:fldChar w:fldCharType="begin"/>
        </w:r>
        <w:r>
          <w:instrText xml:space="preserve"> PAGEREF _Toc20193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6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_Toc656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91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_Toc4491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49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_Toc29049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12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_Toc19012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80" w:history="1">
        <w:r>
          <w:rPr>
            <w:rFonts w:ascii="仿宋" w:eastAsia="仿宋" w:hAnsi="仿宋" w:cs="仿宋" w:hint="eastAsia"/>
            <w:lang w:eastAsia="zh-CN"/>
          </w:rPr>
          <w:t>十一、技术创新与产业升级</w:t>
        </w:r>
        <w:r>
          <w:tab/>
        </w:r>
        <w:r>
          <w:fldChar w:fldCharType="begin"/>
        </w:r>
        <w:r>
          <w:instrText xml:space="preserve"> PAGEREF _Toc14480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7250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_Toc7250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09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_Toc23309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134" w:history="1">
        <w:r>
          <w:rPr>
            <w:rFonts w:ascii="仿宋" w:eastAsia="仿宋" w:hAnsi="仿宋" w:cs="仿宋" w:hint="eastAsia"/>
            <w:lang w:eastAsia="zh-CN"/>
          </w:rPr>
          <w:t>十二、客户关系管理与市场拓展</w:t>
        </w:r>
        <w:r>
          <w:tab/>
        </w:r>
        <w:r>
          <w:fldChar w:fldCharType="begin"/>
        </w:r>
        <w:r>
          <w:instrText xml:space="preserve"> PAGEREF _Toc16134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41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_Toc22541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42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_Toc3542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52" w:history="1">
        <w:r>
          <w:rPr>
            <w:rFonts w:ascii="仿宋" w:eastAsia="仿宋" w:hAnsi="仿宋" w:cs="仿宋" w:hint="eastAsia"/>
            <w:lang w:eastAsia="zh-CN"/>
          </w:rPr>
          <w:t>十三、人力资源管理与开发</w:t>
        </w:r>
        <w:r>
          <w:tab/>
        </w:r>
        <w:r>
          <w:fldChar w:fldCharType="begin"/>
        </w:r>
        <w:r>
          <w:instrText xml:space="preserve"> PAGEREF _Toc15052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71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_Toc5671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78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_Toc13778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91" w:history="1">
        <w:r>
          <w:rPr>
            <w:rFonts w:ascii="仿宋" w:eastAsia="仿宋" w:hAnsi="仿宋" w:cs="仿宋" w:hint="eastAsia"/>
            <w:lang w:eastAsia="zh-CN"/>
          </w:rPr>
          <w:t>十四、创新驱动与持续发展</w:t>
        </w:r>
        <w:r>
          <w:tab/>
        </w:r>
        <w:r>
          <w:fldChar w:fldCharType="begin"/>
        </w:r>
        <w:r>
          <w:instrText xml:space="preserve"> PAGEREF _Toc30791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42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_Toc26742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23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_Toc23923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78" w:history="1">
        <w:r>
          <w:rPr>
            <w:rFonts w:ascii="仿宋" w:eastAsia="仿宋" w:hAnsi="仿宋" w:cs="仿宋" w:hint="eastAsia"/>
            <w:lang w:eastAsia="zh-CN"/>
          </w:rPr>
          <w:t>十五、设施与设备管理</w:t>
        </w:r>
        <w:r>
          <w:tab/>
        </w:r>
        <w:r>
          <w:fldChar w:fldCharType="begin"/>
        </w:r>
        <w:r>
          <w:instrText xml:space="preserve"> PAGEREF _Toc10578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30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_Toc4830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38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_Toc17838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71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_Toc6671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33" w:history="1">
        <w:r>
          <w:rPr>
            <w:rFonts w:ascii="仿宋" w:eastAsia="仿宋" w:hAnsi="仿宋" w:cs="仿宋" w:hint="eastAsia"/>
            <w:lang w:eastAsia="zh-CN"/>
          </w:rPr>
          <w:t>十六、法律法规与政策遵循</w:t>
        </w:r>
        <w:r>
          <w:tab/>
        </w:r>
        <w:r>
          <w:fldChar w:fldCharType="begin"/>
        </w:r>
        <w:r>
          <w:instrText xml:space="preserve"> PAGEREF _Toc25833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59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_Toc16659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14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_Toc30814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79" w:history="1">
        <w:r>
          <w:rPr>
            <w:rFonts w:ascii="仿宋" w:eastAsia="仿宋" w:hAnsi="仿宋" w:cs="仿宋" w:hint="eastAsia"/>
            <w:lang w:eastAsia="zh-CN"/>
          </w:rPr>
          <w:t>十七、成果转化与推广应用</w:t>
        </w:r>
        <w:r>
          <w:tab/>
        </w:r>
        <w:r>
          <w:fldChar w:fldCharType="begin"/>
        </w:r>
        <w:r>
          <w:instrText xml:space="preserve"> PAGEREF _Toc10579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61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_Toc9061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72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_Toc6672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04" w:history="1">
        <w:r>
          <w:rPr>
            <w:rFonts w:ascii="仿宋" w:eastAsia="仿宋" w:hAnsi="仿宋" w:cs="仿宋" w:hint="eastAsia"/>
            <w:lang w:eastAsia="zh-CN"/>
          </w:rPr>
          <w:t>十八、质量管理与控制</w:t>
        </w:r>
        <w:r>
          <w:tab/>
        </w:r>
        <w:r>
          <w:fldChar w:fldCharType="begin"/>
        </w:r>
        <w:r>
          <w:instrText xml:space="preserve"> PAGEREF _Toc9304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75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_Toc9175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65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_Toc20165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5" w:history="1">
        <w:r>
          <w:rPr>
            <w:rFonts w:ascii="仿宋" w:eastAsia="仿宋" w:hAnsi="仿宋" w:cs="仿宋" w:hint="eastAsia"/>
            <w:lang w:eastAsia="zh-CN"/>
          </w:rPr>
          <w:t>十九、项目施工方案</w:t>
        </w:r>
        <w:r>
          <w:tab/>
        </w:r>
        <w:r>
          <w:fldChar w:fldCharType="begin"/>
        </w:r>
        <w:r>
          <w:instrText xml:space="preserve"> PAGEREF _Toc1125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81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_Toc26681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17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_Toc30417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9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_Toc1089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45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_Toc14845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228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8812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127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HPMA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HPMA项目将进行详细的生态影响评估，确保不会对当地的动植物种群和自然栖息地造成负面影响。如果项目地点附近有重要的生物栖息地或生态敏感区，项目将重新考虑建设地点或采取相应的保护措施。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HPMA项目将积极采用可持续材料，如再生塑料和生物降解材料，以减少对环境的影响。项目还将推行废物减量和回收计划，例如通过再利用工业废料或建立回收系统。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HPMA项目还将参与当地的环保活动和计划，如资助当地的环境保护项目或与社区合作进行环保宣传活动。通过这些活动，项目不仅能够提高自身的环境表现，还能在当地社区中树立积极的环保形象。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4974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HPMA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HPMA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HPMA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1325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HPMA项目将采用绿色屋顶和生态墙等环境友好型建筑设计，这些设计不仅有助于改善空气质量，还能为城市野生动植物提供栖息地。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HPMA项目将建立高效的废水处理系统，确保所有工业废水在排放前都经过适当处理，达到或超过环保标准。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HPMA项目将致力于使用清洁能源，如太阳能和风能，减少对化石燃料的依赖。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HPMA项目将举办环保教育研讨会，向员工和当地社区普及环保知识，提升对环境保护重要性的认识。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7408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在HPMA项目启动前，将进行一系列深入的地质调查，包括钻探和土壤取样，以深入了解项目区域的地层结构和土壤组成。特别是对于土壤的承载能力和地下水位的深度进行详细评估。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HPMA项目将通过地下水位监测系统定期检测水位变化，以预测和预防由高地下水位可能引起的地基问题。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HPMA项目将进行详尽的水文和地形分析，以识别可能的洪水和泥石流风险区。基于这些分析，项目将设计防洪设施，如提高地基、构建防洪墙和排水沟。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HPMA项目还将考虑建设排水系统，以减少地表水对土壤稳定性的影响。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完成初始的地质风险评估后，HPMA项目将安装长期地质监测设备，如倾斜仪、裂缝计和地下水位计，以持续监测地质条件的变化。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0406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HPMA项目将通过这些措施来适应和尊重特殊环境条件，确保项目的可持续发展，同时减少对环境的负面影响。这不仅有助于保护自然和文化遗产，还能提升项目在社会责任方面的表现和形象。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315"/>
      <w:r>
        <w:rPr>
          <w:rFonts w:ascii="仿宋" w:eastAsia="仿宋" w:hAnsi="仿宋" w:cs="仿宋" w:hint="eastAsia"/>
          <w:sz w:val="28"/>
          <w:lang w:eastAsia="zh-CN"/>
        </w:rPr>
        <w:t>二、资源开发及综合利用分析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7708"/>
      <w:r>
        <w:rPr>
          <w:rFonts w:ascii="仿宋" w:eastAsia="仿宋" w:hAnsi="仿宋" w:cs="仿宋" w:hint="eastAsia"/>
          <w:lang w:eastAsia="zh-CN"/>
        </w:rPr>
        <w:t>(一)、资源开发方案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一、HPMA项目的技术资源开发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HPMA项目将着重开发先进的自动化技术以提升生产效率。具体来说，项目将引入智能制造系统，这些系统能够通过实时数据分析优化生产流程，降低成本，同时提高产品质量。除此之外，项目还计划建立一个内部研发团队，专注于开发专有的软件解决方案，以进一步提升运营效率。此外，为了保持技术领先，项目将与几所知名大学和研究机构建立合作关系，共同进行新技术的研究和开发，例如在新材料或能源效率方面的创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二、HPMA项目的人力资源管理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人力资源方面，HPMA项目计划招聘一批经验丰富的行业专家和技术人员，这些人员将负责项目的关键技术和运营管理。例如，项目将招聘具有高级机械工程和软件开发经验的人才，以支持项目的技术开发和实施。同时，项目还将设立定期的员工培训计划，内容涵盖最新的行业趋势、技术技能培训和领导力发展。此外，项目还将推行一系列激励机制，如绩效奖金和职业晋升路径，以激励员工的创新和参与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三、HPMA项目的资金资源筹措与优化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项目的顺利运行，资金资源的筹措将采取多元化策略。HPMA项目计划吸引外部投资者，特别是那些对高新技术和可持续发展感兴趣的风险投资基金。同时，项目还将申请政府提供的创新基金和行业补贴，尤其是那些支持绿色技术和可持续发展的政府项目。为优化资金使用，项目将建立严格的预算控制系统，确保每一笔开支都能带来最大的投资回报。此外，项目还将定期进行财务审计，以确保财务透明度和效率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232"/>
      <w:r>
        <w:rPr>
          <w:rFonts w:ascii="仿宋" w:eastAsia="仿宋" w:hAnsi="仿宋" w:cs="仿宋" w:hint="eastAsia"/>
          <w:sz w:val="28"/>
          <w:lang w:eastAsia="zh-CN"/>
        </w:rPr>
        <w:t>(二)、资源利用方案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制定HPMA项目的资源利用方案时，项目将深入专注于将现有资源最大化利用，以提高效率和降低成本。项目首先将引入最新的自动化技术，比如机器人装配线和自动化质量检测系统，这不仅加速生产过程，还确保产品的一致性和质量。同时，项目会利用云计算和大数据分析来优化供应链管理和市场需求预测，减少库存成本并提高对市场变化的响应速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https://d.book118.com/468037111112006042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HPMA项目建设方案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HPMA项目建设方案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HPMA项目建设方案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HPMA项目建设方案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HPMA项目建设方案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HPMA项目建设方案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HPMA项目建设方案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HPMA项目建设方案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HPMA项目建设方案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HPMA项目建设方案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HPMA项目建设方案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HPMA项目建设方案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B171130"/>
    <w:rsid w:val="2B17113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468037111112006042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2024-02-22T11:16:00Z</dcterms:created>
  <dcterms:modified xsi:type="dcterms:W3CDTF">2024-02-22T11:17:38Z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3A87A614A2DF4B4E83E600CF6AFB1F16_11</vt:lpwstr>
  </property>
  <property fmtid="{D5CDD505-2E9C-101B-9397-08002B2CF9AE}" pid="3" name="KSOProductBuildVer">
    <vt:lpwstr>2052-12.1.0.16250</vt:lpwstr>
  </property>
</Properties>
</file>