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推进剂运输车项目计划设计方案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7" w:history="1">
        <w:r>
          <w:rPr>
            <w:rFonts w:ascii="仿宋" w:eastAsia="仿宋" w:hAnsi="仿宋" w:cs="仿宋" w:hint="eastAsia"/>
            <w:lang w:eastAsia="zh-CN"/>
          </w:rPr>
          <w:t>序言</w:t>
        </w:r>
        <w:r>
          <w:tab/>
        </w:r>
        <w:r>
          <w:fldChar w:fldCharType="begin"/>
        </w:r>
        <w:r>
          <w:instrText xml:space="preserve"> PAGEREF _Toc8157 \h </w:instrText>
        </w:r>
        <w:r>
          <w:fldChar w:fldCharType="separate"/>
        </w:r>
        <w:r>
          <w:t>3</w:t>
        </w:r>
        <w:r>
          <w:fldChar w:fldCharType="end"/>
        </w:r>
      </w:hyperlink>
    </w:p>
    <w:p>
      <w:pPr>
        <w:pStyle w:val="TOC1"/>
        <w:tabs>
          <w:tab w:val="right" w:leader="dot" w:pos="8306"/>
        </w:tabs>
      </w:pPr>
      <w:hyperlink w:anchor="_Toc28545" w:history="1">
        <w:r>
          <w:rPr>
            <w:rFonts w:ascii="仿宋" w:eastAsia="仿宋" w:hAnsi="仿宋" w:cs="仿宋" w:hint="eastAsia"/>
            <w:lang w:eastAsia="zh-CN"/>
          </w:rPr>
          <w:t>一、推进剂运输车项目概论</w:t>
        </w:r>
        <w:r>
          <w:tab/>
        </w:r>
        <w:r>
          <w:fldChar w:fldCharType="begin"/>
        </w:r>
        <w:r>
          <w:instrText xml:space="preserve"> PAGEREF _Toc28545 \h </w:instrText>
        </w:r>
        <w:r>
          <w:fldChar w:fldCharType="separate"/>
        </w:r>
        <w:r>
          <w:t>3</w:t>
        </w:r>
        <w:r>
          <w:fldChar w:fldCharType="end"/>
        </w:r>
      </w:hyperlink>
    </w:p>
    <w:p>
      <w:pPr>
        <w:pStyle w:val="TOC2"/>
        <w:tabs>
          <w:tab w:val="right" w:leader="dot" w:pos="8306"/>
        </w:tabs>
      </w:pPr>
      <w:hyperlink w:anchor="_Toc24462" w:history="1">
        <w:r>
          <w:rPr>
            <w:rFonts w:ascii="仿宋" w:eastAsia="仿宋" w:hAnsi="仿宋" w:cs="仿宋" w:hint="eastAsia"/>
            <w:lang w:eastAsia="zh-CN"/>
          </w:rPr>
          <w:t>(一)、推进剂运输车项目概况</w:t>
        </w:r>
        <w:r>
          <w:tab/>
        </w:r>
        <w:r>
          <w:fldChar w:fldCharType="begin"/>
        </w:r>
        <w:r>
          <w:instrText xml:space="preserve"> PAGEREF _Toc24462 \h </w:instrText>
        </w:r>
        <w:r>
          <w:fldChar w:fldCharType="separate"/>
        </w:r>
        <w:r>
          <w:t>3</w:t>
        </w:r>
        <w:r>
          <w:fldChar w:fldCharType="end"/>
        </w:r>
      </w:hyperlink>
    </w:p>
    <w:p>
      <w:pPr>
        <w:pStyle w:val="TOC2"/>
        <w:tabs>
          <w:tab w:val="right" w:leader="dot" w:pos="8306"/>
        </w:tabs>
      </w:pPr>
      <w:hyperlink w:anchor="_Toc11114" w:history="1">
        <w:r>
          <w:rPr>
            <w:rFonts w:ascii="仿宋" w:eastAsia="仿宋" w:hAnsi="仿宋" w:cs="仿宋" w:hint="eastAsia"/>
            <w:lang w:eastAsia="zh-CN"/>
          </w:rPr>
          <w:t>(二)、推进剂运输车项目目标</w:t>
        </w:r>
        <w:r>
          <w:tab/>
        </w:r>
        <w:r>
          <w:fldChar w:fldCharType="begin"/>
        </w:r>
        <w:r>
          <w:instrText xml:space="preserve"> PAGEREF _Toc11114 \h </w:instrText>
        </w:r>
        <w:r>
          <w:fldChar w:fldCharType="separate"/>
        </w:r>
        <w:r>
          <w:t>5</w:t>
        </w:r>
        <w:r>
          <w:fldChar w:fldCharType="end"/>
        </w:r>
      </w:hyperlink>
    </w:p>
    <w:p>
      <w:pPr>
        <w:pStyle w:val="TOC2"/>
        <w:tabs>
          <w:tab w:val="right" w:leader="dot" w:pos="8306"/>
        </w:tabs>
      </w:pPr>
      <w:hyperlink w:anchor="_Toc2300" w:history="1">
        <w:r>
          <w:rPr>
            <w:rFonts w:ascii="仿宋" w:eastAsia="仿宋" w:hAnsi="仿宋" w:cs="仿宋" w:hint="eastAsia"/>
            <w:lang w:eastAsia="zh-CN"/>
          </w:rPr>
          <w:t>(三)、推进剂运输车项目提出的理由</w:t>
        </w:r>
        <w:r>
          <w:tab/>
        </w:r>
        <w:r>
          <w:fldChar w:fldCharType="begin"/>
        </w:r>
        <w:r>
          <w:instrText xml:space="preserve"> PAGEREF _Toc2300 \h </w:instrText>
        </w:r>
        <w:r>
          <w:fldChar w:fldCharType="separate"/>
        </w:r>
        <w:r>
          <w:t>6</w:t>
        </w:r>
        <w:r>
          <w:fldChar w:fldCharType="end"/>
        </w:r>
      </w:hyperlink>
    </w:p>
    <w:p>
      <w:pPr>
        <w:pStyle w:val="TOC2"/>
        <w:tabs>
          <w:tab w:val="right" w:leader="dot" w:pos="8306"/>
        </w:tabs>
      </w:pPr>
      <w:hyperlink w:anchor="_Toc11591" w:history="1">
        <w:r>
          <w:rPr>
            <w:rFonts w:ascii="仿宋" w:eastAsia="仿宋" w:hAnsi="仿宋" w:cs="仿宋" w:hint="eastAsia"/>
            <w:lang w:eastAsia="zh-CN"/>
          </w:rPr>
          <w:t>(四)、推进剂运输车项目意义</w:t>
        </w:r>
        <w:r>
          <w:tab/>
        </w:r>
        <w:r>
          <w:fldChar w:fldCharType="begin"/>
        </w:r>
        <w:r>
          <w:instrText xml:space="preserve"> PAGEREF _Toc11591 \h </w:instrText>
        </w:r>
        <w:r>
          <w:fldChar w:fldCharType="separate"/>
        </w:r>
        <w:r>
          <w:t>8</w:t>
        </w:r>
        <w:r>
          <w:fldChar w:fldCharType="end"/>
        </w:r>
      </w:hyperlink>
    </w:p>
    <w:p>
      <w:pPr>
        <w:pStyle w:val="TOC2"/>
        <w:tabs>
          <w:tab w:val="right" w:leader="dot" w:pos="8306"/>
        </w:tabs>
      </w:pPr>
      <w:hyperlink w:anchor="_Toc18453" w:history="1">
        <w:r>
          <w:rPr>
            <w:rFonts w:ascii="仿宋" w:eastAsia="仿宋" w:hAnsi="仿宋" w:cs="仿宋" w:hint="eastAsia"/>
            <w:lang w:eastAsia="zh-CN"/>
          </w:rPr>
          <w:t>(五)、推进剂运输车项目背景</w:t>
        </w:r>
        <w:r>
          <w:tab/>
        </w:r>
        <w:r>
          <w:fldChar w:fldCharType="begin"/>
        </w:r>
        <w:r>
          <w:instrText xml:space="preserve"> PAGEREF _Toc18453 \h </w:instrText>
        </w:r>
        <w:r>
          <w:fldChar w:fldCharType="separate"/>
        </w:r>
        <w:r>
          <w:t>9</w:t>
        </w:r>
        <w:r>
          <w:fldChar w:fldCharType="end"/>
        </w:r>
      </w:hyperlink>
    </w:p>
    <w:p>
      <w:pPr>
        <w:pStyle w:val="TOC1"/>
        <w:tabs>
          <w:tab w:val="right" w:leader="dot" w:pos="8306"/>
        </w:tabs>
      </w:pPr>
      <w:hyperlink w:anchor="_Toc25738" w:history="1">
        <w:r>
          <w:rPr>
            <w:rFonts w:ascii="仿宋" w:eastAsia="仿宋" w:hAnsi="仿宋" w:cs="仿宋" w:hint="eastAsia"/>
            <w:lang w:eastAsia="zh-CN"/>
          </w:rPr>
          <w:t>二、推进剂运输车项目选址可行性分析</w:t>
        </w:r>
        <w:r>
          <w:tab/>
        </w:r>
        <w:r>
          <w:fldChar w:fldCharType="begin"/>
        </w:r>
        <w:r>
          <w:instrText xml:space="preserve"> PAGEREF _Toc25738 \h </w:instrText>
        </w:r>
        <w:r>
          <w:fldChar w:fldCharType="separate"/>
        </w:r>
        <w:r>
          <w:t>10</w:t>
        </w:r>
        <w:r>
          <w:fldChar w:fldCharType="end"/>
        </w:r>
      </w:hyperlink>
    </w:p>
    <w:p>
      <w:pPr>
        <w:pStyle w:val="TOC2"/>
        <w:tabs>
          <w:tab w:val="right" w:leader="dot" w:pos="8306"/>
        </w:tabs>
      </w:pPr>
      <w:hyperlink w:anchor="_Toc31934" w:history="1">
        <w:r>
          <w:rPr>
            <w:rFonts w:ascii="仿宋" w:eastAsia="仿宋" w:hAnsi="仿宋" w:cs="仿宋" w:hint="eastAsia"/>
            <w:lang w:eastAsia="zh-CN"/>
          </w:rPr>
          <w:t>(一)、推进剂运输车项目选址</w:t>
        </w:r>
        <w:r>
          <w:tab/>
        </w:r>
        <w:r>
          <w:fldChar w:fldCharType="begin"/>
        </w:r>
        <w:r>
          <w:instrText xml:space="preserve"> PAGEREF _Toc31934 \h </w:instrText>
        </w:r>
        <w:r>
          <w:fldChar w:fldCharType="separate"/>
        </w:r>
        <w:r>
          <w:t>10</w:t>
        </w:r>
        <w:r>
          <w:fldChar w:fldCharType="end"/>
        </w:r>
      </w:hyperlink>
    </w:p>
    <w:p>
      <w:pPr>
        <w:pStyle w:val="TOC2"/>
        <w:tabs>
          <w:tab w:val="right" w:leader="dot" w:pos="8306"/>
        </w:tabs>
      </w:pPr>
      <w:hyperlink w:anchor="_Toc3803" w:history="1">
        <w:r>
          <w:rPr>
            <w:rFonts w:ascii="仿宋" w:eastAsia="仿宋" w:hAnsi="仿宋" w:cs="仿宋" w:hint="eastAsia"/>
            <w:lang w:eastAsia="zh-CN"/>
          </w:rPr>
          <w:t>(二)、用地控制指标</w:t>
        </w:r>
        <w:r>
          <w:tab/>
        </w:r>
        <w:r>
          <w:fldChar w:fldCharType="begin"/>
        </w:r>
        <w:r>
          <w:instrText xml:space="preserve"> PAGEREF _Toc3803 \h </w:instrText>
        </w:r>
        <w:r>
          <w:fldChar w:fldCharType="separate"/>
        </w:r>
        <w:r>
          <w:t>10</w:t>
        </w:r>
        <w:r>
          <w:fldChar w:fldCharType="end"/>
        </w:r>
      </w:hyperlink>
    </w:p>
    <w:p>
      <w:pPr>
        <w:pStyle w:val="TOC2"/>
        <w:tabs>
          <w:tab w:val="right" w:leader="dot" w:pos="8306"/>
        </w:tabs>
      </w:pPr>
      <w:hyperlink w:anchor="_Toc7687" w:history="1">
        <w:r>
          <w:rPr>
            <w:rFonts w:ascii="仿宋" w:eastAsia="仿宋" w:hAnsi="仿宋" w:cs="仿宋" w:hint="eastAsia"/>
            <w:lang w:eastAsia="zh-CN"/>
          </w:rPr>
          <w:t>(三)、节约用地措施</w:t>
        </w:r>
        <w:r>
          <w:tab/>
        </w:r>
        <w:r>
          <w:fldChar w:fldCharType="begin"/>
        </w:r>
        <w:r>
          <w:instrText xml:space="preserve"> PAGEREF _Toc7687 \h </w:instrText>
        </w:r>
        <w:r>
          <w:fldChar w:fldCharType="separate"/>
        </w:r>
        <w:r>
          <w:t>12</w:t>
        </w:r>
        <w:r>
          <w:fldChar w:fldCharType="end"/>
        </w:r>
      </w:hyperlink>
    </w:p>
    <w:p>
      <w:pPr>
        <w:pStyle w:val="TOC2"/>
        <w:tabs>
          <w:tab w:val="right" w:leader="dot" w:pos="8306"/>
        </w:tabs>
      </w:pPr>
      <w:hyperlink w:anchor="_Toc24299" w:history="1">
        <w:r>
          <w:rPr>
            <w:rFonts w:ascii="仿宋" w:eastAsia="仿宋" w:hAnsi="仿宋" w:cs="仿宋" w:hint="eastAsia"/>
            <w:lang w:eastAsia="zh-CN"/>
          </w:rPr>
          <w:t>(四)、总图布置方案</w:t>
        </w:r>
        <w:r>
          <w:tab/>
        </w:r>
        <w:r>
          <w:fldChar w:fldCharType="begin"/>
        </w:r>
        <w:r>
          <w:instrText xml:space="preserve"> PAGEREF _Toc24299 \h </w:instrText>
        </w:r>
        <w:r>
          <w:fldChar w:fldCharType="separate"/>
        </w:r>
        <w:r>
          <w:t>13</w:t>
        </w:r>
        <w:r>
          <w:fldChar w:fldCharType="end"/>
        </w:r>
      </w:hyperlink>
    </w:p>
    <w:p>
      <w:pPr>
        <w:pStyle w:val="TOC2"/>
        <w:tabs>
          <w:tab w:val="right" w:leader="dot" w:pos="8306"/>
        </w:tabs>
      </w:pPr>
      <w:hyperlink w:anchor="_Toc21560" w:history="1">
        <w:r>
          <w:rPr>
            <w:rFonts w:ascii="仿宋" w:eastAsia="仿宋" w:hAnsi="仿宋" w:cs="仿宋" w:hint="eastAsia"/>
            <w:lang w:eastAsia="zh-CN"/>
          </w:rPr>
          <w:t>(五)、选址综合评价</w:t>
        </w:r>
        <w:r>
          <w:tab/>
        </w:r>
        <w:r>
          <w:fldChar w:fldCharType="begin"/>
        </w:r>
        <w:r>
          <w:instrText xml:space="preserve"> PAGEREF _Toc21560 \h </w:instrText>
        </w:r>
        <w:r>
          <w:fldChar w:fldCharType="separate"/>
        </w:r>
        <w:r>
          <w:t>14</w:t>
        </w:r>
        <w:r>
          <w:fldChar w:fldCharType="end"/>
        </w:r>
      </w:hyperlink>
    </w:p>
    <w:p>
      <w:pPr>
        <w:pStyle w:val="TOC1"/>
        <w:tabs>
          <w:tab w:val="right" w:leader="dot" w:pos="8306"/>
        </w:tabs>
      </w:pPr>
      <w:hyperlink w:anchor="_Toc721" w:history="1">
        <w:r>
          <w:rPr>
            <w:rFonts w:ascii="仿宋" w:eastAsia="仿宋" w:hAnsi="仿宋" w:cs="仿宋" w:hint="eastAsia"/>
            <w:lang w:eastAsia="zh-CN"/>
          </w:rPr>
          <w:t>三、推进剂运输车项目建设背景及必要性分析</w:t>
        </w:r>
        <w:r>
          <w:tab/>
        </w:r>
        <w:r>
          <w:fldChar w:fldCharType="begin"/>
        </w:r>
        <w:r>
          <w:instrText xml:space="preserve"> PAGEREF _Toc721 \h </w:instrText>
        </w:r>
        <w:r>
          <w:fldChar w:fldCharType="separate"/>
        </w:r>
        <w:r>
          <w:t>15</w:t>
        </w:r>
        <w:r>
          <w:fldChar w:fldCharType="end"/>
        </w:r>
      </w:hyperlink>
    </w:p>
    <w:p>
      <w:pPr>
        <w:pStyle w:val="TOC2"/>
        <w:tabs>
          <w:tab w:val="right" w:leader="dot" w:pos="8306"/>
        </w:tabs>
      </w:pPr>
      <w:hyperlink w:anchor="_Toc26680" w:history="1">
        <w:r>
          <w:rPr>
            <w:rFonts w:ascii="仿宋" w:eastAsia="仿宋" w:hAnsi="仿宋" w:cs="仿宋" w:hint="eastAsia"/>
            <w:lang w:eastAsia="zh-CN"/>
          </w:rPr>
          <w:t>(一)、推进剂运输车项目背景分析</w:t>
        </w:r>
        <w:r>
          <w:tab/>
        </w:r>
        <w:r>
          <w:fldChar w:fldCharType="begin"/>
        </w:r>
        <w:r>
          <w:instrText xml:space="preserve"> PAGEREF _Toc26680 \h </w:instrText>
        </w:r>
        <w:r>
          <w:fldChar w:fldCharType="separate"/>
        </w:r>
        <w:r>
          <w:t>15</w:t>
        </w:r>
        <w:r>
          <w:fldChar w:fldCharType="end"/>
        </w:r>
      </w:hyperlink>
    </w:p>
    <w:p>
      <w:pPr>
        <w:pStyle w:val="TOC2"/>
        <w:tabs>
          <w:tab w:val="right" w:leader="dot" w:pos="8306"/>
        </w:tabs>
      </w:pPr>
      <w:hyperlink w:anchor="_Toc20061" w:history="1">
        <w:r>
          <w:rPr>
            <w:rFonts w:ascii="仿宋" w:eastAsia="仿宋" w:hAnsi="仿宋" w:cs="仿宋" w:hint="eastAsia"/>
            <w:lang w:eastAsia="zh-CN"/>
          </w:rPr>
          <w:t>(二)、推进剂运输车项目建设必要性分析</w:t>
        </w:r>
        <w:r>
          <w:tab/>
        </w:r>
        <w:r>
          <w:fldChar w:fldCharType="begin"/>
        </w:r>
        <w:r>
          <w:instrText xml:space="preserve"> PAGEREF _Toc20061 \h </w:instrText>
        </w:r>
        <w:r>
          <w:fldChar w:fldCharType="separate"/>
        </w:r>
        <w:r>
          <w:t>17</w:t>
        </w:r>
        <w:r>
          <w:fldChar w:fldCharType="end"/>
        </w:r>
      </w:hyperlink>
    </w:p>
    <w:p>
      <w:pPr>
        <w:pStyle w:val="TOC1"/>
        <w:tabs>
          <w:tab w:val="right" w:leader="dot" w:pos="8306"/>
        </w:tabs>
      </w:pPr>
      <w:hyperlink w:anchor="_Toc23311" w:history="1">
        <w:r>
          <w:rPr>
            <w:rFonts w:ascii="仿宋" w:eastAsia="仿宋" w:hAnsi="仿宋" w:cs="仿宋" w:hint="eastAsia"/>
            <w:lang w:eastAsia="zh-CN"/>
          </w:rPr>
          <w:t>四、工艺说明</w:t>
        </w:r>
        <w:r>
          <w:tab/>
        </w:r>
        <w:r>
          <w:fldChar w:fldCharType="begin"/>
        </w:r>
        <w:r>
          <w:instrText xml:space="preserve"> PAGEREF _Toc23311 \h </w:instrText>
        </w:r>
        <w:r>
          <w:fldChar w:fldCharType="separate"/>
        </w:r>
        <w:r>
          <w:t>18</w:t>
        </w:r>
        <w:r>
          <w:fldChar w:fldCharType="end"/>
        </w:r>
      </w:hyperlink>
    </w:p>
    <w:p>
      <w:pPr>
        <w:pStyle w:val="TOC2"/>
        <w:tabs>
          <w:tab w:val="right" w:leader="dot" w:pos="8306"/>
        </w:tabs>
      </w:pPr>
      <w:hyperlink w:anchor="_Toc12555" w:history="1">
        <w:r>
          <w:rPr>
            <w:rFonts w:ascii="仿宋" w:eastAsia="仿宋" w:hAnsi="仿宋" w:cs="仿宋" w:hint="eastAsia"/>
            <w:lang w:eastAsia="zh-CN"/>
          </w:rPr>
          <w:t>(一)、技术管理特点</w:t>
        </w:r>
        <w:r>
          <w:tab/>
        </w:r>
        <w:r>
          <w:fldChar w:fldCharType="begin"/>
        </w:r>
        <w:r>
          <w:instrText xml:space="preserve"> PAGEREF _Toc12555 \h </w:instrText>
        </w:r>
        <w:r>
          <w:fldChar w:fldCharType="separate"/>
        </w:r>
        <w:r>
          <w:t>18</w:t>
        </w:r>
        <w:r>
          <w:fldChar w:fldCharType="end"/>
        </w:r>
      </w:hyperlink>
    </w:p>
    <w:p>
      <w:pPr>
        <w:pStyle w:val="TOC2"/>
        <w:tabs>
          <w:tab w:val="right" w:leader="dot" w:pos="8306"/>
        </w:tabs>
      </w:pPr>
      <w:hyperlink w:anchor="_Toc20114" w:history="1">
        <w:r>
          <w:rPr>
            <w:rFonts w:ascii="仿宋" w:eastAsia="仿宋" w:hAnsi="仿宋" w:cs="仿宋" w:hint="eastAsia"/>
            <w:lang w:eastAsia="zh-CN"/>
          </w:rPr>
          <w:t>(二)、推进剂运输车项目工艺技术设计方案</w:t>
        </w:r>
        <w:r>
          <w:tab/>
        </w:r>
        <w:r>
          <w:fldChar w:fldCharType="begin"/>
        </w:r>
        <w:r>
          <w:instrText xml:space="preserve"> PAGEREF _Toc20114 \h </w:instrText>
        </w:r>
        <w:r>
          <w:fldChar w:fldCharType="separate"/>
        </w:r>
        <w:r>
          <w:t>19</w:t>
        </w:r>
        <w:r>
          <w:fldChar w:fldCharType="end"/>
        </w:r>
      </w:hyperlink>
    </w:p>
    <w:p>
      <w:pPr>
        <w:pStyle w:val="TOC2"/>
        <w:tabs>
          <w:tab w:val="right" w:leader="dot" w:pos="8306"/>
        </w:tabs>
      </w:pPr>
      <w:hyperlink w:anchor="_Toc7287" w:history="1">
        <w:r>
          <w:rPr>
            <w:rFonts w:ascii="仿宋" w:eastAsia="仿宋" w:hAnsi="仿宋" w:cs="仿宋" w:hint="eastAsia"/>
            <w:lang w:eastAsia="zh-CN"/>
          </w:rPr>
          <w:t>(三)、设备选型方案</w:t>
        </w:r>
        <w:r>
          <w:tab/>
        </w:r>
        <w:r>
          <w:fldChar w:fldCharType="begin"/>
        </w:r>
        <w:r>
          <w:instrText xml:space="preserve"> PAGEREF _Toc7287 \h </w:instrText>
        </w:r>
        <w:r>
          <w:fldChar w:fldCharType="separate"/>
        </w:r>
        <w:r>
          <w:t>21</w:t>
        </w:r>
        <w:r>
          <w:fldChar w:fldCharType="end"/>
        </w:r>
      </w:hyperlink>
    </w:p>
    <w:p>
      <w:pPr>
        <w:pStyle w:val="TOC1"/>
        <w:tabs>
          <w:tab w:val="right" w:leader="dot" w:pos="8306"/>
        </w:tabs>
      </w:pPr>
      <w:hyperlink w:anchor="_Toc28810" w:history="1">
        <w:r>
          <w:rPr>
            <w:rFonts w:ascii="仿宋" w:eastAsia="仿宋" w:hAnsi="仿宋" w:cs="仿宋" w:hint="eastAsia"/>
            <w:lang w:eastAsia="zh-CN"/>
          </w:rPr>
          <w:t>五、产品规划分析</w:t>
        </w:r>
        <w:r>
          <w:tab/>
        </w:r>
        <w:r>
          <w:fldChar w:fldCharType="begin"/>
        </w:r>
        <w:r>
          <w:instrText xml:space="preserve"> PAGEREF _Toc28810 \h </w:instrText>
        </w:r>
        <w:r>
          <w:fldChar w:fldCharType="separate"/>
        </w:r>
        <w:r>
          <w:t>22</w:t>
        </w:r>
        <w:r>
          <w:fldChar w:fldCharType="end"/>
        </w:r>
      </w:hyperlink>
    </w:p>
    <w:p>
      <w:pPr>
        <w:pStyle w:val="TOC2"/>
        <w:tabs>
          <w:tab w:val="right" w:leader="dot" w:pos="8306"/>
        </w:tabs>
      </w:pPr>
      <w:hyperlink w:anchor="_Toc26495" w:history="1">
        <w:r>
          <w:rPr>
            <w:rFonts w:ascii="仿宋" w:eastAsia="仿宋" w:hAnsi="仿宋" w:cs="仿宋" w:hint="eastAsia"/>
            <w:lang w:eastAsia="zh-CN"/>
          </w:rPr>
          <w:t>(一)、产品规划</w:t>
        </w:r>
        <w:r>
          <w:tab/>
        </w:r>
        <w:r>
          <w:fldChar w:fldCharType="begin"/>
        </w:r>
        <w:r>
          <w:instrText xml:space="preserve"> PAGEREF _Toc26495 \h </w:instrText>
        </w:r>
        <w:r>
          <w:fldChar w:fldCharType="separate"/>
        </w:r>
        <w:r>
          <w:t>22</w:t>
        </w:r>
        <w:r>
          <w:fldChar w:fldCharType="end"/>
        </w:r>
      </w:hyperlink>
    </w:p>
    <w:p>
      <w:pPr>
        <w:pStyle w:val="TOC2"/>
        <w:tabs>
          <w:tab w:val="right" w:leader="dot" w:pos="8306"/>
        </w:tabs>
      </w:pPr>
      <w:hyperlink w:anchor="_Toc25539" w:history="1">
        <w:r>
          <w:rPr>
            <w:rFonts w:ascii="仿宋" w:eastAsia="仿宋" w:hAnsi="仿宋" w:cs="仿宋" w:hint="eastAsia"/>
            <w:lang w:eastAsia="zh-CN"/>
          </w:rPr>
          <w:t>(二)、建设规模</w:t>
        </w:r>
        <w:r>
          <w:tab/>
        </w:r>
        <w:r>
          <w:fldChar w:fldCharType="begin"/>
        </w:r>
        <w:r>
          <w:instrText xml:space="preserve"> PAGEREF _Toc25539 \h </w:instrText>
        </w:r>
        <w:r>
          <w:fldChar w:fldCharType="separate"/>
        </w:r>
        <w:r>
          <w:t>23</w:t>
        </w:r>
        <w:r>
          <w:fldChar w:fldCharType="end"/>
        </w:r>
      </w:hyperlink>
    </w:p>
    <w:p>
      <w:pPr>
        <w:pStyle w:val="TOC1"/>
        <w:tabs>
          <w:tab w:val="right" w:leader="dot" w:pos="8306"/>
        </w:tabs>
      </w:pPr>
      <w:hyperlink w:anchor="_Toc23421" w:history="1">
        <w:r>
          <w:rPr>
            <w:rFonts w:ascii="仿宋" w:eastAsia="仿宋" w:hAnsi="仿宋" w:cs="仿宋" w:hint="eastAsia"/>
            <w:lang w:eastAsia="zh-CN"/>
          </w:rPr>
          <w:t>六、推进剂运输车项目建设单位说明</w:t>
        </w:r>
        <w:r>
          <w:tab/>
        </w:r>
        <w:r>
          <w:fldChar w:fldCharType="begin"/>
        </w:r>
        <w:r>
          <w:instrText xml:space="preserve"> PAGEREF _Toc23421 \h </w:instrText>
        </w:r>
        <w:r>
          <w:fldChar w:fldCharType="separate"/>
        </w:r>
        <w:r>
          <w:t>24</w:t>
        </w:r>
        <w:r>
          <w:fldChar w:fldCharType="end"/>
        </w:r>
      </w:hyperlink>
    </w:p>
    <w:p>
      <w:pPr>
        <w:pStyle w:val="TOC2"/>
        <w:tabs>
          <w:tab w:val="right" w:leader="dot" w:pos="8306"/>
        </w:tabs>
      </w:pPr>
      <w:hyperlink w:anchor="_Toc16107" w:history="1">
        <w:r>
          <w:rPr>
            <w:rFonts w:ascii="仿宋" w:eastAsia="仿宋" w:hAnsi="仿宋" w:cs="仿宋" w:hint="eastAsia"/>
            <w:lang w:eastAsia="zh-CN"/>
          </w:rPr>
          <w:t>(一)、推进剂运输车项目承办单位基本情况</w:t>
        </w:r>
        <w:r>
          <w:tab/>
        </w:r>
        <w:r>
          <w:fldChar w:fldCharType="begin"/>
        </w:r>
        <w:r>
          <w:instrText xml:space="preserve"> PAGEREF _Toc16107 \h </w:instrText>
        </w:r>
        <w:r>
          <w:fldChar w:fldCharType="separate"/>
        </w:r>
        <w:r>
          <w:t>24</w:t>
        </w:r>
        <w:r>
          <w:fldChar w:fldCharType="end"/>
        </w:r>
      </w:hyperlink>
    </w:p>
    <w:p>
      <w:pPr>
        <w:pStyle w:val="TOC2"/>
        <w:tabs>
          <w:tab w:val="right" w:leader="dot" w:pos="8306"/>
        </w:tabs>
      </w:pPr>
      <w:hyperlink w:anchor="_Toc17466" w:history="1">
        <w:r>
          <w:rPr>
            <w:rFonts w:ascii="仿宋" w:eastAsia="仿宋" w:hAnsi="仿宋" w:cs="仿宋" w:hint="eastAsia"/>
            <w:lang w:eastAsia="zh-CN"/>
          </w:rPr>
          <w:t>(二)、公司经济效益分析</w:t>
        </w:r>
        <w:r>
          <w:tab/>
        </w:r>
        <w:r>
          <w:fldChar w:fldCharType="begin"/>
        </w:r>
        <w:r>
          <w:instrText xml:space="preserve"> PAGEREF _Toc17466 \h </w:instrText>
        </w:r>
        <w:r>
          <w:fldChar w:fldCharType="separate"/>
        </w:r>
        <w:r>
          <w:t>24</w:t>
        </w:r>
        <w:r>
          <w:fldChar w:fldCharType="end"/>
        </w:r>
      </w:hyperlink>
    </w:p>
    <w:p>
      <w:pPr>
        <w:pStyle w:val="TOC1"/>
        <w:tabs>
          <w:tab w:val="right" w:leader="dot" w:pos="8306"/>
        </w:tabs>
      </w:pPr>
      <w:hyperlink w:anchor="_Toc14131" w:history="1">
        <w:r>
          <w:rPr>
            <w:rFonts w:ascii="仿宋" w:eastAsia="仿宋" w:hAnsi="仿宋" w:cs="仿宋" w:hint="eastAsia"/>
            <w:lang w:eastAsia="zh-CN"/>
          </w:rPr>
          <w:t>七、推进剂运输车项目人力资源培养与发展</w:t>
        </w:r>
        <w:r>
          <w:tab/>
        </w:r>
        <w:r>
          <w:fldChar w:fldCharType="begin"/>
        </w:r>
        <w:r>
          <w:instrText xml:space="preserve"> PAGEREF _Toc14131 \h </w:instrText>
        </w:r>
        <w:r>
          <w:fldChar w:fldCharType="separate"/>
        </w:r>
        <w:r>
          <w:t>25</w:t>
        </w:r>
        <w:r>
          <w:fldChar w:fldCharType="end"/>
        </w:r>
      </w:hyperlink>
    </w:p>
    <w:p>
      <w:pPr>
        <w:pStyle w:val="TOC2"/>
        <w:tabs>
          <w:tab w:val="right" w:leader="dot" w:pos="8306"/>
        </w:tabs>
      </w:pPr>
      <w:hyperlink w:anchor="_Toc24711" w:history="1">
        <w:r>
          <w:rPr>
            <w:rFonts w:ascii="仿宋" w:eastAsia="仿宋" w:hAnsi="仿宋" w:cs="仿宋" w:hint="eastAsia"/>
            <w:lang w:eastAsia="zh-CN"/>
          </w:rPr>
          <w:t>(一)、人才需求与规划</w:t>
        </w:r>
        <w:r>
          <w:tab/>
        </w:r>
        <w:r>
          <w:fldChar w:fldCharType="begin"/>
        </w:r>
        <w:r>
          <w:instrText xml:space="preserve"> PAGEREF _Toc24711 \h </w:instrText>
        </w:r>
        <w:r>
          <w:fldChar w:fldCharType="separate"/>
        </w:r>
        <w:r>
          <w:t>25</w:t>
        </w:r>
        <w:r>
          <w:fldChar w:fldCharType="end"/>
        </w:r>
      </w:hyperlink>
    </w:p>
    <w:p>
      <w:pPr>
        <w:pStyle w:val="TOC2"/>
        <w:tabs>
          <w:tab w:val="right" w:leader="dot" w:pos="8306"/>
        </w:tabs>
      </w:pPr>
      <w:hyperlink w:anchor="_Toc32000" w:history="1">
        <w:r>
          <w:rPr>
            <w:rFonts w:ascii="仿宋" w:eastAsia="仿宋" w:hAnsi="仿宋" w:cs="仿宋" w:hint="eastAsia"/>
            <w:lang w:eastAsia="zh-CN"/>
          </w:rPr>
          <w:t>(二)、培训与发展计划</w:t>
        </w:r>
        <w:r>
          <w:tab/>
        </w:r>
        <w:r>
          <w:fldChar w:fldCharType="begin"/>
        </w:r>
        <w:r>
          <w:instrText xml:space="preserve"> PAGEREF _Toc32000 \h </w:instrText>
        </w:r>
        <w:r>
          <w:fldChar w:fldCharType="separate"/>
        </w:r>
        <w:r>
          <w:t>26</w:t>
        </w:r>
        <w:r>
          <w:fldChar w:fldCharType="end"/>
        </w:r>
      </w:hyperlink>
    </w:p>
    <w:p>
      <w:pPr>
        <w:pStyle w:val="TOC1"/>
        <w:tabs>
          <w:tab w:val="right" w:leader="dot" w:pos="8306"/>
        </w:tabs>
      </w:pPr>
      <w:hyperlink w:anchor="_Toc16549" w:history="1">
        <w:r>
          <w:rPr>
            <w:rFonts w:ascii="仿宋" w:eastAsia="仿宋" w:hAnsi="仿宋" w:cs="仿宋" w:hint="eastAsia"/>
            <w:lang w:eastAsia="zh-CN"/>
          </w:rPr>
          <w:t>八、推进剂运输车项目经营效益</w:t>
        </w:r>
        <w:r>
          <w:tab/>
        </w:r>
        <w:r>
          <w:fldChar w:fldCharType="begin"/>
        </w:r>
        <w:r>
          <w:instrText xml:space="preserve"> PAGEREF _Toc16549 \h </w:instrText>
        </w:r>
        <w:r>
          <w:fldChar w:fldCharType="separate"/>
        </w:r>
        <w:r>
          <w:t>27</w:t>
        </w:r>
        <w:r>
          <w:fldChar w:fldCharType="end"/>
        </w:r>
      </w:hyperlink>
    </w:p>
    <w:p>
      <w:pPr>
        <w:pStyle w:val="TOC2"/>
        <w:tabs>
          <w:tab w:val="right" w:leader="dot" w:pos="8306"/>
        </w:tabs>
      </w:pPr>
      <w:hyperlink w:anchor="_Toc17209" w:history="1">
        <w:r>
          <w:rPr>
            <w:rFonts w:ascii="仿宋" w:eastAsia="仿宋" w:hAnsi="仿宋" w:cs="仿宋" w:hint="eastAsia"/>
            <w:lang w:eastAsia="zh-CN"/>
          </w:rPr>
          <w:t>(一)、经济评价财务测算</w:t>
        </w:r>
        <w:r>
          <w:tab/>
        </w:r>
        <w:r>
          <w:fldChar w:fldCharType="begin"/>
        </w:r>
        <w:r>
          <w:instrText xml:space="preserve"> PAGEREF _Toc17209 \h </w:instrText>
        </w:r>
        <w:r>
          <w:fldChar w:fldCharType="separate"/>
        </w:r>
        <w:r>
          <w:t>27</w:t>
        </w:r>
        <w:r>
          <w:fldChar w:fldCharType="end"/>
        </w:r>
      </w:hyperlink>
    </w:p>
    <w:p>
      <w:pPr>
        <w:pStyle w:val="TOC2"/>
        <w:tabs>
          <w:tab w:val="right" w:leader="dot" w:pos="8306"/>
        </w:tabs>
      </w:pPr>
      <w:hyperlink w:anchor="_Toc18656" w:history="1">
        <w:r>
          <w:rPr>
            <w:rFonts w:ascii="仿宋" w:eastAsia="仿宋" w:hAnsi="仿宋" w:cs="仿宋" w:hint="eastAsia"/>
            <w:lang w:eastAsia="zh-CN"/>
          </w:rPr>
          <w:t>(二)、推进剂运输车项目盈利能力分析</w:t>
        </w:r>
        <w:r>
          <w:tab/>
        </w:r>
        <w:r>
          <w:fldChar w:fldCharType="begin"/>
        </w:r>
        <w:r>
          <w:instrText xml:space="preserve"> PAGEREF _Toc18656 \h </w:instrText>
        </w:r>
        <w:r>
          <w:fldChar w:fldCharType="separate"/>
        </w:r>
        <w:r>
          <w:t>28</w:t>
        </w:r>
        <w:r>
          <w:fldChar w:fldCharType="end"/>
        </w:r>
      </w:hyperlink>
    </w:p>
    <w:p>
      <w:pPr>
        <w:pStyle w:val="TOC1"/>
        <w:tabs>
          <w:tab w:val="right" w:leader="dot" w:pos="8306"/>
        </w:tabs>
      </w:pPr>
      <w:hyperlink w:anchor="_Toc28149" w:history="1">
        <w:r>
          <w:rPr>
            <w:rFonts w:ascii="仿宋" w:eastAsia="仿宋" w:hAnsi="仿宋" w:cs="仿宋" w:hint="eastAsia"/>
            <w:lang w:eastAsia="zh-CN"/>
          </w:rPr>
          <w:t>九、推进剂运输车项目风险管理</w:t>
        </w:r>
        <w:r>
          <w:tab/>
        </w:r>
        <w:r>
          <w:fldChar w:fldCharType="begin"/>
        </w:r>
        <w:r>
          <w:instrText xml:space="preserve"> PAGEREF _Toc28149 \h </w:instrText>
        </w:r>
        <w:r>
          <w:fldChar w:fldCharType="separate"/>
        </w:r>
        <w:r>
          <w:t>29</w:t>
        </w:r>
        <w:r>
          <w:fldChar w:fldCharType="end"/>
        </w:r>
      </w:hyperlink>
    </w:p>
    <w:p>
      <w:pPr>
        <w:pStyle w:val="TOC2"/>
        <w:tabs>
          <w:tab w:val="right" w:leader="dot" w:pos="8306"/>
        </w:tabs>
      </w:pPr>
      <w:hyperlink w:anchor="_Toc520" w:history="1">
        <w:r>
          <w:rPr>
            <w:rFonts w:ascii="仿宋" w:eastAsia="仿宋" w:hAnsi="仿宋" w:cs="仿宋" w:hint="eastAsia"/>
            <w:lang w:eastAsia="zh-CN"/>
          </w:rPr>
          <w:t>(一)、风险识别与评估</w:t>
        </w:r>
        <w:r>
          <w:tab/>
        </w:r>
        <w:r>
          <w:fldChar w:fldCharType="begin"/>
        </w:r>
        <w:r>
          <w:instrText xml:space="preserve"> PAGEREF _Toc520 \h </w:instrText>
        </w:r>
        <w:r>
          <w:fldChar w:fldCharType="separate"/>
        </w:r>
        <w:r>
          <w:t>29</w:t>
        </w:r>
        <w:r>
          <w:fldChar w:fldCharType="end"/>
        </w:r>
      </w:hyperlink>
    </w:p>
    <w:p>
      <w:pPr>
        <w:pStyle w:val="TOC2"/>
        <w:tabs>
          <w:tab w:val="right" w:leader="dot" w:pos="8306"/>
        </w:tabs>
      </w:pPr>
      <w:hyperlink w:anchor="_Toc2958" w:history="1">
        <w:r>
          <w:rPr>
            <w:rFonts w:ascii="仿宋" w:eastAsia="仿宋" w:hAnsi="仿宋" w:cs="仿宋" w:hint="eastAsia"/>
            <w:lang w:eastAsia="zh-CN"/>
          </w:rPr>
          <w:t>(二)、风险应对策略</w:t>
        </w:r>
        <w:r>
          <w:tab/>
        </w:r>
        <w:r>
          <w:fldChar w:fldCharType="begin"/>
        </w:r>
        <w:r>
          <w:instrText xml:space="preserve"> PAGEREF _Toc2958 \h </w:instrText>
        </w:r>
        <w:r>
          <w:fldChar w:fldCharType="separate"/>
        </w:r>
        <w:r>
          <w:t>30</w:t>
        </w:r>
        <w:r>
          <w:fldChar w:fldCharType="end"/>
        </w:r>
      </w:hyperlink>
    </w:p>
    <w:p>
      <w:pPr>
        <w:pStyle w:val="TOC2"/>
        <w:tabs>
          <w:tab w:val="right" w:leader="dot" w:pos="8306"/>
        </w:tabs>
      </w:pPr>
      <w:hyperlink w:anchor="_Toc28333" w:history="1">
        <w:r>
          <w:rPr>
            <w:rFonts w:ascii="仿宋" w:eastAsia="仿宋" w:hAnsi="仿宋" w:cs="仿宋" w:hint="eastAsia"/>
            <w:lang w:eastAsia="zh-CN"/>
          </w:rPr>
          <w:t>(三)、风险监控与控制</w:t>
        </w:r>
        <w:r>
          <w:tab/>
        </w:r>
        <w:r>
          <w:fldChar w:fldCharType="begin"/>
        </w:r>
        <w:r>
          <w:instrText xml:space="preserve"> PAGEREF _Toc28333 \h </w:instrText>
        </w:r>
        <w:r>
          <w:fldChar w:fldCharType="separate"/>
        </w:r>
        <w:r>
          <w:t>32</w:t>
        </w:r>
        <w:r>
          <w:fldChar w:fldCharType="end"/>
        </w:r>
      </w:hyperlink>
    </w:p>
    <w:p>
      <w:pPr>
        <w:pStyle w:val="TOC1"/>
        <w:tabs>
          <w:tab w:val="right" w:leader="dot" w:pos="8306"/>
        </w:tabs>
      </w:pPr>
      <w:hyperlink w:anchor="_Toc4972" w:history="1">
        <w:r>
          <w:rPr>
            <w:rFonts w:ascii="仿宋" w:eastAsia="仿宋" w:hAnsi="仿宋" w:cs="仿宋" w:hint="eastAsia"/>
            <w:lang w:eastAsia="zh-CN"/>
          </w:rPr>
          <w:t>十、推进剂运输车项目社会影响</w:t>
        </w:r>
        <w:r>
          <w:tab/>
        </w:r>
        <w:r>
          <w:fldChar w:fldCharType="begin"/>
        </w:r>
        <w:r>
          <w:instrText xml:space="preserve"> PAGEREF _Toc4972 \h </w:instrText>
        </w:r>
        <w:r>
          <w:fldChar w:fldCharType="separate"/>
        </w:r>
        <w:r>
          <w:t>33</w:t>
        </w:r>
        <w:r>
          <w:fldChar w:fldCharType="end"/>
        </w:r>
      </w:hyperlink>
    </w:p>
    <w:p>
      <w:pPr>
        <w:pStyle w:val="TOC2"/>
        <w:tabs>
          <w:tab w:val="right" w:leader="dot" w:pos="8306"/>
        </w:tabs>
      </w:pPr>
      <w:hyperlink w:anchor="_Toc4940" w:history="1">
        <w:r>
          <w:rPr>
            <w:rFonts w:ascii="仿宋" w:eastAsia="仿宋" w:hAnsi="仿宋" w:cs="仿宋" w:hint="eastAsia"/>
            <w:lang w:eastAsia="zh-CN"/>
          </w:rPr>
          <w:t>(一)、社会责任与义务</w:t>
        </w:r>
        <w:r>
          <w:tab/>
        </w:r>
        <w:r>
          <w:fldChar w:fldCharType="begin"/>
        </w:r>
        <w:r>
          <w:instrText xml:space="preserve"> PAGEREF _Toc4940 \h </w:instrText>
        </w:r>
        <w:r>
          <w:fldChar w:fldCharType="separate"/>
        </w:r>
        <w:r>
          <w:t>33</w:t>
        </w:r>
        <w:r>
          <w:fldChar w:fldCharType="end"/>
        </w:r>
      </w:hyperlink>
    </w:p>
    <w:p>
      <w:pPr>
        <w:pStyle w:val="TOC2"/>
        <w:tabs>
          <w:tab w:val="right" w:leader="dot" w:pos="8306"/>
        </w:tabs>
      </w:pPr>
      <w:hyperlink w:anchor="_Toc2" w:history="1">
        <w:r>
          <w:rPr>
            <w:rFonts w:ascii="仿宋" w:eastAsia="仿宋" w:hAnsi="仿宋" w:cs="仿宋" w:hint="eastAsia"/>
            <w:lang w:eastAsia="zh-CN"/>
          </w:rPr>
          <w:t>(二)、社会参与与沟通</w:t>
        </w:r>
        <w:r>
          <w:tab/>
        </w:r>
        <w:r>
          <w:fldChar w:fldCharType="begin"/>
        </w:r>
        <w:r>
          <w:instrText xml:space="preserve"> PAGEREF _Toc2 \h </w:instrText>
        </w:r>
        <w:r>
          <w:fldChar w:fldCharType="separate"/>
        </w:r>
        <w:r>
          <w:t>33</w:t>
        </w:r>
        <w:r>
          <w:fldChar w:fldCharType="end"/>
        </w:r>
      </w:hyperlink>
    </w:p>
    <w:p>
      <w:pPr>
        <w:pStyle w:val="TOC1"/>
        <w:tabs>
          <w:tab w:val="right" w:leader="dot" w:pos="8306"/>
        </w:tabs>
      </w:pPr>
      <w:hyperlink w:anchor="_Toc4303" w:history="1">
        <w:r>
          <w:rPr>
            <w:rFonts w:ascii="仿宋" w:eastAsia="仿宋" w:hAnsi="仿宋" w:cs="仿宋" w:hint="eastAsia"/>
            <w:lang w:eastAsia="zh-CN"/>
          </w:rPr>
          <w:t>十一、推进剂运输车项目创新与研发</w:t>
        </w:r>
        <w:r>
          <w:tab/>
        </w:r>
        <w:r>
          <w:fldChar w:fldCharType="begin"/>
        </w:r>
        <w:r>
          <w:instrText xml:space="preserve"> PAGEREF _Toc4303 \h </w:instrText>
        </w:r>
        <w:r>
          <w:fldChar w:fldCharType="separate"/>
        </w:r>
        <w:r>
          <w:t>34</w:t>
        </w:r>
        <w:r>
          <w:fldChar w:fldCharType="end"/>
        </w:r>
      </w:hyperlink>
    </w:p>
    <w:p>
      <w:pPr>
        <w:pStyle w:val="TOC2"/>
        <w:tabs>
          <w:tab w:val="right" w:leader="dot" w:pos="8306"/>
        </w:tabs>
      </w:pPr>
      <w:hyperlink w:anchor="_Toc17871" w:history="1">
        <w:r>
          <w:rPr>
            <w:rFonts w:ascii="仿宋" w:eastAsia="仿宋" w:hAnsi="仿宋" w:cs="仿宋" w:hint="eastAsia"/>
            <w:lang w:eastAsia="zh-CN"/>
          </w:rPr>
          <w:t>(一)、创新策略与方向</w:t>
        </w:r>
        <w:r>
          <w:tab/>
        </w:r>
        <w:r>
          <w:fldChar w:fldCharType="begin"/>
        </w:r>
        <w:r>
          <w:instrText xml:space="preserve"> PAGEREF _Toc17871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3" w:history="1">
        <w:r>
          <w:rPr>
            <w:rFonts w:ascii="仿宋" w:eastAsia="仿宋" w:hAnsi="仿宋" w:cs="仿宋" w:hint="eastAsia"/>
            <w:lang w:eastAsia="zh-CN"/>
          </w:rPr>
          <w:t>(二)、研发规划与投入</w:t>
        </w:r>
        <w:r>
          <w:tab/>
        </w:r>
        <w:r>
          <w:fldChar w:fldCharType="begin"/>
        </w:r>
        <w:r>
          <w:instrText xml:space="preserve"> PAGEREF _Toc27653 \h </w:instrText>
        </w:r>
        <w:r>
          <w:fldChar w:fldCharType="separate"/>
        </w:r>
        <w:r>
          <w:t>36</w:t>
        </w:r>
        <w:r>
          <w:fldChar w:fldCharType="end"/>
        </w:r>
      </w:hyperlink>
    </w:p>
    <w:p>
      <w:pPr>
        <w:pStyle w:val="TOC1"/>
        <w:tabs>
          <w:tab w:val="right" w:leader="dot" w:pos="8306"/>
        </w:tabs>
      </w:pPr>
      <w:hyperlink w:anchor="_Toc30573" w:history="1">
        <w:r>
          <w:rPr>
            <w:rFonts w:ascii="仿宋" w:eastAsia="仿宋" w:hAnsi="仿宋" w:cs="仿宋" w:hint="eastAsia"/>
            <w:lang w:eastAsia="zh-CN"/>
          </w:rPr>
          <w:t>十二、推进剂运输车项目计划安排</w:t>
        </w:r>
        <w:r>
          <w:tab/>
        </w:r>
        <w:r>
          <w:fldChar w:fldCharType="begin"/>
        </w:r>
        <w:r>
          <w:instrText xml:space="preserve"> PAGEREF _Toc30573 \h </w:instrText>
        </w:r>
        <w:r>
          <w:fldChar w:fldCharType="separate"/>
        </w:r>
        <w:r>
          <w:t>37</w:t>
        </w:r>
        <w:r>
          <w:fldChar w:fldCharType="end"/>
        </w:r>
      </w:hyperlink>
    </w:p>
    <w:p>
      <w:pPr>
        <w:pStyle w:val="TOC2"/>
        <w:tabs>
          <w:tab w:val="right" w:leader="dot" w:pos="8306"/>
        </w:tabs>
      </w:pPr>
      <w:hyperlink w:anchor="_Toc12810" w:history="1">
        <w:r>
          <w:rPr>
            <w:rFonts w:ascii="仿宋" w:eastAsia="仿宋" w:hAnsi="仿宋" w:cs="仿宋" w:hint="eastAsia"/>
            <w:lang w:eastAsia="zh-CN"/>
          </w:rPr>
          <w:t>(一)、建设周期</w:t>
        </w:r>
        <w:r>
          <w:tab/>
        </w:r>
        <w:r>
          <w:fldChar w:fldCharType="begin"/>
        </w:r>
        <w:r>
          <w:instrText xml:space="preserve"> PAGEREF _Toc12810 \h </w:instrText>
        </w:r>
        <w:r>
          <w:fldChar w:fldCharType="separate"/>
        </w:r>
        <w:r>
          <w:t>37</w:t>
        </w:r>
        <w:r>
          <w:fldChar w:fldCharType="end"/>
        </w:r>
      </w:hyperlink>
    </w:p>
    <w:p>
      <w:pPr>
        <w:pStyle w:val="TOC2"/>
        <w:tabs>
          <w:tab w:val="right" w:leader="dot" w:pos="8306"/>
        </w:tabs>
      </w:pPr>
      <w:hyperlink w:anchor="_Toc9957" w:history="1">
        <w:r>
          <w:rPr>
            <w:rFonts w:ascii="仿宋" w:eastAsia="仿宋" w:hAnsi="仿宋" w:cs="仿宋" w:hint="eastAsia"/>
            <w:lang w:eastAsia="zh-CN"/>
          </w:rPr>
          <w:t>(二)、建设进度</w:t>
        </w:r>
        <w:r>
          <w:tab/>
        </w:r>
        <w:r>
          <w:fldChar w:fldCharType="begin"/>
        </w:r>
        <w:r>
          <w:instrText xml:space="preserve"> PAGEREF _Toc9957 \h </w:instrText>
        </w:r>
        <w:r>
          <w:fldChar w:fldCharType="separate"/>
        </w:r>
        <w:r>
          <w:t>38</w:t>
        </w:r>
        <w:r>
          <w:fldChar w:fldCharType="end"/>
        </w:r>
      </w:hyperlink>
    </w:p>
    <w:p>
      <w:pPr>
        <w:pStyle w:val="TOC2"/>
        <w:tabs>
          <w:tab w:val="right" w:leader="dot" w:pos="8306"/>
        </w:tabs>
      </w:pPr>
      <w:hyperlink w:anchor="_Toc26800" w:history="1">
        <w:r>
          <w:rPr>
            <w:rFonts w:ascii="仿宋" w:eastAsia="仿宋" w:hAnsi="仿宋" w:cs="仿宋" w:hint="eastAsia"/>
            <w:lang w:eastAsia="zh-CN"/>
          </w:rPr>
          <w:t>(三)、进度安排注意事项</w:t>
        </w:r>
        <w:r>
          <w:tab/>
        </w:r>
        <w:r>
          <w:fldChar w:fldCharType="begin"/>
        </w:r>
        <w:r>
          <w:instrText xml:space="preserve"> PAGEREF _Toc26800 \h </w:instrText>
        </w:r>
        <w:r>
          <w:fldChar w:fldCharType="separate"/>
        </w:r>
        <w:r>
          <w:t>39</w:t>
        </w:r>
        <w:r>
          <w:fldChar w:fldCharType="end"/>
        </w:r>
      </w:hyperlink>
    </w:p>
    <w:p>
      <w:pPr>
        <w:pStyle w:val="TOC2"/>
        <w:tabs>
          <w:tab w:val="right" w:leader="dot" w:pos="8306"/>
        </w:tabs>
      </w:pPr>
      <w:hyperlink w:anchor="_Toc22249" w:history="1">
        <w:r>
          <w:rPr>
            <w:rFonts w:ascii="仿宋" w:eastAsia="仿宋" w:hAnsi="仿宋" w:cs="仿宋" w:hint="eastAsia"/>
            <w:lang w:eastAsia="zh-CN"/>
          </w:rPr>
          <w:t>(四)、人力资源配置</w:t>
        </w:r>
        <w:r>
          <w:tab/>
        </w:r>
        <w:r>
          <w:fldChar w:fldCharType="begin"/>
        </w:r>
        <w:r>
          <w:instrText xml:space="preserve"> PAGEREF _Toc22249 \h </w:instrText>
        </w:r>
        <w:r>
          <w:fldChar w:fldCharType="separate"/>
        </w:r>
        <w:r>
          <w:t>41</w:t>
        </w:r>
        <w:r>
          <w:fldChar w:fldCharType="end"/>
        </w:r>
      </w:hyperlink>
    </w:p>
    <w:p>
      <w:pPr>
        <w:pStyle w:val="TOC1"/>
        <w:tabs>
          <w:tab w:val="right" w:leader="dot" w:pos="8306"/>
        </w:tabs>
      </w:pPr>
      <w:hyperlink w:anchor="_Toc29542" w:history="1">
        <w:r>
          <w:rPr>
            <w:rFonts w:ascii="仿宋" w:eastAsia="仿宋" w:hAnsi="仿宋" w:cs="仿宋" w:hint="eastAsia"/>
            <w:lang w:eastAsia="zh-CN"/>
          </w:rPr>
          <w:t>十三、风险识别与分类</w:t>
        </w:r>
        <w:r>
          <w:tab/>
        </w:r>
        <w:r>
          <w:fldChar w:fldCharType="begin"/>
        </w:r>
        <w:r>
          <w:instrText xml:space="preserve"> PAGEREF _Toc29542 \h </w:instrText>
        </w:r>
        <w:r>
          <w:fldChar w:fldCharType="separate"/>
        </w:r>
        <w:r>
          <w:t>42</w:t>
        </w:r>
        <w:r>
          <w:fldChar w:fldCharType="end"/>
        </w:r>
      </w:hyperlink>
    </w:p>
    <w:p>
      <w:pPr>
        <w:pStyle w:val="TOC2"/>
        <w:tabs>
          <w:tab w:val="right" w:leader="dot" w:pos="8306"/>
        </w:tabs>
      </w:pPr>
      <w:hyperlink w:anchor="_Toc8868" w:history="1">
        <w:r>
          <w:rPr>
            <w:rFonts w:ascii="仿宋" w:eastAsia="仿宋" w:hAnsi="仿宋" w:cs="仿宋" w:hint="eastAsia"/>
            <w:lang w:eastAsia="zh-CN"/>
          </w:rPr>
          <w:t>(一)、风险识别</w:t>
        </w:r>
        <w:r>
          <w:tab/>
        </w:r>
        <w:r>
          <w:fldChar w:fldCharType="begin"/>
        </w:r>
        <w:r>
          <w:instrText xml:space="preserve"> PAGEREF _Toc8868 \h </w:instrText>
        </w:r>
        <w:r>
          <w:fldChar w:fldCharType="separate"/>
        </w:r>
        <w:r>
          <w:t>42</w:t>
        </w:r>
        <w:r>
          <w:fldChar w:fldCharType="end"/>
        </w:r>
      </w:hyperlink>
    </w:p>
    <w:p>
      <w:pPr>
        <w:pStyle w:val="TOC2"/>
        <w:tabs>
          <w:tab w:val="right" w:leader="dot" w:pos="8306"/>
        </w:tabs>
      </w:pPr>
      <w:hyperlink w:anchor="_Toc6200" w:history="1">
        <w:r>
          <w:rPr>
            <w:rFonts w:ascii="仿宋" w:eastAsia="仿宋" w:hAnsi="仿宋" w:cs="仿宋" w:hint="eastAsia"/>
            <w:lang w:eastAsia="zh-CN"/>
          </w:rPr>
          <w:t>(二)、风险分类</w:t>
        </w:r>
        <w:r>
          <w:tab/>
        </w:r>
        <w:r>
          <w:fldChar w:fldCharType="begin"/>
        </w:r>
        <w:r>
          <w:instrText xml:space="preserve"> PAGEREF _Toc6200 \h </w:instrText>
        </w:r>
        <w:r>
          <w:fldChar w:fldCharType="separate"/>
        </w:r>
        <w:r>
          <w:t>43</w:t>
        </w:r>
        <w:r>
          <w:fldChar w:fldCharType="end"/>
        </w:r>
      </w:hyperlink>
    </w:p>
    <w:p>
      <w:pPr>
        <w:pStyle w:val="TOC1"/>
        <w:tabs>
          <w:tab w:val="right" w:leader="dot" w:pos="8306"/>
        </w:tabs>
      </w:pPr>
      <w:hyperlink w:anchor="_Toc14654" w:history="1">
        <w:r>
          <w:rPr>
            <w:rFonts w:ascii="仿宋" w:eastAsia="仿宋" w:hAnsi="仿宋" w:cs="仿宋" w:hint="eastAsia"/>
            <w:lang w:eastAsia="zh-CN"/>
          </w:rPr>
          <w:t>十四、质量管理体系</w:t>
        </w:r>
        <w:r>
          <w:tab/>
        </w:r>
        <w:r>
          <w:fldChar w:fldCharType="begin"/>
        </w:r>
        <w:r>
          <w:instrText xml:space="preserve"> PAGEREF _Toc14654 \h </w:instrText>
        </w:r>
        <w:r>
          <w:fldChar w:fldCharType="separate"/>
        </w:r>
        <w:r>
          <w:t>45</w:t>
        </w:r>
        <w:r>
          <w:fldChar w:fldCharType="end"/>
        </w:r>
      </w:hyperlink>
    </w:p>
    <w:p>
      <w:pPr>
        <w:pStyle w:val="TOC2"/>
        <w:tabs>
          <w:tab w:val="right" w:leader="dot" w:pos="8306"/>
        </w:tabs>
      </w:pPr>
      <w:hyperlink w:anchor="_Toc28117" w:history="1">
        <w:r>
          <w:rPr>
            <w:rFonts w:ascii="仿宋" w:eastAsia="仿宋" w:hAnsi="仿宋" w:cs="仿宋" w:hint="eastAsia"/>
            <w:lang w:eastAsia="zh-CN"/>
          </w:rPr>
          <w:t>(一)、质量目标与方针</w:t>
        </w:r>
        <w:r>
          <w:tab/>
        </w:r>
        <w:r>
          <w:fldChar w:fldCharType="begin"/>
        </w:r>
        <w:r>
          <w:instrText xml:space="preserve"> PAGEREF _Toc28117 \h </w:instrText>
        </w:r>
        <w:r>
          <w:fldChar w:fldCharType="separate"/>
        </w:r>
        <w:r>
          <w:t>45</w:t>
        </w:r>
        <w:r>
          <w:fldChar w:fldCharType="end"/>
        </w:r>
      </w:hyperlink>
    </w:p>
    <w:p>
      <w:pPr>
        <w:pStyle w:val="TOC2"/>
        <w:tabs>
          <w:tab w:val="right" w:leader="dot" w:pos="8306"/>
        </w:tabs>
      </w:pPr>
      <w:hyperlink w:anchor="_Toc29255" w:history="1">
        <w:r>
          <w:rPr>
            <w:rFonts w:ascii="仿宋" w:eastAsia="仿宋" w:hAnsi="仿宋" w:cs="仿宋" w:hint="eastAsia"/>
            <w:lang w:eastAsia="zh-CN"/>
          </w:rPr>
          <w:t>(二)、质量管理责任</w:t>
        </w:r>
        <w:r>
          <w:tab/>
        </w:r>
        <w:r>
          <w:fldChar w:fldCharType="begin"/>
        </w:r>
        <w:r>
          <w:instrText xml:space="preserve"> PAGEREF _Toc29255 \h </w:instrText>
        </w:r>
        <w:r>
          <w:fldChar w:fldCharType="separate"/>
        </w:r>
        <w:r>
          <w:t>46</w:t>
        </w:r>
        <w:r>
          <w:fldChar w:fldCharType="end"/>
        </w:r>
      </w:hyperlink>
    </w:p>
    <w:p>
      <w:pPr>
        <w:pStyle w:val="TOC2"/>
        <w:tabs>
          <w:tab w:val="right" w:leader="dot" w:pos="8306"/>
        </w:tabs>
      </w:pPr>
      <w:hyperlink w:anchor="_Toc704" w:history="1">
        <w:r>
          <w:rPr>
            <w:rFonts w:ascii="仿宋" w:eastAsia="仿宋" w:hAnsi="仿宋" w:cs="仿宋" w:hint="eastAsia"/>
            <w:lang w:eastAsia="zh-CN"/>
          </w:rPr>
          <w:t>(三)、质量管理体系文件</w:t>
        </w:r>
        <w:r>
          <w:tab/>
        </w:r>
        <w:r>
          <w:fldChar w:fldCharType="begin"/>
        </w:r>
        <w:r>
          <w:instrText xml:space="preserve"> PAGEREF _Toc704 \h </w:instrText>
        </w:r>
        <w:r>
          <w:fldChar w:fldCharType="separate"/>
        </w:r>
        <w:r>
          <w:t>47</w:t>
        </w:r>
        <w:r>
          <w:fldChar w:fldCharType="end"/>
        </w:r>
      </w:hyperlink>
    </w:p>
    <w:p>
      <w:pPr>
        <w:pStyle w:val="TOC2"/>
        <w:tabs>
          <w:tab w:val="right" w:leader="dot" w:pos="8306"/>
        </w:tabs>
      </w:pPr>
      <w:hyperlink w:anchor="_Toc10910" w:history="1">
        <w:r>
          <w:rPr>
            <w:rFonts w:ascii="仿宋" w:eastAsia="仿宋" w:hAnsi="仿宋" w:cs="仿宋" w:hint="eastAsia"/>
            <w:lang w:eastAsia="zh-CN"/>
          </w:rPr>
          <w:t>(四)、质量培训与教育</w:t>
        </w:r>
        <w:r>
          <w:tab/>
        </w:r>
        <w:r>
          <w:fldChar w:fldCharType="begin"/>
        </w:r>
        <w:r>
          <w:instrText xml:space="preserve"> PAGEREF _Toc10910 \h </w:instrText>
        </w:r>
        <w:r>
          <w:fldChar w:fldCharType="separate"/>
        </w:r>
        <w:r>
          <w:t>49</w:t>
        </w:r>
        <w:r>
          <w:fldChar w:fldCharType="end"/>
        </w:r>
      </w:hyperlink>
    </w:p>
    <w:p>
      <w:pPr>
        <w:pStyle w:val="TOC2"/>
        <w:tabs>
          <w:tab w:val="right" w:leader="dot" w:pos="8306"/>
        </w:tabs>
      </w:pPr>
      <w:hyperlink w:anchor="_Toc20247" w:history="1">
        <w:r>
          <w:rPr>
            <w:rFonts w:ascii="仿宋" w:eastAsia="仿宋" w:hAnsi="仿宋" w:cs="仿宋" w:hint="eastAsia"/>
            <w:lang w:eastAsia="zh-CN"/>
          </w:rPr>
          <w:t>(五)、质量审核与评价</w:t>
        </w:r>
        <w:r>
          <w:tab/>
        </w:r>
        <w:r>
          <w:fldChar w:fldCharType="begin"/>
        </w:r>
        <w:r>
          <w:instrText xml:space="preserve"> PAGEREF _Toc20247 \h </w:instrText>
        </w:r>
        <w:r>
          <w:fldChar w:fldCharType="separate"/>
        </w:r>
        <w:r>
          <w:t>50</w:t>
        </w:r>
        <w:r>
          <w:fldChar w:fldCharType="end"/>
        </w:r>
      </w:hyperlink>
    </w:p>
    <w:p>
      <w:pPr>
        <w:pStyle w:val="TOC2"/>
        <w:tabs>
          <w:tab w:val="right" w:leader="dot" w:pos="8306"/>
        </w:tabs>
      </w:pPr>
      <w:hyperlink w:anchor="_Toc21920" w:history="1">
        <w:r>
          <w:rPr>
            <w:rFonts w:ascii="仿宋" w:eastAsia="仿宋" w:hAnsi="仿宋" w:cs="仿宋" w:hint="eastAsia"/>
            <w:lang w:eastAsia="zh-CN"/>
          </w:rPr>
          <w:t>(六)、不符合与纠正措施</w:t>
        </w:r>
        <w:r>
          <w:tab/>
        </w:r>
        <w:r>
          <w:fldChar w:fldCharType="begin"/>
        </w:r>
        <w:r>
          <w:instrText xml:space="preserve"> PAGEREF _Toc21920 \h </w:instrText>
        </w:r>
        <w:r>
          <w:fldChar w:fldCharType="separate"/>
        </w:r>
        <w:r>
          <w:t>52</w:t>
        </w:r>
        <w:r>
          <w:fldChar w:fldCharType="end"/>
        </w:r>
      </w:hyperlink>
    </w:p>
    <w:p>
      <w:pPr>
        <w:pStyle w:val="TOC1"/>
        <w:tabs>
          <w:tab w:val="right" w:leader="dot" w:pos="8306"/>
        </w:tabs>
      </w:pPr>
      <w:hyperlink w:anchor="_Toc19868" w:history="1">
        <w:r>
          <w:rPr>
            <w:rFonts w:ascii="仿宋" w:eastAsia="仿宋" w:hAnsi="仿宋" w:cs="仿宋" w:hint="eastAsia"/>
            <w:lang w:eastAsia="zh-CN"/>
          </w:rPr>
          <w:t>十五、营销与推广策略</w:t>
        </w:r>
        <w:r>
          <w:tab/>
        </w:r>
        <w:r>
          <w:fldChar w:fldCharType="begin"/>
        </w:r>
        <w:r>
          <w:instrText xml:space="preserve"> PAGEREF _Toc19868 \h </w:instrText>
        </w:r>
        <w:r>
          <w:fldChar w:fldCharType="separate"/>
        </w:r>
        <w:r>
          <w:t>53</w:t>
        </w:r>
        <w:r>
          <w:fldChar w:fldCharType="end"/>
        </w:r>
      </w:hyperlink>
    </w:p>
    <w:p>
      <w:pPr>
        <w:pStyle w:val="TOC2"/>
        <w:tabs>
          <w:tab w:val="right" w:leader="dot" w:pos="8306"/>
        </w:tabs>
      </w:pPr>
      <w:hyperlink w:anchor="_Toc19603" w:history="1">
        <w:r>
          <w:rPr>
            <w:rFonts w:ascii="仿宋" w:eastAsia="仿宋" w:hAnsi="仿宋" w:cs="仿宋" w:hint="eastAsia"/>
            <w:lang w:eastAsia="zh-CN"/>
          </w:rPr>
          <w:t>(一)、产品/服务定位与特点</w:t>
        </w:r>
        <w:r>
          <w:tab/>
        </w:r>
        <w:r>
          <w:fldChar w:fldCharType="begin"/>
        </w:r>
        <w:r>
          <w:instrText xml:space="preserve"> PAGEREF _Toc19603 \h </w:instrText>
        </w:r>
        <w:r>
          <w:fldChar w:fldCharType="separate"/>
        </w:r>
        <w:r>
          <w:t>53</w:t>
        </w:r>
        <w:r>
          <w:fldChar w:fldCharType="end"/>
        </w:r>
      </w:hyperlink>
    </w:p>
    <w:p>
      <w:pPr>
        <w:pStyle w:val="TOC2"/>
        <w:tabs>
          <w:tab w:val="right" w:leader="dot" w:pos="8306"/>
        </w:tabs>
      </w:pPr>
      <w:hyperlink w:anchor="_Toc15835" w:history="1">
        <w:r>
          <w:rPr>
            <w:rFonts w:ascii="仿宋" w:eastAsia="仿宋" w:hAnsi="仿宋" w:cs="仿宋" w:hint="eastAsia"/>
            <w:lang w:eastAsia="zh-CN"/>
          </w:rPr>
          <w:t>(二)、市场定位与竞争分析</w:t>
        </w:r>
        <w:r>
          <w:tab/>
        </w:r>
        <w:r>
          <w:fldChar w:fldCharType="begin"/>
        </w:r>
        <w:r>
          <w:instrText xml:space="preserve"> PAGEREF _Toc15835 \h </w:instrText>
        </w:r>
        <w:r>
          <w:fldChar w:fldCharType="separate"/>
        </w:r>
        <w:r>
          <w:t>54</w:t>
        </w:r>
        <w:r>
          <w:fldChar w:fldCharType="end"/>
        </w:r>
      </w:hyperlink>
    </w:p>
    <w:p>
      <w:pPr>
        <w:pStyle w:val="TOC2"/>
        <w:tabs>
          <w:tab w:val="right" w:leader="dot" w:pos="8306"/>
        </w:tabs>
      </w:pPr>
      <w:hyperlink w:anchor="_Toc30382" w:history="1">
        <w:r>
          <w:rPr>
            <w:rFonts w:ascii="仿宋" w:eastAsia="仿宋" w:hAnsi="仿宋" w:cs="仿宋" w:hint="eastAsia"/>
            <w:lang w:eastAsia="zh-CN"/>
          </w:rPr>
          <w:t>(三)、营销渠道与策略</w:t>
        </w:r>
        <w:r>
          <w:tab/>
        </w:r>
        <w:r>
          <w:fldChar w:fldCharType="begin"/>
        </w:r>
        <w:r>
          <w:instrText xml:space="preserve"> PAGEREF _Toc30382 \h </w:instrText>
        </w:r>
        <w:r>
          <w:fldChar w:fldCharType="separate"/>
        </w:r>
        <w:r>
          <w:t>55</w:t>
        </w:r>
        <w:r>
          <w:fldChar w:fldCharType="end"/>
        </w:r>
      </w:hyperlink>
    </w:p>
    <w:p>
      <w:pPr>
        <w:pStyle w:val="TOC2"/>
        <w:tabs>
          <w:tab w:val="right" w:leader="dot" w:pos="8306"/>
        </w:tabs>
      </w:pPr>
      <w:hyperlink w:anchor="_Toc24736" w:history="1">
        <w:r>
          <w:rPr>
            <w:rFonts w:ascii="仿宋" w:eastAsia="仿宋" w:hAnsi="仿宋" w:cs="仿宋" w:hint="eastAsia"/>
            <w:lang w:eastAsia="zh-CN"/>
          </w:rPr>
          <w:t>(四)、推广与宣传活动</w:t>
        </w:r>
        <w:r>
          <w:tab/>
        </w:r>
        <w:r>
          <w:fldChar w:fldCharType="begin"/>
        </w:r>
        <w:r>
          <w:instrText xml:space="preserve"> PAGEREF _Toc24736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45"/>
      <w:r>
        <w:rPr>
          <w:rFonts w:ascii="仿宋" w:eastAsia="仿宋" w:hAnsi="仿宋" w:cs="仿宋" w:hint="eastAsia"/>
          <w:sz w:val="28"/>
          <w:lang w:eastAsia="zh-CN"/>
        </w:rPr>
        <w:t>一、推进剂运输车项目概论</w:t>
      </w:r>
      <w:bookmarkEnd w:id="2"/>
    </w:p>
    <w:p>
      <w:pPr>
        <w:pStyle w:val="Heading2"/>
        <w:rPr>
          <w:rFonts w:ascii="仿宋" w:eastAsia="仿宋" w:hAnsi="仿宋" w:cs="仿宋" w:hint="eastAsia"/>
          <w:lang w:eastAsia="zh-CN"/>
        </w:rPr>
      </w:pPr>
      <w:bookmarkStart w:id="3" w:name="_Toc24462"/>
      <w:r>
        <w:rPr>
          <w:rFonts w:ascii="仿宋" w:eastAsia="仿宋" w:hAnsi="仿宋" w:cs="仿宋" w:hint="eastAsia"/>
          <w:lang w:eastAsia="zh-CN"/>
        </w:rPr>
        <w:t>(一)、推进剂运输车项目概况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起源追溯至对市场的深入洞察。市场的不断演变与变革为推进剂运输车项目提供了难得的机遇。当前市场存在的需求缺口和变革的大环境共同构成了推进剂运输车项目的背景。这个推进剂运输车项目旨在充分利用市场机遇，填补行业中尚未满足的需求，为客户提供全新的解决方案。市场的变革和需求的增长使得这个推进剂运输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推进剂运输车项目名称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正式命名为推进剂运输车。这个名称不仅仅是一个标识，更代表了推进剂运输车项目的核心理念和愿景。它蕴含着推进剂运输车项目所要解决问题的关键字，具有强烈的表达和辨识度，为推进剂运输车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推进剂运输车项目目标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核心目标是提供一种全新、高效的解决方案，满足客户日益增长的需求。推进剂运输车项目追求的不仅仅是满足市场需求，更是在市场中获得卓越的竞争优势。通过不断提升产品或服务的质量和创新水平，推进剂运输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推进剂运输车项目范围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全面涵盖了产品研发、制造、市场推广和售后服务，确保从产品设计到最终用户体验的全方位关注。这一全面的推进剂运输车项目范围是为了确保推进剂运输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推进剂运输车项目时间表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推进剂运输车项目计划在未来18个月内完成，包括研发、测试、市场试点和正式推出等不同阶段。这个时间表的合理设计是为了确保推进剂运输车项目各个阶段的顺利推进，以便按时交付高质量的成果。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推进剂运输车项目预算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总预算估算为XX百万美元，主要分配在研发、市场推广、人员培训和运营等方面。这一充足的预算为推进剂运输车项目提供了充足的资源，确保推进剂运输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推进剂运输车项目风险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可能面临的风险包括市场接受度低、技术难题、竞争激烈等。推进剂运输车项目团队已经制定了相应的风险应对计划，通过前瞻性的风险管理，确保推进剂运输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推进剂运输车项目团队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推进剂运输车项目汇聚了一支经验丰富、多领域专业素养的核心团队，确保推进剂运输车项目在各个方面都能拥有高水平的执行力。团队的协同作战是推进剂运输车项目成功的关键因素之一。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推进剂运输车项目背景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推进剂运输车项目的背景根植于市场对更高效、创新产品的渴望，同时也受到科技发展对行业格局的深刻改变的影响。这为推进剂运输车项目提供了广阔的发展空间和市场需求。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推进剂运输车项目现状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截至目前，推进剂运输车项目已完成市场调研和技术验证，取得了初步的成功。这为推进剂运输车项目在未来的发展奠定了坚实的基础，为更远大的目标打下了坚实的基石。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114"/>
      <w:r>
        <w:rPr>
          <w:rFonts w:ascii="仿宋" w:eastAsia="仿宋" w:hAnsi="仿宋" w:cs="仿宋" w:hint="eastAsia"/>
          <w:sz w:val="28"/>
          <w:lang w:eastAsia="zh-CN"/>
        </w:rPr>
        <w:t>(二)、推进剂运输车项目目标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keyword》推进剂运输车项目首要业务目标是在市场中占据有利地位，实现产品/服务的成功推广和销售。通过不断提升产品质量、创新性，推进剂运输车项目追求成为行业中的领导者，赢得更多客户的青睐。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在科技迅速发展的时代，推进剂运输车项目着眼于技术创新。通过持续的研发和技术升级，推进剂运输车项目旨在推出更具创新性的产品或服务，以满足市场对新鲜、先进解决方案的需求。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为了建立可持续的客户关系，推进剂运输车项目设定了客户满意度目标。通过提供卓越的产品质量和优质的客户服务，推进剂运输车项目追求赢得客户的信任和忠诚度，确保他们的满意度达到行业领先水平。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推进剂运输车项目注重社会责任和可持续发展。通过实施环保、社会责任推进剂运输车项目，推进剂运输车项目致力于在经济发展的同时保护环境，促进社会公平，实现可持续经营。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推进剂运输车项目的团队是实现目标的核心驱动力。因此，推进剂运输车项目设定了团队发展目标，包括提升团队成员的专业技能、培养领导力，以及搭建协同高效的团队工作氛围。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00"/>
      <w:r>
        <w:rPr>
          <w:rFonts w:ascii="仿宋" w:eastAsia="仿宋" w:hAnsi="仿宋" w:cs="仿宋" w:hint="eastAsia"/>
          <w:sz w:val="28"/>
          <w:lang w:eastAsia="zh-CN"/>
        </w:rPr>
        <w:t>(三)、推进剂运输车项目提出的理由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推进剂运输车项目提出的理由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源于对市场机遇的深刻洞察。当前市场中存在的需求缺口和行业发展趋势表明，有巨大的商业机会等待被开发。通过准确捕捉市场机遇，推进剂运输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理念基于对技术创新的信仰。通过持续的研发和技术投入，推进剂运输车项目有望推出更具创新性的产品或服务。在科技飞速发展的当下，推进剂运输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是为了增强企业的行业竞争力。通过提升产品或服务的质量和独特性，推进剂运输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响应了消费者需求的变化。随着社会和科技的不断发展，消费者对产品和服务的需求也在发生变化。通过深入了解并及时回应消费者的新需求，推进剂运输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推进剂运输车项目的提出是企业战略发展规划的一部分。在面对日益激烈的市场竞争和不断变化的商业环境中，推进剂运输车项目作为企业战略的一环，旨在为企业开辟新的增长领域，巩固企业在行业中的地位。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不仅仅是基于商业考量，还注重社会责任。通过推出环保、社会责任等方面的推进剂运输车项目，推进剂运输车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推进剂运输车项目的提出反映了对利益相关者期望的关注。包括客户、员工、投资者等利益相关者在企业发展中都有着各自的期望，推进剂运输车项目力求在满足这些期望的同时，取得更大的共赢。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591"/>
      <w:r>
        <w:rPr>
          <w:rFonts w:ascii="仿宋" w:eastAsia="仿宋" w:hAnsi="仿宋" w:cs="仿宋" w:hint="eastAsia"/>
          <w:sz w:val="28"/>
          <w:lang w:eastAsia="zh-CN"/>
        </w:rPr>
        <w:t>(四)、推进剂运输车项目意义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在实施推进剂运输车项目的过程中，我们不仅仅是在追逐商业成功，更是为企业和社会的多个层面创造了深远的意义。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的首要意义在于提升企业的市场竞争力。通过持续的创新和对产品质量的高标准要求，推进剂运输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推进剂运输车项目的推进将促使行业技术水平的提升。通过引入先进技术和创新性解决方案，推进剂运输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推进剂运输车项目不仅创造了大量就业机会，提高了就业水平，还注重社会责任和环保。通过参与社会公益事业和推动环保推进剂运输车项目，推进剂运输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综合而言，推进剂运输车项目意义重大，不仅推动了企业的发展，也为行业和社会的进步贡献了积极力量。这是一个全面而深刻的影响，将在未来产生可持续的正面效应。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453"/>
      <w:r>
        <w:rPr>
          <w:rFonts w:ascii="仿宋" w:eastAsia="仿宋" w:hAnsi="仿宋" w:cs="仿宋" w:hint="eastAsia"/>
          <w:sz w:val="28"/>
          <w:lang w:eastAsia="zh-CN"/>
        </w:rPr>
        <w:t>(五)、推进剂运输车项目背景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在当今迅猛发展的商业环境中，推进剂运输车项目的动因根植于对多方面因素的审慎考量。这个推进剂运输车项目的提出并非孤立的决策，而是对企业所处背景深入思考的产物。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推进剂运输车项目背后的首要原因。科技的迅速发展和全球市场的快速变化使得企业必须灵活应对。推进剂运输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竞争的激烈程度也是推进剂运输车项目背景中不可忽视的一环。企业需要在激烈竞争中脱颖而出，为此，推进剂运输车项目致力于打破常规，提供独特的价值主张，以吸引客户并确保市场份额的增长。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技术的迅速发展为企业带来了机遇与挑战。作为推进剂运输车项目启动的背景之一，对新兴技术的应用将有助于提升企业的技术水平，使其在不断演进的商业环境中保持竞争优势。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此外，社会对企业责任的期望也在逐渐升高。推进剂运输车项目充分融入了社会责任的理念，通过可持续经营和社会公益推进剂运输车项目，企图为社会贡献一份力量，在商业成功的同时关注社会价值。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38"/>
      <w:r>
        <w:rPr>
          <w:rFonts w:ascii="仿宋" w:eastAsia="仿宋" w:hAnsi="仿宋" w:cs="仿宋" w:hint="eastAsia"/>
          <w:sz w:val="28"/>
          <w:lang w:eastAsia="zh-CN"/>
        </w:rPr>
        <w:t>二、推进剂运输车项目选址可行性分析</w:t>
      </w:r>
      <w:bookmarkEnd w:id="8"/>
    </w:p>
    <w:p>
      <w:pPr>
        <w:pStyle w:val="Heading2"/>
        <w:rPr>
          <w:rFonts w:ascii="仿宋" w:eastAsia="仿宋" w:hAnsi="仿宋" w:cs="仿宋" w:hint="eastAsia"/>
          <w:lang w:eastAsia="zh-CN"/>
        </w:rPr>
      </w:pPr>
      <w:bookmarkStart w:id="9" w:name="_Toc31934"/>
      <w:r>
        <w:rPr>
          <w:rFonts w:ascii="仿宋" w:eastAsia="仿宋" w:hAnsi="仿宋" w:cs="仿宋" w:hint="eastAsia"/>
          <w:lang w:eastAsia="zh-CN"/>
        </w:rPr>
        <w:t>(一)、推进剂运输车项目选址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该推进剂运输车项目选址位于XX省XX市XX区XXX街道</w:t>
      </w:r>
    </w:p>
    <w:p>
      <w:pPr>
        <w:pStyle w:val="Heading2"/>
        <w:ind w:firstLine="560" w:firstLineChars="200"/>
        <w:rPr>
          <w:rFonts w:ascii="仿宋" w:eastAsia="仿宋" w:hAnsi="仿宋" w:cs="仿宋" w:hint="eastAsia"/>
          <w:sz w:val="28"/>
          <w:lang w:eastAsia="zh-CN"/>
        </w:rPr>
      </w:pPr>
      <w:bookmarkStart w:id="10" w:name="_Toc380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推进剂运输车项目的征地面积将根据推进剂运输车项目的实际规模和需求进行精确规划。具体面积XXX平方米，旨在确保推进剂运输车项目不仅能够满足当前的发展需求，还能够预留空间以适应未来的扩展。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净用地面积是在征地面积基础上去除不可利用面积后的实际可开发用地。具体面积XXX平方米，考虑到环保、交通、安全等多方面因素，以确保推进剂运输车项目在整体利用效率上达到最优。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推进剂运输车项目计划建设的建筑总规模具体面积XXX平方米。这一规模的确定综合考虑了推进剂运输车项目的性质、规模，以及城市规划的相关要求，确保建筑布局与周边环境协调一致。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绿地率是推进剂运输车项目用地中被规划为绿地的比例。具体面积XXX平方米，旨在通过合理规划绿地，改善推进剂运输车项目周边环境，提升居民生活质量，并符合城市整体绿化规划。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容积率是用地上可以建设的建筑总体积与用地面积之比。具体面积XXX，通过合理的容积率规划，确保推进剂运输车项目建筑规模与周边环境和谐共生。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推进剂运输车项目选址与当地城市规划相一致，具体面积XXX平方米。通过与城市规划部门深入沟通，确保推进剂运输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推进剂运输车项目选址符合当地产业政策，具体面积XXX平方米。这包括推进剂运输车项目对当地经济的促进作用，以及对相关产业的带动效应，确保推进剂运输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用地总体要求必须符合环保和可持续发展的原则，具体面积XXX平方米。通过采用绿色建筑设计、节能减排等措施，确保推进剂运输车项目在建设和运营过程中对环境的影响最小化，达到可持续发展的要求。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确保推进剂运输车项目选址具备必要的公共设施配套，具体面积XXX平方米。这包括交通便利性、教育、医疗等基础设施，以提高居民生活品质，使得推进剂运输车项目选址更具吸引力。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考虑用地总体要求对当地社会稳定性的影响，具体面积XXX平方米。通过深入了解当地社区反馈，确保推进剂运输车项目的选址和建设过程对当地社会和谐稳定产生积极作用。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推进剂运输车项目选址不仅符合法规和规划，还在实际操作中具有可行性。这一全面规划将为推进剂运输车项目的成功实施提供坚实的基础，确保推进剂运输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6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剂运输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推进剂运输车项目的设备规划和空间设计中，我们将采取灵活设备布局的措施。设备布局将根据实际需求进行灵活设计，避免不必要的浪费。通过合理规划设备摆放位置，我们将提高设备的利用率，减少设备间距，以确保推进剂运输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推进剂运输车项目内部引入共享设施的概念，例如共享会议室、办公区等。通过这种方式，我们可以减少对资源的重复建设，提高资源共享效率，从而减小推进剂运输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29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推进剂运输车项目的总图布置中，我们将不同功能区域进行明确的规划，以最大程度满足推进剂运输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56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推进剂运输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推进剂运输车项目对环境的影响是综合评价的重要因素之一。我们将详细考虑选址周边的自然环境、生态保护区、水源地等情况，确保推进剂运输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对选址的评价还需充分考虑当地政府的产业政策和法规。我们将详细了解推进剂运输车项目所在地的相关政策，确保推进剂运输车项目的规划和运营与当地法规相符，降低不必要的法律风险。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考虑到社会稳定性对企业运营的重要性，我们将评估选址地区的社会安全情况、劳工关系、社区反馈等方面，以确保推进剂运输车项目的建设和运营不会受到社会稳定性的负面影响。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最后，我们将综合考虑用地成本，包括土地购置费用、土地开发成本等。通过对用地成本的详细评估，我们能够做出更为精确的经济效益分析，为推进剂运输车项目的投资决策提供有力支持。</w:t>
      </w:r>
    </w:p>
    <w:p>
      <w:pPr>
        <w:pStyle w:val="Heading1"/>
        <w:ind w:firstLine="560" w:firstLineChars="200"/>
        <w:rPr>
          <w:rFonts w:ascii="仿宋" w:eastAsia="仿宋" w:hAnsi="仿宋" w:cs="仿宋" w:hint="eastAsia"/>
          <w:sz w:val="28"/>
          <w:lang w:eastAsia="zh-CN"/>
        </w:rPr>
      </w:pPr>
      <w:bookmarkStart w:id="14" w:name="_Toc721"/>
      <w:r>
        <w:rPr>
          <w:rFonts w:ascii="仿宋" w:eastAsia="仿宋" w:hAnsi="仿宋" w:cs="仿宋" w:hint="eastAsia"/>
          <w:sz w:val="28"/>
          <w:lang w:eastAsia="zh-CN"/>
        </w:rPr>
        <w:t>三、推进剂运输车项目建设背景及必要性分析</w:t>
      </w:r>
      <w:bookmarkEnd w:id="14"/>
    </w:p>
    <w:p>
      <w:pPr>
        <w:pStyle w:val="Heading2"/>
        <w:rPr>
          <w:rFonts w:ascii="仿宋" w:eastAsia="仿宋" w:hAnsi="仿宋" w:cs="仿宋" w:hint="eastAsia"/>
          <w:lang w:eastAsia="zh-CN"/>
        </w:rPr>
      </w:pPr>
      <w:bookmarkStart w:id="15" w:name="_Toc26680"/>
      <w:r>
        <w:rPr>
          <w:rFonts w:ascii="仿宋" w:eastAsia="仿宋" w:hAnsi="仿宋" w:cs="仿宋" w:hint="eastAsia"/>
          <w:lang w:eastAsia="zh-CN"/>
        </w:rPr>
        <w:t>(一)、推进剂运输车项目背景分析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运输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推进剂运输车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推进剂运输车项目在这个潮流中的定位。同时，我们将关注行业内涌现的新兴机遇，以便推进剂运输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推进剂运输车项目提供了强大的发展动力。我们将聚焦于行业内最新的技术发展趋势，包括但不限于人工智能、大数据分析、物联网等领域。通过深度的技术研究，我们将确保推进剂运输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推进剂运输车项目发展的源泉。我们将投入更多的精力对市场需求进行深入剖析，超越表面的需求，深入挖掘潜在的市场痛点和机遇。通过对市场需求的细致了解，推进剂运输车项目将更有针对性地设计解决方案，满足市场的多样化需求，从而更好地促进推进剂运输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推进剂运输车项目战略至关重要。我们将对竞争态势进行更为深入的分析，包括但不限于市场份额、产品特点、客户满意度等多个维度。通过深度的竞争分析，推进剂运输车项目将能够更准确地把握市场脉搏，制定具有竞争力的推进剂运输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https://d.book118.com/468040022113006045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推进剂运输车项目计划设计方案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3155B"/>
    <w:rsid w:val="5A231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400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2024-03-02T16:12:00Z</dcterms:created>
  <dcterms:modified xsi:type="dcterms:W3CDTF">2024-03-02T16:13:16Z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207F6CB8F72942A6B8610DF0BD533F6E_11</vt:lpwstr>
  </property>
  <property fmtid="{D5CDD505-2E9C-101B-9397-08002B2CF9AE}" pid="3" name="KSOProductBuildVer">
    <vt:lpwstr>2052-12.1.0.16388</vt:lpwstr>
  </property>
</Properties>
</file>