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膜分离制氮设备相关行业公司成立报告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3611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_Toc13611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85" w:history="1">
        <w:r>
          <w:rPr>
            <w:rFonts w:ascii="仿宋" w:eastAsia="仿宋" w:hAnsi="仿宋" w:cs="仿宋" w:hint="eastAsia"/>
            <w:lang w:eastAsia="zh-CN"/>
          </w:rPr>
          <w:t>一、膜分离制氮设备筹建公司基本信息</w:t>
        </w:r>
        <w:r>
          <w:tab/>
        </w:r>
        <w:r>
          <w:fldChar w:fldCharType="begin"/>
        </w:r>
        <w:r>
          <w:instrText xml:space="preserve"> PAGEREF _Toc12485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77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_Toc22577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05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_Toc19505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70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_Toc18070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72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_Toc21672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26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_Toc29026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28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_Toc19028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92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_Toc26192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25" w:history="1">
        <w:r>
          <w:rPr>
            <w:rFonts w:ascii="仿宋" w:eastAsia="仿宋" w:hAnsi="仿宋" w:cs="仿宋" w:hint="eastAsia"/>
            <w:lang w:eastAsia="zh-CN"/>
          </w:rPr>
          <w:t>(一)、膜分离制氮设备项目选址原则</w:t>
        </w:r>
        <w:r>
          <w:tab/>
        </w:r>
        <w:r>
          <w:fldChar w:fldCharType="begin"/>
        </w:r>
        <w:r>
          <w:instrText xml:space="preserve"> PAGEREF _Toc16725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85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_Toc30985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72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_Toc13972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94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_Toc21294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44" w:history="1">
        <w:r>
          <w:rPr>
            <w:rFonts w:ascii="仿宋" w:eastAsia="仿宋" w:hAnsi="仿宋" w:cs="仿宋" w:hint="eastAsia"/>
            <w:lang w:eastAsia="zh-CN"/>
          </w:rPr>
          <w:t>(五)、膜分离制氮设备项目选址综合评价</w:t>
        </w:r>
        <w:r>
          <w:tab/>
        </w:r>
        <w:r>
          <w:fldChar w:fldCharType="begin"/>
        </w:r>
        <w:r>
          <w:instrText xml:space="preserve"> PAGEREF _Toc13344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2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_Toc2492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2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_Toc2432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8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_Toc2708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98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_Toc16298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2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_Toc2852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17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_Toc28017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35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_Toc10635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91" w:history="1">
        <w:r>
          <w:rPr>
            <w:rFonts w:ascii="仿宋" w:eastAsia="仿宋" w:hAnsi="仿宋" w:cs="仿宋" w:hint="eastAsia"/>
            <w:lang w:eastAsia="zh-CN"/>
          </w:rPr>
          <w:t>(七)、膜分离制氮设备项目建设必要性分析</w:t>
        </w:r>
        <w:r>
          <w:tab/>
        </w:r>
        <w:r>
          <w:fldChar w:fldCharType="begin"/>
        </w:r>
        <w:r>
          <w:instrText xml:space="preserve"> PAGEREF _Toc30891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79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_Toc15279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34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_Toc29034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20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_Toc25620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59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_Toc24559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4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_Toc644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11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_Toc25411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5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_Toc1725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79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_Toc11679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12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_Toc7612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8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_Toc5383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37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_Toc13937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26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_Toc25026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_Toc207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06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_Toc4506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36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_Toc25236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75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_Toc15875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40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_Toc30540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3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_Toc1183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04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_Toc7504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253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_Toc3253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26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_Toc24526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3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_Toc22936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09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_Toc20009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04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_Toc22804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07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_Toc4907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95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_Toc22095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00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_Toc29400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50" w:history="1">
        <w:r>
          <w:rPr>
            <w:rFonts w:ascii="仿宋" w:eastAsia="仿宋" w:hAnsi="仿宋" w:cs="仿宋" w:hint="eastAsia"/>
            <w:lang w:eastAsia="zh-CN"/>
          </w:rPr>
          <w:t>(五)、膜分离制氮设备项目总投资</w:t>
        </w:r>
        <w:r>
          <w:tab/>
        </w:r>
        <w:r>
          <w:fldChar w:fldCharType="begin"/>
        </w:r>
        <w:r>
          <w:instrText xml:space="preserve"> PAGEREF _Toc31950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38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_Toc19438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30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_Toc13430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74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_Toc25174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22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_Toc9922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12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_Toc8712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94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_Toc32394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75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_Toc17975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35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_Toc16135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54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_Toc28354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09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_Toc13309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29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_Toc15929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04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_Toc19504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10" w:history="1">
        <w:r>
          <w:rPr>
            <w:rFonts w:ascii="仿宋" w:eastAsia="仿宋" w:hAnsi="仿宋" w:cs="仿宋" w:hint="eastAsia"/>
            <w:lang w:eastAsia="zh-CN"/>
          </w:rPr>
          <w:t>(一)、膜分离制氮设备项目背景分析</w:t>
        </w:r>
        <w:r>
          <w:tab/>
        </w:r>
        <w:r>
          <w:fldChar w:fldCharType="begin"/>
        </w:r>
        <w:r>
          <w:instrText xml:space="preserve"> PAGEREF _Toc11510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67" w:history="1">
        <w:r>
          <w:rPr>
            <w:rFonts w:ascii="仿宋" w:eastAsia="仿宋" w:hAnsi="仿宋" w:cs="仿宋" w:hint="eastAsia"/>
            <w:lang w:eastAsia="zh-CN"/>
          </w:rPr>
          <w:t>(二)、膜分离制氮设备项目建设必要性分析</w:t>
        </w:r>
        <w:r>
          <w:tab/>
        </w:r>
        <w:r>
          <w:fldChar w:fldCharType="begin"/>
        </w:r>
        <w:r>
          <w:instrText xml:space="preserve"> PAGEREF _Toc30867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17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_Toc25117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22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_Toc15822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23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_Toc10623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61" w:history="1">
        <w:r>
          <w:rPr>
            <w:rFonts w:ascii="仿宋" w:eastAsia="仿宋" w:hAnsi="仿宋" w:cs="仿宋" w:hint="eastAsia"/>
            <w:lang w:eastAsia="zh-CN"/>
          </w:rPr>
          <w:t>(一)、社会责任膜分离制氮设备项目</w:t>
        </w:r>
        <w:r>
          <w:tab/>
        </w:r>
        <w:r>
          <w:fldChar w:fldCharType="begin"/>
        </w:r>
        <w:r>
          <w:instrText xml:space="preserve"> PAGEREF _Toc21261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57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_Toc5557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39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_Toc16439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26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_Toc6126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33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_Toc16133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07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_Toc25407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34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_Toc32134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46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_Toc24446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57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_Toc5657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65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_Toc20465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43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_Toc28643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3611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2485"/>
      <w:r>
        <w:rPr>
          <w:rFonts w:ascii="仿宋" w:eastAsia="仿宋" w:hAnsi="仿宋" w:cs="仿宋" w:hint="eastAsia"/>
          <w:sz w:val="28"/>
          <w:lang w:eastAsia="zh-CN"/>
        </w:rPr>
        <w:t>一、膜分离制氮设备筹建公司基本信息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2577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9505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8070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1672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9026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经营范围：从事XXX相关业务(企业依法自主选择经营膜分离制氮设备项目，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开展经营活动；依法须经批准的膜分离制氮设备项目，经相关部门批准后依批准的内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容开展经营活动；不得从事本市产业政策禁止和限制类膜分离制氮设备项目的经营活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9028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https://d.book118.com/468044037130006036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膜分离制氮设备相关行业公司成立报告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膜分离制氮设备相关行业公司成立报告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膜分离制氮设备相关行业公司成立报告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膜分离制氮设备相关行业公司成立报告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膜分离制氮设备相关行业公司成立报告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68044037130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2024-02-07T18:29:00Z</dcterms:created>
  <dcterms:modified xsi:type="dcterms:W3CDTF">2024-02-07T18:29:53Z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2DDF308DC4E9422DB97B73ACB5E6B35D_11</vt:lpwstr>
  </property>
  <property fmtid="{D5CDD505-2E9C-101B-9397-08002B2CF9AE}" pid="3" name="KSOProductBuildVer">
    <vt:lpwstr>2052-12.1.0.16250</vt:lpwstr>
  </property>
</Properties>
</file>