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99" w:history="1">
        <w:r>
          <w:rPr>
            <w:rFonts w:ascii="仿宋" w:eastAsia="仿宋" w:hAnsi="仿宋" w:cs="仿宋" w:hint="eastAsia"/>
            <w:lang w:eastAsia="zh-CN"/>
          </w:rPr>
          <w:t>概论</w:t>
        </w:r>
        <w:r>
          <w:tab/>
        </w:r>
        <w:r>
          <w:fldChar w:fldCharType="begin"/>
        </w:r>
        <w:r>
          <w:instrText xml:space="preserve"> PAGEREF _Toc21999 \h </w:instrText>
        </w:r>
        <w:r>
          <w:fldChar w:fldCharType="separate"/>
        </w:r>
        <w:r>
          <w:t>3</w:t>
        </w:r>
        <w:r>
          <w:fldChar w:fldCharType="end"/>
        </w:r>
      </w:hyperlink>
    </w:p>
    <w:p>
      <w:pPr>
        <w:pStyle w:val="TOC1"/>
        <w:tabs>
          <w:tab w:val="right" w:leader="dot" w:pos="8306"/>
        </w:tabs>
      </w:pPr>
      <w:hyperlink w:anchor="_Toc15017" w:history="1">
        <w:r>
          <w:rPr>
            <w:rFonts w:ascii="仿宋" w:eastAsia="仿宋" w:hAnsi="仿宋" w:cs="仿宋" w:hint="eastAsia"/>
            <w:lang w:eastAsia="zh-CN"/>
          </w:rPr>
          <w:t>一、工艺说明</w:t>
        </w:r>
        <w:r>
          <w:tab/>
        </w:r>
        <w:r>
          <w:fldChar w:fldCharType="begin"/>
        </w:r>
        <w:r>
          <w:instrText xml:space="preserve"> PAGEREF _Toc15017 \h </w:instrText>
        </w:r>
        <w:r>
          <w:fldChar w:fldCharType="separate"/>
        </w:r>
        <w:r>
          <w:t>3</w:t>
        </w:r>
        <w:r>
          <w:fldChar w:fldCharType="end"/>
        </w:r>
      </w:hyperlink>
    </w:p>
    <w:p>
      <w:pPr>
        <w:pStyle w:val="TOC2"/>
        <w:tabs>
          <w:tab w:val="right" w:leader="dot" w:pos="8306"/>
        </w:tabs>
      </w:pPr>
      <w:hyperlink w:anchor="_Toc20461" w:history="1">
        <w:r>
          <w:rPr>
            <w:rFonts w:ascii="仿宋" w:eastAsia="仿宋" w:hAnsi="仿宋" w:cs="仿宋" w:hint="eastAsia"/>
            <w:lang w:eastAsia="zh-CN"/>
          </w:rPr>
          <w:t>(一)、技术管理特点</w:t>
        </w:r>
        <w:r>
          <w:tab/>
        </w:r>
        <w:r>
          <w:fldChar w:fldCharType="begin"/>
        </w:r>
        <w:r>
          <w:instrText xml:space="preserve"> PAGEREF _Toc20461 \h </w:instrText>
        </w:r>
        <w:r>
          <w:fldChar w:fldCharType="separate"/>
        </w:r>
        <w:r>
          <w:t>3</w:t>
        </w:r>
        <w:r>
          <w:fldChar w:fldCharType="end"/>
        </w:r>
      </w:hyperlink>
    </w:p>
    <w:p>
      <w:pPr>
        <w:pStyle w:val="TOC2"/>
        <w:tabs>
          <w:tab w:val="right" w:leader="dot" w:pos="8306"/>
        </w:tabs>
      </w:pPr>
      <w:hyperlink w:anchor="_Toc22266" w:history="1">
        <w:r>
          <w:rPr>
            <w:rFonts w:ascii="仿宋" w:eastAsia="仿宋" w:hAnsi="仿宋" w:cs="仿宋" w:hint="eastAsia"/>
            <w:lang w:eastAsia="zh-CN"/>
          </w:rPr>
          <w:t>(二)、液氨项目工艺技术设计方案</w:t>
        </w:r>
        <w:r>
          <w:tab/>
        </w:r>
        <w:r>
          <w:fldChar w:fldCharType="begin"/>
        </w:r>
        <w:r>
          <w:instrText xml:space="preserve"> PAGEREF _Toc22266 \h </w:instrText>
        </w:r>
        <w:r>
          <w:fldChar w:fldCharType="separate"/>
        </w:r>
        <w:r>
          <w:t>4</w:t>
        </w:r>
        <w:r>
          <w:fldChar w:fldCharType="end"/>
        </w:r>
      </w:hyperlink>
    </w:p>
    <w:p>
      <w:pPr>
        <w:pStyle w:val="TOC2"/>
        <w:tabs>
          <w:tab w:val="right" w:leader="dot" w:pos="8306"/>
        </w:tabs>
      </w:pPr>
      <w:hyperlink w:anchor="_Toc31162" w:history="1">
        <w:r>
          <w:rPr>
            <w:rFonts w:ascii="仿宋" w:eastAsia="仿宋" w:hAnsi="仿宋" w:cs="仿宋" w:hint="eastAsia"/>
            <w:lang w:eastAsia="zh-CN"/>
          </w:rPr>
          <w:t>(三)、设备选型方案</w:t>
        </w:r>
        <w:r>
          <w:tab/>
        </w:r>
        <w:r>
          <w:fldChar w:fldCharType="begin"/>
        </w:r>
        <w:r>
          <w:instrText xml:space="preserve"> PAGEREF _Toc31162 \h </w:instrText>
        </w:r>
        <w:r>
          <w:fldChar w:fldCharType="separate"/>
        </w:r>
        <w:r>
          <w:t>5</w:t>
        </w:r>
        <w:r>
          <w:fldChar w:fldCharType="end"/>
        </w:r>
      </w:hyperlink>
    </w:p>
    <w:p>
      <w:pPr>
        <w:pStyle w:val="TOC1"/>
        <w:tabs>
          <w:tab w:val="right" w:leader="dot" w:pos="8306"/>
        </w:tabs>
      </w:pPr>
      <w:hyperlink w:anchor="_Toc1142" w:history="1">
        <w:r>
          <w:rPr>
            <w:rFonts w:ascii="仿宋" w:eastAsia="仿宋" w:hAnsi="仿宋" w:cs="仿宋" w:hint="eastAsia"/>
            <w:lang w:eastAsia="zh-CN"/>
          </w:rPr>
          <w:t>二、液氨项目概论</w:t>
        </w:r>
        <w:r>
          <w:tab/>
        </w:r>
        <w:r>
          <w:fldChar w:fldCharType="begin"/>
        </w:r>
        <w:r>
          <w:instrText xml:space="preserve"> PAGEREF _Toc1142 \h </w:instrText>
        </w:r>
        <w:r>
          <w:fldChar w:fldCharType="separate"/>
        </w:r>
        <w:r>
          <w:t>7</w:t>
        </w:r>
        <w:r>
          <w:fldChar w:fldCharType="end"/>
        </w:r>
      </w:hyperlink>
    </w:p>
    <w:p>
      <w:pPr>
        <w:pStyle w:val="TOC2"/>
        <w:tabs>
          <w:tab w:val="right" w:leader="dot" w:pos="8306"/>
        </w:tabs>
      </w:pPr>
      <w:hyperlink w:anchor="_Toc31551" w:history="1">
        <w:r>
          <w:rPr>
            <w:rFonts w:ascii="仿宋" w:eastAsia="仿宋" w:hAnsi="仿宋" w:cs="仿宋" w:hint="eastAsia"/>
            <w:lang w:eastAsia="zh-CN"/>
          </w:rPr>
          <w:t>(一)、液氨项目概况</w:t>
        </w:r>
        <w:r>
          <w:tab/>
        </w:r>
        <w:r>
          <w:fldChar w:fldCharType="begin"/>
        </w:r>
        <w:r>
          <w:instrText xml:space="preserve"> PAGEREF _Toc31551 \h </w:instrText>
        </w:r>
        <w:r>
          <w:fldChar w:fldCharType="separate"/>
        </w:r>
        <w:r>
          <w:t>7</w:t>
        </w:r>
        <w:r>
          <w:fldChar w:fldCharType="end"/>
        </w:r>
      </w:hyperlink>
    </w:p>
    <w:p>
      <w:pPr>
        <w:pStyle w:val="TOC2"/>
        <w:tabs>
          <w:tab w:val="right" w:leader="dot" w:pos="8306"/>
        </w:tabs>
      </w:pPr>
      <w:hyperlink w:anchor="_Toc16919" w:history="1">
        <w:r>
          <w:rPr>
            <w:rFonts w:ascii="仿宋" w:eastAsia="仿宋" w:hAnsi="仿宋" w:cs="仿宋" w:hint="eastAsia"/>
            <w:lang w:eastAsia="zh-CN"/>
          </w:rPr>
          <w:t>(二)、液氨项目目标</w:t>
        </w:r>
        <w:r>
          <w:tab/>
        </w:r>
        <w:r>
          <w:fldChar w:fldCharType="begin"/>
        </w:r>
        <w:r>
          <w:instrText xml:space="preserve"> PAGEREF _Toc16919 \h </w:instrText>
        </w:r>
        <w:r>
          <w:fldChar w:fldCharType="separate"/>
        </w:r>
        <w:r>
          <w:t>9</w:t>
        </w:r>
        <w:r>
          <w:fldChar w:fldCharType="end"/>
        </w:r>
      </w:hyperlink>
    </w:p>
    <w:p>
      <w:pPr>
        <w:pStyle w:val="TOC2"/>
        <w:tabs>
          <w:tab w:val="right" w:leader="dot" w:pos="8306"/>
        </w:tabs>
      </w:pPr>
      <w:hyperlink w:anchor="_Toc23392" w:history="1">
        <w:r>
          <w:rPr>
            <w:rFonts w:ascii="仿宋" w:eastAsia="仿宋" w:hAnsi="仿宋" w:cs="仿宋" w:hint="eastAsia"/>
            <w:lang w:eastAsia="zh-CN"/>
          </w:rPr>
          <w:t>(三)、液氨项目提出的理由</w:t>
        </w:r>
        <w:r>
          <w:tab/>
        </w:r>
        <w:r>
          <w:fldChar w:fldCharType="begin"/>
        </w:r>
        <w:r>
          <w:instrText xml:space="preserve"> PAGEREF _Toc23392 \h </w:instrText>
        </w:r>
        <w:r>
          <w:fldChar w:fldCharType="separate"/>
        </w:r>
        <w:r>
          <w:t>10</w:t>
        </w:r>
        <w:r>
          <w:fldChar w:fldCharType="end"/>
        </w:r>
      </w:hyperlink>
    </w:p>
    <w:p>
      <w:pPr>
        <w:pStyle w:val="TOC2"/>
        <w:tabs>
          <w:tab w:val="right" w:leader="dot" w:pos="8306"/>
        </w:tabs>
      </w:pPr>
      <w:hyperlink w:anchor="_Toc14276" w:history="1">
        <w:r>
          <w:rPr>
            <w:rFonts w:ascii="仿宋" w:eastAsia="仿宋" w:hAnsi="仿宋" w:cs="仿宋" w:hint="eastAsia"/>
            <w:lang w:eastAsia="zh-CN"/>
          </w:rPr>
          <w:t>(四)、液氨项目意义</w:t>
        </w:r>
        <w:r>
          <w:tab/>
        </w:r>
        <w:r>
          <w:fldChar w:fldCharType="begin"/>
        </w:r>
        <w:r>
          <w:instrText xml:space="preserve"> PAGEREF _Toc14276 \h </w:instrText>
        </w:r>
        <w:r>
          <w:fldChar w:fldCharType="separate"/>
        </w:r>
        <w:r>
          <w:t>11</w:t>
        </w:r>
        <w:r>
          <w:fldChar w:fldCharType="end"/>
        </w:r>
      </w:hyperlink>
    </w:p>
    <w:p>
      <w:pPr>
        <w:pStyle w:val="TOC2"/>
        <w:tabs>
          <w:tab w:val="right" w:leader="dot" w:pos="8306"/>
        </w:tabs>
      </w:pPr>
      <w:hyperlink w:anchor="_Toc5326" w:history="1">
        <w:r>
          <w:rPr>
            <w:rFonts w:ascii="仿宋" w:eastAsia="仿宋" w:hAnsi="仿宋" w:cs="仿宋" w:hint="eastAsia"/>
            <w:lang w:eastAsia="zh-CN"/>
          </w:rPr>
          <w:t>(五)、液氨项目背景</w:t>
        </w:r>
        <w:r>
          <w:tab/>
        </w:r>
        <w:r>
          <w:fldChar w:fldCharType="begin"/>
        </w:r>
        <w:r>
          <w:instrText xml:space="preserve"> PAGEREF _Toc5326 \h </w:instrText>
        </w:r>
        <w:r>
          <w:fldChar w:fldCharType="separate"/>
        </w:r>
        <w:r>
          <w:t>12</w:t>
        </w:r>
        <w:r>
          <w:fldChar w:fldCharType="end"/>
        </w:r>
      </w:hyperlink>
    </w:p>
    <w:p>
      <w:pPr>
        <w:pStyle w:val="TOC1"/>
        <w:tabs>
          <w:tab w:val="right" w:leader="dot" w:pos="8306"/>
        </w:tabs>
      </w:pPr>
      <w:hyperlink w:anchor="_Toc9791" w:history="1">
        <w:r>
          <w:rPr>
            <w:rFonts w:ascii="仿宋" w:eastAsia="仿宋" w:hAnsi="仿宋" w:cs="仿宋" w:hint="eastAsia"/>
            <w:lang w:eastAsia="zh-CN"/>
          </w:rPr>
          <w:t>三、产品规划分析</w:t>
        </w:r>
        <w:r>
          <w:tab/>
        </w:r>
        <w:r>
          <w:fldChar w:fldCharType="begin"/>
        </w:r>
        <w:r>
          <w:instrText xml:space="preserve"> PAGEREF _Toc9791 \h </w:instrText>
        </w:r>
        <w:r>
          <w:fldChar w:fldCharType="separate"/>
        </w:r>
        <w:r>
          <w:t>13</w:t>
        </w:r>
        <w:r>
          <w:fldChar w:fldCharType="end"/>
        </w:r>
      </w:hyperlink>
    </w:p>
    <w:p>
      <w:pPr>
        <w:pStyle w:val="TOC2"/>
        <w:tabs>
          <w:tab w:val="right" w:leader="dot" w:pos="8306"/>
        </w:tabs>
      </w:pPr>
      <w:hyperlink w:anchor="_Toc15027" w:history="1">
        <w:r>
          <w:rPr>
            <w:rFonts w:ascii="仿宋" w:eastAsia="仿宋" w:hAnsi="仿宋" w:cs="仿宋" w:hint="eastAsia"/>
            <w:lang w:eastAsia="zh-CN"/>
          </w:rPr>
          <w:t>(一)、产品规划</w:t>
        </w:r>
        <w:r>
          <w:tab/>
        </w:r>
        <w:r>
          <w:fldChar w:fldCharType="begin"/>
        </w:r>
        <w:r>
          <w:instrText xml:space="preserve"> PAGEREF _Toc15027 \h </w:instrText>
        </w:r>
        <w:r>
          <w:fldChar w:fldCharType="separate"/>
        </w:r>
        <w:r>
          <w:t>13</w:t>
        </w:r>
        <w:r>
          <w:fldChar w:fldCharType="end"/>
        </w:r>
      </w:hyperlink>
    </w:p>
    <w:p>
      <w:pPr>
        <w:pStyle w:val="TOC2"/>
        <w:tabs>
          <w:tab w:val="right" w:leader="dot" w:pos="8306"/>
        </w:tabs>
      </w:pPr>
      <w:hyperlink w:anchor="_Toc7091" w:history="1">
        <w:r>
          <w:rPr>
            <w:rFonts w:ascii="仿宋" w:eastAsia="仿宋" w:hAnsi="仿宋" w:cs="仿宋" w:hint="eastAsia"/>
            <w:lang w:eastAsia="zh-CN"/>
          </w:rPr>
          <w:t>(二)、建设规模</w:t>
        </w:r>
        <w:r>
          <w:tab/>
        </w:r>
        <w:r>
          <w:fldChar w:fldCharType="begin"/>
        </w:r>
        <w:r>
          <w:instrText xml:space="preserve"> PAGEREF _Toc7091 \h </w:instrText>
        </w:r>
        <w:r>
          <w:fldChar w:fldCharType="separate"/>
        </w:r>
        <w:r>
          <w:t>14</w:t>
        </w:r>
        <w:r>
          <w:fldChar w:fldCharType="end"/>
        </w:r>
      </w:hyperlink>
    </w:p>
    <w:p>
      <w:pPr>
        <w:pStyle w:val="TOC1"/>
        <w:tabs>
          <w:tab w:val="right" w:leader="dot" w:pos="8306"/>
        </w:tabs>
      </w:pPr>
      <w:hyperlink w:anchor="_Toc29580" w:history="1">
        <w:r>
          <w:rPr>
            <w:rFonts w:ascii="仿宋" w:eastAsia="仿宋" w:hAnsi="仿宋" w:cs="仿宋" w:hint="eastAsia"/>
            <w:lang w:eastAsia="zh-CN"/>
          </w:rPr>
          <w:t>四、液氨项目建设背景及必要性分析</w:t>
        </w:r>
        <w:r>
          <w:tab/>
        </w:r>
        <w:r>
          <w:fldChar w:fldCharType="begin"/>
        </w:r>
        <w:r>
          <w:instrText xml:space="preserve"> PAGEREF _Toc29580 \h </w:instrText>
        </w:r>
        <w:r>
          <w:fldChar w:fldCharType="separate"/>
        </w:r>
        <w:r>
          <w:t>15</w:t>
        </w:r>
        <w:r>
          <w:fldChar w:fldCharType="end"/>
        </w:r>
      </w:hyperlink>
    </w:p>
    <w:p>
      <w:pPr>
        <w:pStyle w:val="TOC2"/>
        <w:tabs>
          <w:tab w:val="right" w:leader="dot" w:pos="8306"/>
        </w:tabs>
      </w:pPr>
      <w:hyperlink w:anchor="_Toc14757" w:history="1">
        <w:r>
          <w:rPr>
            <w:rFonts w:ascii="仿宋" w:eastAsia="仿宋" w:hAnsi="仿宋" w:cs="仿宋" w:hint="eastAsia"/>
            <w:lang w:eastAsia="zh-CN"/>
          </w:rPr>
          <w:t>(一)、液氨项目背景分析</w:t>
        </w:r>
        <w:r>
          <w:tab/>
        </w:r>
        <w:r>
          <w:fldChar w:fldCharType="begin"/>
        </w:r>
        <w:r>
          <w:instrText xml:space="preserve"> PAGEREF _Toc14757 \h </w:instrText>
        </w:r>
        <w:r>
          <w:fldChar w:fldCharType="separate"/>
        </w:r>
        <w:r>
          <w:t>15</w:t>
        </w:r>
        <w:r>
          <w:fldChar w:fldCharType="end"/>
        </w:r>
      </w:hyperlink>
    </w:p>
    <w:p>
      <w:pPr>
        <w:pStyle w:val="TOC2"/>
        <w:tabs>
          <w:tab w:val="right" w:leader="dot" w:pos="8306"/>
        </w:tabs>
      </w:pPr>
      <w:hyperlink w:anchor="_Toc993" w:history="1">
        <w:r>
          <w:rPr>
            <w:rFonts w:ascii="仿宋" w:eastAsia="仿宋" w:hAnsi="仿宋" w:cs="仿宋" w:hint="eastAsia"/>
            <w:lang w:eastAsia="zh-CN"/>
          </w:rPr>
          <w:t>(二)、液氨项目建设必要性分析</w:t>
        </w:r>
        <w:r>
          <w:tab/>
        </w:r>
        <w:r>
          <w:fldChar w:fldCharType="begin"/>
        </w:r>
        <w:r>
          <w:instrText xml:space="preserve"> PAGEREF _Toc993 \h </w:instrText>
        </w:r>
        <w:r>
          <w:fldChar w:fldCharType="separate"/>
        </w:r>
        <w:r>
          <w:t>16</w:t>
        </w:r>
        <w:r>
          <w:fldChar w:fldCharType="end"/>
        </w:r>
      </w:hyperlink>
    </w:p>
    <w:p>
      <w:pPr>
        <w:pStyle w:val="TOC1"/>
        <w:tabs>
          <w:tab w:val="right" w:leader="dot" w:pos="8306"/>
        </w:tabs>
      </w:pPr>
      <w:hyperlink w:anchor="_Toc32580" w:history="1">
        <w:r>
          <w:rPr>
            <w:rFonts w:ascii="仿宋" w:eastAsia="仿宋" w:hAnsi="仿宋" w:cs="仿宋" w:hint="eastAsia"/>
            <w:lang w:eastAsia="zh-CN"/>
          </w:rPr>
          <w:t>五、液氨项目绩效评估</w:t>
        </w:r>
        <w:r>
          <w:tab/>
        </w:r>
        <w:r>
          <w:fldChar w:fldCharType="begin"/>
        </w:r>
        <w:r>
          <w:instrText xml:space="preserve"> PAGEREF _Toc32580 \h </w:instrText>
        </w:r>
        <w:r>
          <w:fldChar w:fldCharType="separate"/>
        </w:r>
        <w:r>
          <w:t>18</w:t>
        </w:r>
        <w:r>
          <w:fldChar w:fldCharType="end"/>
        </w:r>
      </w:hyperlink>
    </w:p>
    <w:p>
      <w:pPr>
        <w:pStyle w:val="TOC2"/>
        <w:tabs>
          <w:tab w:val="right" w:leader="dot" w:pos="8306"/>
        </w:tabs>
      </w:pPr>
      <w:hyperlink w:anchor="_Toc12229" w:history="1">
        <w:r>
          <w:rPr>
            <w:rFonts w:ascii="仿宋" w:eastAsia="仿宋" w:hAnsi="仿宋" w:cs="仿宋" w:hint="eastAsia"/>
            <w:lang w:eastAsia="zh-CN"/>
          </w:rPr>
          <w:t>(一)、绩效评估指标</w:t>
        </w:r>
        <w:r>
          <w:tab/>
        </w:r>
        <w:r>
          <w:fldChar w:fldCharType="begin"/>
        </w:r>
        <w:r>
          <w:instrText xml:space="preserve"> PAGEREF _Toc12229 \h </w:instrText>
        </w:r>
        <w:r>
          <w:fldChar w:fldCharType="separate"/>
        </w:r>
        <w:r>
          <w:t>18</w:t>
        </w:r>
        <w:r>
          <w:fldChar w:fldCharType="end"/>
        </w:r>
      </w:hyperlink>
    </w:p>
    <w:p>
      <w:pPr>
        <w:pStyle w:val="TOC2"/>
        <w:tabs>
          <w:tab w:val="right" w:leader="dot" w:pos="8306"/>
        </w:tabs>
      </w:pPr>
      <w:hyperlink w:anchor="_Toc25460" w:history="1">
        <w:r>
          <w:rPr>
            <w:rFonts w:ascii="仿宋" w:eastAsia="仿宋" w:hAnsi="仿宋" w:cs="仿宋" w:hint="eastAsia"/>
            <w:lang w:eastAsia="zh-CN"/>
          </w:rPr>
          <w:t>(二)、绩效评估方法</w:t>
        </w:r>
        <w:r>
          <w:tab/>
        </w:r>
        <w:r>
          <w:fldChar w:fldCharType="begin"/>
        </w:r>
        <w:r>
          <w:instrText xml:space="preserve"> PAGEREF _Toc25460 \h </w:instrText>
        </w:r>
        <w:r>
          <w:fldChar w:fldCharType="separate"/>
        </w:r>
        <w:r>
          <w:t>19</w:t>
        </w:r>
        <w:r>
          <w:fldChar w:fldCharType="end"/>
        </w:r>
      </w:hyperlink>
    </w:p>
    <w:p>
      <w:pPr>
        <w:pStyle w:val="TOC2"/>
        <w:tabs>
          <w:tab w:val="right" w:leader="dot" w:pos="8306"/>
        </w:tabs>
      </w:pPr>
      <w:hyperlink w:anchor="_Toc12606" w:history="1">
        <w:r>
          <w:rPr>
            <w:rFonts w:ascii="仿宋" w:eastAsia="仿宋" w:hAnsi="仿宋" w:cs="仿宋" w:hint="eastAsia"/>
            <w:lang w:eastAsia="zh-CN"/>
          </w:rPr>
          <w:t>(三)、绩效评估周期</w:t>
        </w:r>
        <w:r>
          <w:tab/>
        </w:r>
        <w:r>
          <w:fldChar w:fldCharType="begin"/>
        </w:r>
        <w:r>
          <w:instrText xml:space="preserve"> PAGEREF _Toc12606 \h </w:instrText>
        </w:r>
        <w:r>
          <w:fldChar w:fldCharType="separate"/>
        </w:r>
        <w:r>
          <w:t>20</w:t>
        </w:r>
        <w:r>
          <w:fldChar w:fldCharType="end"/>
        </w:r>
      </w:hyperlink>
    </w:p>
    <w:p>
      <w:pPr>
        <w:pStyle w:val="TOC1"/>
        <w:tabs>
          <w:tab w:val="right" w:leader="dot" w:pos="8306"/>
        </w:tabs>
      </w:pPr>
      <w:hyperlink w:anchor="_Toc9229" w:history="1">
        <w:r>
          <w:rPr>
            <w:rFonts w:ascii="仿宋" w:eastAsia="仿宋" w:hAnsi="仿宋" w:cs="仿宋" w:hint="eastAsia"/>
            <w:lang w:eastAsia="zh-CN"/>
          </w:rPr>
          <w:t>六、液氨项目选址可行性分析</w:t>
        </w:r>
        <w:r>
          <w:tab/>
        </w:r>
        <w:r>
          <w:fldChar w:fldCharType="begin"/>
        </w:r>
        <w:r>
          <w:instrText xml:space="preserve"> PAGEREF _Toc9229 \h </w:instrText>
        </w:r>
        <w:r>
          <w:fldChar w:fldCharType="separate"/>
        </w:r>
        <w:r>
          <w:t>21</w:t>
        </w:r>
        <w:r>
          <w:fldChar w:fldCharType="end"/>
        </w:r>
      </w:hyperlink>
    </w:p>
    <w:p>
      <w:pPr>
        <w:pStyle w:val="TOC2"/>
        <w:tabs>
          <w:tab w:val="right" w:leader="dot" w:pos="8306"/>
        </w:tabs>
      </w:pPr>
      <w:hyperlink w:anchor="_Toc13061" w:history="1">
        <w:r>
          <w:rPr>
            <w:rFonts w:ascii="仿宋" w:eastAsia="仿宋" w:hAnsi="仿宋" w:cs="仿宋" w:hint="eastAsia"/>
            <w:lang w:eastAsia="zh-CN"/>
          </w:rPr>
          <w:t>(一)、液氨项目选址</w:t>
        </w:r>
        <w:r>
          <w:tab/>
        </w:r>
        <w:r>
          <w:fldChar w:fldCharType="begin"/>
        </w:r>
        <w:r>
          <w:instrText xml:space="preserve"> PAGEREF _Toc13061 \h </w:instrText>
        </w:r>
        <w:r>
          <w:fldChar w:fldCharType="separate"/>
        </w:r>
        <w:r>
          <w:t>21</w:t>
        </w:r>
        <w:r>
          <w:fldChar w:fldCharType="end"/>
        </w:r>
      </w:hyperlink>
    </w:p>
    <w:p>
      <w:pPr>
        <w:pStyle w:val="TOC2"/>
        <w:tabs>
          <w:tab w:val="right" w:leader="dot" w:pos="8306"/>
        </w:tabs>
      </w:pPr>
      <w:hyperlink w:anchor="_Toc7198" w:history="1">
        <w:r>
          <w:rPr>
            <w:rFonts w:ascii="仿宋" w:eastAsia="仿宋" w:hAnsi="仿宋" w:cs="仿宋" w:hint="eastAsia"/>
            <w:lang w:eastAsia="zh-CN"/>
          </w:rPr>
          <w:t>(二)、用地控制指标</w:t>
        </w:r>
        <w:r>
          <w:tab/>
        </w:r>
        <w:r>
          <w:fldChar w:fldCharType="begin"/>
        </w:r>
        <w:r>
          <w:instrText xml:space="preserve"> PAGEREF _Toc7198 \h </w:instrText>
        </w:r>
        <w:r>
          <w:fldChar w:fldCharType="separate"/>
        </w:r>
        <w:r>
          <w:t>21</w:t>
        </w:r>
        <w:r>
          <w:fldChar w:fldCharType="end"/>
        </w:r>
      </w:hyperlink>
    </w:p>
    <w:p>
      <w:pPr>
        <w:pStyle w:val="TOC2"/>
        <w:tabs>
          <w:tab w:val="right" w:leader="dot" w:pos="8306"/>
        </w:tabs>
      </w:pPr>
      <w:hyperlink w:anchor="_Toc31300" w:history="1">
        <w:r>
          <w:rPr>
            <w:rFonts w:ascii="仿宋" w:eastAsia="仿宋" w:hAnsi="仿宋" w:cs="仿宋" w:hint="eastAsia"/>
            <w:lang w:eastAsia="zh-CN"/>
          </w:rPr>
          <w:t>(三)、节约用地措施</w:t>
        </w:r>
        <w:r>
          <w:tab/>
        </w:r>
        <w:r>
          <w:fldChar w:fldCharType="begin"/>
        </w:r>
        <w:r>
          <w:instrText xml:space="preserve"> PAGEREF _Toc31300 \h </w:instrText>
        </w:r>
        <w:r>
          <w:fldChar w:fldCharType="separate"/>
        </w:r>
        <w:r>
          <w:t>23</w:t>
        </w:r>
        <w:r>
          <w:fldChar w:fldCharType="end"/>
        </w:r>
      </w:hyperlink>
    </w:p>
    <w:p>
      <w:pPr>
        <w:pStyle w:val="TOC2"/>
        <w:tabs>
          <w:tab w:val="right" w:leader="dot" w:pos="8306"/>
        </w:tabs>
      </w:pPr>
      <w:hyperlink w:anchor="_Toc16690" w:history="1">
        <w:r>
          <w:rPr>
            <w:rFonts w:ascii="仿宋" w:eastAsia="仿宋" w:hAnsi="仿宋" w:cs="仿宋" w:hint="eastAsia"/>
            <w:lang w:eastAsia="zh-CN"/>
          </w:rPr>
          <w:t>(四)、总图布置方案</w:t>
        </w:r>
        <w:r>
          <w:tab/>
        </w:r>
        <w:r>
          <w:fldChar w:fldCharType="begin"/>
        </w:r>
        <w:r>
          <w:instrText xml:space="preserve"> PAGEREF _Toc16690 \h </w:instrText>
        </w:r>
        <w:r>
          <w:fldChar w:fldCharType="separate"/>
        </w:r>
        <w:r>
          <w:t>24</w:t>
        </w:r>
        <w:r>
          <w:fldChar w:fldCharType="end"/>
        </w:r>
      </w:hyperlink>
    </w:p>
    <w:p>
      <w:pPr>
        <w:pStyle w:val="TOC2"/>
        <w:tabs>
          <w:tab w:val="right" w:leader="dot" w:pos="8306"/>
        </w:tabs>
      </w:pPr>
      <w:hyperlink w:anchor="_Toc32567" w:history="1">
        <w:r>
          <w:rPr>
            <w:rFonts w:ascii="仿宋" w:eastAsia="仿宋" w:hAnsi="仿宋" w:cs="仿宋" w:hint="eastAsia"/>
            <w:lang w:eastAsia="zh-CN"/>
          </w:rPr>
          <w:t>(五)、选址综合评价</w:t>
        </w:r>
        <w:r>
          <w:tab/>
        </w:r>
        <w:r>
          <w:fldChar w:fldCharType="begin"/>
        </w:r>
        <w:r>
          <w:instrText xml:space="preserve"> PAGEREF _Toc32567 \h </w:instrText>
        </w:r>
        <w:r>
          <w:fldChar w:fldCharType="separate"/>
        </w:r>
        <w:r>
          <w:t>25</w:t>
        </w:r>
        <w:r>
          <w:fldChar w:fldCharType="end"/>
        </w:r>
      </w:hyperlink>
    </w:p>
    <w:p>
      <w:pPr>
        <w:pStyle w:val="TOC1"/>
        <w:tabs>
          <w:tab w:val="right" w:leader="dot" w:pos="8306"/>
        </w:tabs>
      </w:pPr>
      <w:hyperlink w:anchor="_Toc10224" w:history="1">
        <w:r>
          <w:rPr>
            <w:rFonts w:ascii="仿宋" w:eastAsia="仿宋" w:hAnsi="仿宋" w:cs="仿宋" w:hint="eastAsia"/>
            <w:lang w:eastAsia="zh-CN"/>
          </w:rPr>
          <w:t>七、液氨项目经营效益</w:t>
        </w:r>
        <w:r>
          <w:tab/>
        </w:r>
        <w:r>
          <w:fldChar w:fldCharType="begin"/>
        </w:r>
        <w:r>
          <w:instrText xml:space="preserve"> PAGEREF _Toc10224 \h </w:instrText>
        </w:r>
        <w:r>
          <w:fldChar w:fldCharType="separate"/>
        </w:r>
        <w:r>
          <w:t>26</w:t>
        </w:r>
        <w:r>
          <w:fldChar w:fldCharType="end"/>
        </w:r>
      </w:hyperlink>
    </w:p>
    <w:p>
      <w:pPr>
        <w:pStyle w:val="TOC2"/>
        <w:tabs>
          <w:tab w:val="right" w:leader="dot" w:pos="8306"/>
        </w:tabs>
      </w:pPr>
      <w:hyperlink w:anchor="_Toc29656" w:history="1">
        <w:r>
          <w:rPr>
            <w:rFonts w:ascii="仿宋" w:eastAsia="仿宋" w:hAnsi="仿宋" w:cs="仿宋" w:hint="eastAsia"/>
            <w:lang w:eastAsia="zh-CN"/>
          </w:rPr>
          <w:t>(一)、经济评价财务测算</w:t>
        </w:r>
        <w:r>
          <w:tab/>
        </w:r>
        <w:r>
          <w:fldChar w:fldCharType="begin"/>
        </w:r>
        <w:r>
          <w:instrText xml:space="preserve"> PAGEREF _Toc29656 \h </w:instrText>
        </w:r>
        <w:r>
          <w:fldChar w:fldCharType="separate"/>
        </w:r>
        <w:r>
          <w:t>26</w:t>
        </w:r>
        <w:r>
          <w:fldChar w:fldCharType="end"/>
        </w:r>
      </w:hyperlink>
    </w:p>
    <w:p>
      <w:pPr>
        <w:pStyle w:val="TOC2"/>
        <w:tabs>
          <w:tab w:val="right" w:leader="dot" w:pos="8306"/>
        </w:tabs>
      </w:pPr>
      <w:hyperlink w:anchor="_Toc12944" w:history="1">
        <w:r>
          <w:rPr>
            <w:rFonts w:ascii="仿宋" w:eastAsia="仿宋" w:hAnsi="仿宋" w:cs="仿宋" w:hint="eastAsia"/>
            <w:lang w:eastAsia="zh-CN"/>
          </w:rPr>
          <w:t>(二)、液氨项目盈利能力分析</w:t>
        </w:r>
        <w:r>
          <w:tab/>
        </w:r>
        <w:r>
          <w:fldChar w:fldCharType="begin"/>
        </w:r>
        <w:r>
          <w:instrText xml:space="preserve"> PAGEREF _Toc12944 \h </w:instrText>
        </w:r>
        <w:r>
          <w:fldChar w:fldCharType="separate"/>
        </w:r>
        <w:r>
          <w:t>27</w:t>
        </w:r>
        <w:r>
          <w:fldChar w:fldCharType="end"/>
        </w:r>
      </w:hyperlink>
    </w:p>
    <w:p>
      <w:pPr>
        <w:pStyle w:val="TOC1"/>
        <w:tabs>
          <w:tab w:val="right" w:leader="dot" w:pos="8306"/>
        </w:tabs>
      </w:pPr>
      <w:hyperlink w:anchor="_Toc28938" w:history="1">
        <w:r>
          <w:rPr>
            <w:rFonts w:ascii="仿宋" w:eastAsia="仿宋" w:hAnsi="仿宋" w:cs="仿宋" w:hint="eastAsia"/>
            <w:lang w:eastAsia="zh-CN"/>
          </w:rPr>
          <w:t>八、液氨项目计划安排</w:t>
        </w:r>
        <w:r>
          <w:tab/>
        </w:r>
        <w:r>
          <w:fldChar w:fldCharType="begin"/>
        </w:r>
        <w:r>
          <w:instrText xml:space="preserve"> PAGEREF _Toc28938 \h </w:instrText>
        </w:r>
        <w:r>
          <w:fldChar w:fldCharType="separate"/>
        </w:r>
        <w:r>
          <w:t>28</w:t>
        </w:r>
        <w:r>
          <w:fldChar w:fldCharType="end"/>
        </w:r>
      </w:hyperlink>
    </w:p>
    <w:p>
      <w:pPr>
        <w:pStyle w:val="TOC2"/>
        <w:tabs>
          <w:tab w:val="right" w:leader="dot" w:pos="8306"/>
        </w:tabs>
      </w:pPr>
      <w:hyperlink w:anchor="_Toc24555" w:history="1">
        <w:r>
          <w:rPr>
            <w:rFonts w:ascii="仿宋" w:eastAsia="仿宋" w:hAnsi="仿宋" w:cs="仿宋" w:hint="eastAsia"/>
            <w:lang w:eastAsia="zh-CN"/>
          </w:rPr>
          <w:t>(一)、建设周期</w:t>
        </w:r>
        <w:r>
          <w:tab/>
        </w:r>
        <w:r>
          <w:fldChar w:fldCharType="begin"/>
        </w:r>
        <w:r>
          <w:instrText xml:space="preserve"> PAGEREF _Toc24555 \h </w:instrText>
        </w:r>
        <w:r>
          <w:fldChar w:fldCharType="separate"/>
        </w:r>
        <w:r>
          <w:t>28</w:t>
        </w:r>
        <w:r>
          <w:fldChar w:fldCharType="end"/>
        </w:r>
      </w:hyperlink>
    </w:p>
    <w:p>
      <w:pPr>
        <w:pStyle w:val="TOC2"/>
        <w:tabs>
          <w:tab w:val="right" w:leader="dot" w:pos="8306"/>
        </w:tabs>
      </w:pPr>
      <w:hyperlink w:anchor="_Toc1487" w:history="1">
        <w:r>
          <w:rPr>
            <w:rFonts w:ascii="仿宋" w:eastAsia="仿宋" w:hAnsi="仿宋" w:cs="仿宋" w:hint="eastAsia"/>
            <w:lang w:eastAsia="zh-CN"/>
          </w:rPr>
          <w:t>(二)、建设进度</w:t>
        </w:r>
        <w:r>
          <w:tab/>
        </w:r>
        <w:r>
          <w:fldChar w:fldCharType="begin"/>
        </w:r>
        <w:r>
          <w:instrText xml:space="preserve"> PAGEREF _Toc1487 \h </w:instrText>
        </w:r>
        <w:r>
          <w:fldChar w:fldCharType="separate"/>
        </w:r>
        <w:r>
          <w:t>29</w:t>
        </w:r>
        <w:r>
          <w:fldChar w:fldCharType="end"/>
        </w:r>
      </w:hyperlink>
    </w:p>
    <w:p>
      <w:pPr>
        <w:pStyle w:val="TOC2"/>
        <w:tabs>
          <w:tab w:val="right" w:leader="dot" w:pos="8306"/>
        </w:tabs>
      </w:pPr>
      <w:hyperlink w:anchor="_Toc10299" w:history="1">
        <w:r>
          <w:rPr>
            <w:rFonts w:ascii="仿宋" w:eastAsia="仿宋" w:hAnsi="仿宋" w:cs="仿宋" w:hint="eastAsia"/>
            <w:lang w:eastAsia="zh-CN"/>
          </w:rPr>
          <w:t>(三)、进度安排注意事项</w:t>
        </w:r>
        <w:r>
          <w:tab/>
        </w:r>
        <w:r>
          <w:fldChar w:fldCharType="begin"/>
        </w:r>
        <w:r>
          <w:instrText xml:space="preserve"> PAGEREF _Toc10299 \h </w:instrText>
        </w:r>
        <w:r>
          <w:fldChar w:fldCharType="separate"/>
        </w:r>
        <w:r>
          <w:t>30</w:t>
        </w:r>
        <w:r>
          <w:fldChar w:fldCharType="end"/>
        </w:r>
      </w:hyperlink>
    </w:p>
    <w:p>
      <w:pPr>
        <w:pStyle w:val="TOC2"/>
        <w:tabs>
          <w:tab w:val="right" w:leader="dot" w:pos="8306"/>
        </w:tabs>
      </w:pPr>
      <w:hyperlink w:anchor="_Toc409" w:history="1">
        <w:r>
          <w:rPr>
            <w:rFonts w:ascii="仿宋" w:eastAsia="仿宋" w:hAnsi="仿宋" w:cs="仿宋" w:hint="eastAsia"/>
            <w:lang w:eastAsia="zh-CN"/>
          </w:rPr>
          <w:t>(四)、人力资源配置</w:t>
        </w:r>
        <w:r>
          <w:tab/>
        </w:r>
        <w:r>
          <w:fldChar w:fldCharType="begin"/>
        </w:r>
        <w:r>
          <w:instrText xml:space="preserve"> PAGEREF _Toc409 \h </w:instrText>
        </w:r>
        <w:r>
          <w:fldChar w:fldCharType="separate"/>
        </w:r>
        <w:r>
          <w:t>31</w:t>
        </w:r>
        <w:r>
          <w:fldChar w:fldCharType="end"/>
        </w:r>
      </w:hyperlink>
    </w:p>
    <w:p>
      <w:pPr>
        <w:pStyle w:val="TOC1"/>
        <w:tabs>
          <w:tab w:val="right" w:leader="dot" w:pos="8306"/>
        </w:tabs>
      </w:pPr>
      <w:hyperlink w:anchor="_Toc31951" w:history="1">
        <w:r>
          <w:rPr>
            <w:rFonts w:ascii="仿宋" w:eastAsia="仿宋" w:hAnsi="仿宋" w:cs="仿宋" w:hint="eastAsia"/>
            <w:lang w:eastAsia="zh-CN"/>
          </w:rPr>
          <w:t>九、液氨项目投资规划</w:t>
        </w:r>
        <w:r>
          <w:tab/>
        </w:r>
        <w:r>
          <w:fldChar w:fldCharType="begin"/>
        </w:r>
        <w:r>
          <w:instrText xml:space="preserve"> PAGEREF _Toc31951 \h </w:instrText>
        </w:r>
        <w:r>
          <w:fldChar w:fldCharType="separate"/>
        </w:r>
        <w:r>
          <w:t>32</w:t>
        </w:r>
        <w:r>
          <w:fldChar w:fldCharType="end"/>
        </w:r>
      </w:hyperlink>
    </w:p>
    <w:p>
      <w:pPr>
        <w:pStyle w:val="TOC2"/>
        <w:tabs>
          <w:tab w:val="right" w:leader="dot" w:pos="8306"/>
        </w:tabs>
      </w:pPr>
      <w:hyperlink w:anchor="_Toc22961" w:history="1">
        <w:r>
          <w:rPr>
            <w:rFonts w:ascii="仿宋" w:eastAsia="仿宋" w:hAnsi="仿宋" w:cs="仿宋" w:hint="eastAsia"/>
            <w:lang w:eastAsia="zh-CN"/>
          </w:rPr>
          <w:t>(一)、液氨项目总投资估算</w:t>
        </w:r>
        <w:r>
          <w:tab/>
        </w:r>
        <w:r>
          <w:fldChar w:fldCharType="begin"/>
        </w:r>
        <w:r>
          <w:instrText xml:space="preserve"> PAGEREF _Toc22961 \h </w:instrText>
        </w:r>
        <w:r>
          <w:fldChar w:fldCharType="separate"/>
        </w:r>
        <w:r>
          <w:t>32</w:t>
        </w:r>
        <w:r>
          <w:fldChar w:fldCharType="end"/>
        </w:r>
      </w:hyperlink>
    </w:p>
    <w:p>
      <w:pPr>
        <w:pStyle w:val="TOC2"/>
        <w:tabs>
          <w:tab w:val="right" w:leader="dot" w:pos="8306"/>
        </w:tabs>
      </w:pPr>
      <w:hyperlink w:anchor="_Toc27179" w:history="1">
        <w:r>
          <w:rPr>
            <w:rFonts w:ascii="仿宋" w:eastAsia="仿宋" w:hAnsi="仿宋" w:cs="仿宋" w:hint="eastAsia"/>
            <w:lang w:eastAsia="zh-CN"/>
          </w:rPr>
          <w:t>(二)、资金筹措</w:t>
        </w:r>
        <w:r>
          <w:tab/>
        </w:r>
        <w:r>
          <w:fldChar w:fldCharType="begin"/>
        </w:r>
        <w:r>
          <w:instrText xml:space="preserve"> PAGEREF _Toc27179 \h </w:instrText>
        </w:r>
        <w:r>
          <w:fldChar w:fldCharType="separate"/>
        </w:r>
        <w:r>
          <w:t>33</w:t>
        </w:r>
        <w:r>
          <w:fldChar w:fldCharType="end"/>
        </w:r>
      </w:hyperlink>
    </w:p>
    <w:p>
      <w:pPr>
        <w:pStyle w:val="TOC1"/>
        <w:tabs>
          <w:tab w:val="right" w:leader="dot" w:pos="8306"/>
        </w:tabs>
      </w:pPr>
      <w:hyperlink w:anchor="_Toc19274" w:history="1">
        <w:r>
          <w:rPr>
            <w:rFonts w:ascii="仿宋" w:eastAsia="仿宋" w:hAnsi="仿宋" w:cs="仿宋" w:hint="eastAsia"/>
            <w:lang w:eastAsia="zh-CN"/>
          </w:rPr>
          <w:t>十、液氨项目环境影响分析</w:t>
        </w:r>
        <w:r>
          <w:tab/>
        </w:r>
        <w:r>
          <w:fldChar w:fldCharType="begin"/>
        </w:r>
        <w:r>
          <w:instrText xml:space="preserve"> PAGEREF _Toc19274 \h </w:instrText>
        </w:r>
        <w:r>
          <w:fldChar w:fldCharType="separate"/>
        </w:r>
        <w:r>
          <w:t>34</w:t>
        </w:r>
        <w:r>
          <w:fldChar w:fldCharType="end"/>
        </w:r>
      </w:hyperlink>
    </w:p>
    <w:p>
      <w:pPr>
        <w:pStyle w:val="TOC2"/>
        <w:tabs>
          <w:tab w:val="right" w:leader="dot" w:pos="8306"/>
        </w:tabs>
      </w:pPr>
      <w:hyperlink w:anchor="_Toc6264" w:history="1">
        <w:r>
          <w:rPr>
            <w:rFonts w:ascii="仿宋" w:eastAsia="仿宋" w:hAnsi="仿宋" w:cs="仿宋" w:hint="eastAsia"/>
            <w:lang w:eastAsia="zh-CN"/>
          </w:rPr>
          <w:t>(一)、建设区域环境质量现状</w:t>
        </w:r>
        <w:r>
          <w:tab/>
        </w:r>
        <w:r>
          <w:fldChar w:fldCharType="begin"/>
        </w:r>
        <w:r>
          <w:instrText xml:space="preserve"> PAGEREF _Toc6264 \h </w:instrText>
        </w:r>
        <w:r>
          <w:fldChar w:fldCharType="separate"/>
        </w:r>
        <w:r>
          <w:t>34</w:t>
        </w:r>
        <w:r>
          <w:fldChar w:fldCharType="end"/>
        </w:r>
      </w:hyperlink>
    </w:p>
    <w:p>
      <w:pPr>
        <w:pStyle w:val="TOC2"/>
        <w:tabs>
          <w:tab w:val="right" w:leader="dot" w:pos="8306"/>
        </w:tabs>
      </w:pPr>
      <w:hyperlink w:anchor="_Toc9917" w:history="1">
        <w:r>
          <w:rPr>
            <w:rFonts w:ascii="仿宋" w:eastAsia="仿宋" w:hAnsi="仿宋" w:cs="仿宋" w:hint="eastAsia"/>
            <w:lang w:eastAsia="zh-CN"/>
          </w:rPr>
          <w:t>(二)、建设期环境保护</w:t>
        </w:r>
        <w:r>
          <w:tab/>
        </w:r>
        <w:r>
          <w:fldChar w:fldCharType="begin"/>
        </w:r>
        <w:r>
          <w:instrText xml:space="preserve"> PAGEREF _Toc9917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4" w:history="1">
        <w:r>
          <w:rPr>
            <w:rFonts w:ascii="仿宋" w:eastAsia="仿宋" w:hAnsi="仿宋" w:cs="仿宋" w:hint="eastAsia"/>
            <w:lang w:eastAsia="zh-CN"/>
          </w:rPr>
          <w:t>(三)、运营期环境保护</w:t>
        </w:r>
        <w:r>
          <w:tab/>
        </w:r>
        <w:r>
          <w:fldChar w:fldCharType="begin"/>
        </w:r>
        <w:r>
          <w:instrText xml:space="preserve"> PAGEREF _Toc1074 \h </w:instrText>
        </w:r>
        <w:r>
          <w:fldChar w:fldCharType="separate"/>
        </w:r>
        <w:r>
          <w:t>37</w:t>
        </w:r>
        <w:r>
          <w:fldChar w:fldCharType="end"/>
        </w:r>
      </w:hyperlink>
    </w:p>
    <w:p>
      <w:pPr>
        <w:pStyle w:val="TOC2"/>
        <w:tabs>
          <w:tab w:val="right" w:leader="dot" w:pos="8306"/>
        </w:tabs>
      </w:pPr>
      <w:hyperlink w:anchor="_Toc22006" w:history="1">
        <w:r>
          <w:rPr>
            <w:rFonts w:ascii="仿宋" w:eastAsia="仿宋" w:hAnsi="仿宋" w:cs="仿宋" w:hint="eastAsia"/>
            <w:lang w:eastAsia="zh-CN"/>
          </w:rPr>
          <w:t>(四)、液氨项目建设对区域经济的影响</w:t>
        </w:r>
        <w:r>
          <w:tab/>
        </w:r>
        <w:r>
          <w:fldChar w:fldCharType="begin"/>
        </w:r>
        <w:r>
          <w:instrText xml:space="preserve"> PAGEREF _Toc22006 \h </w:instrText>
        </w:r>
        <w:r>
          <w:fldChar w:fldCharType="separate"/>
        </w:r>
        <w:r>
          <w:t>38</w:t>
        </w:r>
        <w:r>
          <w:fldChar w:fldCharType="end"/>
        </w:r>
      </w:hyperlink>
    </w:p>
    <w:p>
      <w:pPr>
        <w:pStyle w:val="TOC2"/>
        <w:tabs>
          <w:tab w:val="right" w:leader="dot" w:pos="8306"/>
        </w:tabs>
      </w:pPr>
      <w:hyperlink w:anchor="_Toc22893" w:history="1">
        <w:r>
          <w:rPr>
            <w:rFonts w:ascii="仿宋" w:eastAsia="仿宋" w:hAnsi="仿宋" w:cs="仿宋" w:hint="eastAsia"/>
            <w:lang w:eastAsia="zh-CN"/>
          </w:rPr>
          <w:t>(五)、废弃物处理</w:t>
        </w:r>
        <w:r>
          <w:tab/>
        </w:r>
        <w:r>
          <w:fldChar w:fldCharType="begin"/>
        </w:r>
        <w:r>
          <w:instrText xml:space="preserve"> PAGEREF _Toc22893 \h </w:instrText>
        </w:r>
        <w:r>
          <w:fldChar w:fldCharType="separate"/>
        </w:r>
        <w:r>
          <w:t>40</w:t>
        </w:r>
        <w:r>
          <w:fldChar w:fldCharType="end"/>
        </w:r>
      </w:hyperlink>
    </w:p>
    <w:p>
      <w:pPr>
        <w:pStyle w:val="TOC2"/>
        <w:tabs>
          <w:tab w:val="right" w:leader="dot" w:pos="8306"/>
        </w:tabs>
      </w:pPr>
      <w:hyperlink w:anchor="_Toc32557" w:history="1">
        <w:r>
          <w:rPr>
            <w:rFonts w:ascii="仿宋" w:eastAsia="仿宋" w:hAnsi="仿宋" w:cs="仿宋" w:hint="eastAsia"/>
            <w:lang w:eastAsia="zh-CN"/>
          </w:rPr>
          <w:t>(六)、特殊环境影响分析</w:t>
        </w:r>
        <w:r>
          <w:tab/>
        </w:r>
        <w:r>
          <w:fldChar w:fldCharType="begin"/>
        </w:r>
        <w:r>
          <w:instrText xml:space="preserve"> PAGEREF _Toc32557 \h </w:instrText>
        </w:r>
        <w:r>
          <w:fldChar w:fldCharType="separate"/>
        </w:r>
        <w:r>
          <w:t>41</w:t>
        </w:r>
        <w:r>
          <w:fldChar w:fldCharType="end"/>
        </w:r>
      </w:hyperlink>
    </w:p>
    <w:p>
      <w:pPr>
        <w:pStyle w:val="TOC2"/>
        <w:tabs>
          <w:tab w:val="right" w:leader="dot" w:pos="8306"/>
        </w:tabs>
      </w:pPr>
      <w:hyperlink w:anchor="_Toc28209" w:history="1">
        <w:r>
          <w:rPr>
            <w:rFonts w:ascii="仿宋" w:eastAsia="仿宋" w:hAnsi="仿宋" w:cs="仿宋" w:hint="eastAsia"/>
            <w:lang w:eastAsia="zh-CN"/>
          </w:rPr>
          <w:t>(七)、清洁生产</w:t>
        </w:r>
        <w:r>
          <w:tab/>
        </w:r>
        <w:r>
          <w:fldChar w:fldCharType="begin"/>
        </w:r>
        <w:r>
          <w:instrText xml:space="preserve"> PAGEREF _Toc28209 \h </w:instrText>
        </w:r>
        <w:r>
          <w:fldChar w:fldCharType="separate"/>
        </w:r>
        <w:r>
          <w:t>42</w:t>
        </w:r>
        <w:r>
          <w:fldChar w:fldCharType="end"/>
        </w:r>
      </w:hyperlink>
    </w:p>
    <w:p>
      <w:pPr>
        <w:pStyle w:val="TOC2"/>
        <w:tabs>
          <w:tab w:val="right" w:leader="dot" w:pos="8306"/>
        </w:tabs>
      </w:pPr>
      <w:hyperlink w:anchor="_Toc28235" w:history="1">
        <w:r>
          <w:rPr>
            <w:rFonts w:ascii="仿宋" w:eastAsia="仿宋" w:hAnsi="仿宋" w:cs="仿宋" w:hint="eastAsia"/>
            <w:lang w:eastAsia="zh-CN"/>
          </w:rPr>
          <w:t>(八)、环境保护综合评价</w:t>
        </w:r>
        <w:r>
          <w:tab/>
        </w:r>
        <w:r>
          <w:fldChar w:fldCharType="begin"/>
        </w:r>
        <w:r>
          <w:instrText xml:space="preserve"> PAGEREF _Toc28235 \h </w:instrText>
        </w:r>
        <w:r>
          <w:fldChar w:fldCharType="separate"/>
        </w:r>
        <w:r>
          <w:t>43</w:t>
        </w:r>
        <w:r>
          <w:fldChar w:fldCharType="end"/>
        </w:r>
      </w:hyperlink>
    </w:p>
    <w:p>
      <w:pPr>
        <w:pStyle w:val="TOC1"/>
        <w:tabs>
          <w:tab w:val="right" w:leader="dot" w:pos="8306"/>
        </w:tabs>
      </w:pPr>
      <w:hyperlink w:anchor="_Toc31927" w:history="1">
        <w:r>
          <w:rPr>
            <w:rFonts w:ascii="仿宋" w:eastAsia="仿宋" w:hAnsi="仿宋" w:cs="仿宋" w:hint="eastAsia"/>
            <w:lang w:eastAsia="zh-CN"/>
          </w:rPr>
          <w:t>十一、液氨项目技术管理</w:t>
        </w:r>
        <w:r>
          <w:tab/>
        </w:r>
        <w:r>
          <w:fldChar w:fldCharType="begin"/>
        </w:r>
        <w:r>
          <w:instrText xml:space="preserve"> PAGEREF _Toc31927 \h </w:instrText>
        </w:r>
        <w:r>
          <w:fldChar w:fldCharType="separate"/>
        </w:r>
        <w:r>
          <w:t>44</w:t>
        </w:r>
        <w:r>
          <w:fldChar w:fldCharType="end"/>
        </w:r>
      </w:hyperlink>
    </w:p>
    <w:p>
      <w:pPr>
        <w:pStyle w:val="TOC2"/>
        <w:tabs>
          <w:tab w:val="right" w:leader="dot" w:pos="8306"/>
        </w:tabs>
      </w:pPr>
      <w:hyperlink w:anchor="_Toc699" w:history="1">
        <w:r>
          <w:rPr>
            <w:rFonts w:ascii="仿宋" w:eastAsia="仿宋" w:hAnsi="仿宋" w:cs="仿宋" w:hint="eastAsia"/>
            <w:lang w:eastAsia="zh-CN"/>
          </w:rPr>
          <w:t>(一)、技术方案选用方向</w:t>
        </w:r>
        <w:r>
          <w:tab/>
        </w:r>
        <w:r>
          <w:fldChar w:fldCharType="begin"/>
        </w:r>
        <w:r>
          <w:instrText xml:space="preserve"> PAGEREF _Toc699 \h </w:instrText>
        </w:r>
        <w:r>
          <w:fldChar w:fldCharType="separate"/>
        </w:r>
        <w:r>
          <w:t>44</w:t>
        </w:r>
        <w:r>
          <w:fldChar w:fldCharType="end"/>
        </w:r>
      </w:hyperlink>
    </w:p>
    <w:p>
      <w:pPr>
        <w:pStyle w:val="TOC2"/>
        <w:tabs>
          <w:tab w:val="right" w:leader="dot" w:pos="8306"/>
        </w:tabs>
      </w:pPr>
      <w:hyperlink w:anchor="_Toc1164" w:history="1">
        <w:r>
          <w:rPr>
            <w:rFonts w:ascii="仿宋" w:eastAsia="仿宋" w:hAnsi="仿宋" w:cs="仿宋" w:hint="eastAsia"/>
            <w:lang w:eastAsia="zh-CN"/>
          </w:rPr>
          <w:t>(二)、工艺技术方案选用原则</w:t>
        </w:r>
        <w:r>
          <w:tab/>
        </w:r>
        <w:r>
          <w:fldChar w:fldCharType="begin"/>
        </w:r>
        <w:r>
          <w:instrText xml:space="preserve"> PAGEREF _Toc1164 \h </w:instrText>
        </w:r>
        <w:r>
          <w:fldChar w:fldCharType="separate"/>
        </w:r>
        <w:r>
          <w:t>46</w:t>
        </w:r>
        <w:r>
          <w:fldChar w:fldCharType="end"/>
        </w:r>
      </w:hyperlink>
    </w:p>
    <w:p>
      <w:pPr>
        <w:pStyle w:val="TOC2"/>
        <w:tabs>
          <w:tab w:val="right" w:leader="dot" w:pos="8306"/>
        </w:tabs>
      </w:pPr>
      <w:hyperlink w:anchor="_Toc3183" w:history="1">
        <w:r>
          <w:rPr>
            <w:rFonts w:ascii="仿宋" w:eastAsia="仿宋" w:hAnsi="仿宋" w:cs="仿宋" w:hint="eastAsia"/>
            <w:lang w:eastAsia="zh-CN"/>
          </w:rPr>
          <w:t>(三)、工艺技术方案要求</w:t>
        </w:r>
        <w:r>
          <w:tab/>
        </w:r>
        <w:r>
          <w:fldChar w:fldCharType="begin"/>
        </w:r>
        <w:r>
          <w:instrText xml:space="preserve"> PAGEREF _Toc3183 \h </w:instrText>
        </w:r>
        <w:r>
          <w:fldChar w:fldCharType="separate"/>
        </w:r>
        <w:r>
          <w:t>48</w:t>
        </w:r>
        <w:r>
          <w:fldChar w:fldCharType="end"/>
        </w:r>
      </w:hyperlink>
    </w:p>
    <w:p>
      <w:pPr>
        <w:pStyle w:val="TOC1"/>
        <w:tabs>
          <w:tab w:val="right" w:leader="dot" w:pos="8306"/>
        </w:tabs>
      </w:pPr>
      <w:hyperlink w:anchor="_Toc12783" w:history="1">
        <w:r>
          <w:rPr>
            <w:rFonts w:ascii="仿宋" w:eastAsia="仿宋" w:hAnsi="仿宋" w:cs="仿宋" w:hint="eastAsia"/>
            <w:lang w:eastAsia="zh-CN"/>
          </w:rPr>
          <w:t>十二、液氨项目财务管理</w:t>
        </w:r>
        <w:r>
          <w:tab/>
        </w:r>
        <w:r>
          <w:fldChar w:fldCharType="begin"/>
        </w:r>
        <w:r>
          <w:instrText xml:space="preserve"> PAGEREF _Toc12783 \h </w:instrText>
        </w:r>
        <w:r>
          <w:fldChar w:fldCharType="separate"/>
        </w:r>
        <w:r>
          <w:t>50</w:t>
        </w:r>
        <w:r>
          <w:fldChar w:fldCharType="end"/>
        </w:r>
      </w:hyperlink>
    </w:p>
    <w:p>
      <w:pPr>
        <w:pStyle w:val="TOC2"/>
        <w:tabs>
          <w:tab w:val="right" w:leader="dot" w:pos="8306"/>
        </w:tabs>
      </w:pPr>
      <w:hyperlink w:anchor="_Toc6755" w:history="1">
        <w:r>
          <w:rPr>
            <w:rFonts w:ascii="仿宋" w:eastAsia="仿宋" w:hAnsi="仿宋" w:cs="仿宋" w:hint="eastAsia"/>
            <w:lang w:eastAsia="zh-CN"/>
          </w:rPr>
          <w:t>(一)、资金需求大</w:t>
        </w:r>
        <w:r>
          <w:tab/>
        </w:r>
        <w:r>
          <w:fldChar w:fldCharType="begin"/>
        </w:r>
        <w:r>
          <w:instrText xml:space="preserve"> PAGEREF _Toc6755 \h </w:instrText>
        </w:r>
        <w:r>
          <w:fldChar w:fldCharType="separate"/>
        </w:r>
        <w:r>
          <w:t>50</w:t>
        </w:r>
        <w:r>
          <w:fldChar w:fldCharType="end"/>
        </w:r>
      </w:hyperlink>
    </w:p>
    <w:p>
      <w:pPr>
        <w:pStyle w:val="TOC2"/>
        <w:tabs>
          <w:tab w:val="right" w:leader="dot" w:pos="8306"/>
        </w:tabs>
      </w:pPr>
      <w:hyperlink w:anchor="_Toc25819" w:history="1">
        <w:r>
          <w:rPr>
            <w:rFonts w:ascii="仿宋" w:eastAsia="仿宋" w:hAnsi="仿宋" w:cs="仿宋" w:hint="eastAsia"/>
            <w:lang w:eastAsia="zh-CN"/>
          </w:rPr>
          <w:t>(二)、研发周期长</w:t>
        </w:r>
        <w:r>
          <w:tab/>
        </w:r>
        <w:r>
          <w:fldChar w:fldCharType="begin"/>
        </w:r>
        <w:r>
          <w:instrText xml:space="preserve"> PAGEREF _Toc25819 \h </w:instrText>
        </w:r>
        <w:r>
          <w:fldChar w:fldCharType="separate"/>
        </w:r>
        <w:r>
          <w:t>51</w:t>
        </w:r>
        <w:r>
          <w:fldChar w:fldCharType="end"/>
        </w:r>
      </w:hyperlink>
    </w:p>
    <w:p>
      <w:pPr>
        <w:pStyle w:val="TOC2"/>
        <w:tabs>
          <w:tab w:val="right" w:leader="dot" w:pos="8306"/>
        </w:tabs>
      </w:pPr>
      <w:hyperlink w:anchor="_Toc3558" w:history="1">
        <w:r>
          <w:rPr>
            <w:rFonts w:ascii="仿宋" w:eastAsia="仿宋" w:hAnsi="仿宋" w:cs="仿宋" w:hint="eastAsia"/>
            <w:lang w:eastAsia="zh-CN"/>
          </w:rPr>
          <w:t>(三)、市场风险大</w:t>
        </w:r>
        <w:r>
          <w:tab/>
        </w:r>
        <w:r>
          <w:fldChar w:fldCharType="begin"/>
        </w:r>
        <w:r>
          <w:instrText xml:space="preserve"> PAGEREF _Toc3558 \h </w:instrText>
        </w:r>
        <w:r>
          <w:fldChar w:fldCharType="separate"/>
        </w:r>
        <w:r>
          <w:t>52</w:t>
        </w:r>
        <w:r>
          <w:fldChar w:fldCharType="end"/>
        </w:r>
      </w:hyperlink>
    </w:p>
    <w:p>
      <w:pPr>
        <w:pStyle w:val="TOC2"/>
        <w:tabs>
          <w:tab w:val="right" w:leader="dot" w:pos="8306"/>
        </w:tabs>
      </w:pPr>
      <w:hyperlink w:anchor="_Toc32155" w:history="1">
        <w:r>
          <w:rPr>
            <w:rFonts w:ascii="仿宋" w:eastAsia="仿宋" w:hAnsi="仿宋" w:cs="仿宋" w:hint="eastAsia"/>
            <w:lang w:eastAsia="zh-CN"/>
          </w:rPr>
          <w:t>(四)、利润率高</w:t>
        </w:r>
        <w:r>
          <w:tab/>
        </w:r>
        <w:r>
          <w:fldChar w:fldCharType="begin"/>
        </w:r>
        <w:r>
          <w:instrText xml:space="preserve"> PAGEREF _Toc32155 \h </w:instrText>
        </w:r>
        <w:r>
          <w:fldChar w:fldCharType="separate"/>
        </w:r>
        <w:r>
          <w:t>55</w:t>
        </w:r>
        <w:r>
          <w:fldChar w:fldCharType="end"/>
        </w:r>
      </w:hyperlink>
    </w:p>
    <w:p>
      <w:pPr>
        <w:pStyle w:val="TOC1"/>
        <w:tabs>
          <w:tab w:val="right" w:leader="dot" w:pos="8306"/>
        </w:tabs>
      </w:pPr>
      <w:hyperlink w:anchor="_Toc8555" w:history="1">
        <w:r>
          <w:rPr>
            <w:rFonts w:ascii="仿宋" w:eastAsia="仿宋" w:hAnsi="仿宋" w:cs="仿宋" w:hint="eastAsia"/>
            <w:lang w:eastAsia="zh-CN"/>
          </w:rPr>
          <w:t>十三、液氨项目治理与监督</w:t>
        </w:r>
        <w:r>
          <w:tab/>
        </w:r>
        <w:r>
          <w:fldChar w:fldCharType="begin"/>
        </w:r>
        <w:r>
          <w:instrText xml:space="preserve"> PAGEREF _Toc8555 \h </w:instrText>
        </w:r>
        <w:r>
          <w:fldChar w:fldCharType="separate"/>
        </w:r>
        <w:r>
          <w:t>57</w:t>
        </w:r>
        <w:r>
          <w:fldChar w:fldCharType="end"/>
        </w:r>
      </w:hyperlink>
    </w:p>
    <w:p>
      <w:pPr>
        <w:pStyle w:val="TOC2"/>
        <w:tabs>
          <w:tab w:val="right" w:leader="dot" w:pos="8306"/>
        </w:tabs>
      </w:pPr>
      <w:hyperlink w:anchor="_Toc739" w:history="1">
        <w:r>
          <w:rPr>
            <w:rFonts w:ascii="仿宋" w:eastAsia="仿宋" w:hAnsi="仿宋" w:cs="仿宋" w:hint="eastAsia"/>
            <w:lang w:eastAsia="zh-CN"/>
          </w:rPr>
          <w:t>(一)、液氨项目治理结构</w:t>
        </w:r>
        <w:r>
          <w:tab/>
        </w:r>
        <w:r>
          <w:fldChar w:fldCharType="begin"/>
        </w:r>
        <w:r>
          <w:instrText xml:space="preserve"> PAGEREF _Toc739 \h </w:instrText>
        </w:r>
        <w:r>
          <w:fldChar w:fldCharType="separate"/>
        </w:r>
        <w:r>
          <w:t>57</w:t>
        </w:r>
        <w:r>
          <w:fldChar w:fldCharType="end"/>
        </w:r>
      </w:hyperlink>
    </w:p>
    <w:p>
      <w:pPr>
        <w:pStyle w:val="TOC2"/>
        <w:tabs>
          <w:tab w:val="right" w:leader="dot" w:pos="8306"/>
        </w:tabs>
      </w:pPr>
      <w:hyperlink w:anchor="_Toc18102" w:history="1">
        <w:r>
          <w:rPr>
            <w:rFonts w:ascii="仿宋" w:eastAsia="仿宋" w:hAnsi="仿宋" w:cs="仿宋" w:hint="eastAsia"/>
            <w:lang w:eastAsia="zh-CN"/>
          </w:rPr>
          <w:t>(二)、监督与审计</w:t>
        </w:r>
        <w:r>
          <w:tab/>
        </w:r>
        <w:r>
          <w:fldChar w:fldCharType="begin"/>
        </w:r>
        <w:r>
          <w:instrText xml:space="preserve"> PAGEREF _Toc18102 \h </w:instrText>
        </w:r>
        <w:r>
          <w:fldChar w:fldCharType="separate"/>
        </w:r>
        <w:r>
          <w:t>58</w:t>
        </w:r>
        <w:r>
          <w:fldChar w:fldCharType="end"/>
        </w:r>
      </w:hyperlink>
    </w:p>
    <w:p>
      <w:pPr>
        <w:pStyle w:val="TOC1"/>
        <w:tabs>
          <w:tab w:val="right" w:leader="dot" w:pos="8306"/>
        </w:tabs>
      </w:pPr>
      <w:hyperlink w:anchor="_Toc5563" w:history="1">
        <w:r>
          <w:rPr>
            <w:rFonts w:ascii="仿宋" w:eastAsia="仿宋" w:hAnsi="仿宋" w:cs="仿宋" w:hint="eastAsia"/>
            <w:lang w:eastAsia="zh-CN"/>
          </w:rPr>
          <w:t>十四、利益相关者分析与沟通计划</w:t>
        </w:r>
        <w:r>
          <w:tab/>
        </w:r>
        <w:r>
          <w:fldChar w:fldCharType="begin"/>
        </w:r>
        <w:r>
          <w:instrText xml:space="preserve"> PAGEREF _Toc5563 \h </w:instrText>
        </w:r>
        <w:r>
          <w:fldChar w:fldCharType="separate"/>
        </w:r>
        <w:r>
          <w:t>60</w:t>
        </w:r>
        <w:r>
          <w:fldChar w:fldCharType="end"/>
        </w:r>
      </w:hyperlink>
    </w:p>
    <w:p>
      <w:pPr>
        <w:pStyle w:val="TOC2"/>
        <w:tabs>
          <w:tab w:val="right" w:leader="dot" w:pos="8306"/>
        </w:tabs>
      </w:pPr>
      <w:hyperlink w:anchor="_Toc8097" w:history="1">
        <w:r>
          <w:rPr>
            <w:rFonts w:ascii="仿宋" w:eastAsia="仿宋" w:hAnsi="仿宋" w:cs="仿宋" w:hint="eastAsia"/>
            <w:lang w:eastAsia="zh-CN"/>
          </w:rPr>
          <w:t>(一)、利益相关者分析</w:t>
        </w:r>
        <w:r>
          <w:tab/>
        </w:r>
        <w:r>
          <w:fldChar w:fldCharType="begin"/>
        </w:r>
        <w:r>
          <w:instrText xml:space="preserve"> PAGEREF _Toc8097 \h </w:instrText>
        </w:r>
        <w:r>
          <w:fldChar w:fldCharType="separate"/>
        </w:r>
        <w:r>
          <w:t>60</w:t>
        </w:r>
        <w:r>
          <w:fldChar w:fldCharType="end"/>
        </w:r>
      </w:hyperlink>
    </w:p>
    <w:p>
      <w:pPr>
        <w:pStyle w:val="TOC2"/>
        <w:tabs>
          <w:tab w:val="right" w:leader="dot" w:pos="8306"/>
        </w:tabs>
      </w:pPr>
      <w:hyperlink w:anchor="_Toc2500" w:history="1">
        <w:r>
          <w:rPr>
            <w:rFonts w:ascii="仿宋" w:eastAsia="仿宋" w:hAnsi="仿宋" w:cs="仿宋" w:hint="eastAsia"/>
            <w:lang w:eastAsia="zh-CN"/>
          </w:rPr>
          <w:t>(二)、沟通计划</w:t>
        </w:r>
        <w:r>
          <w:tab/>
        </w:r>
        <w:r>
          <w:fldChar w:fldCharType="begin"/>
        </w:r>
        <w:r>
          <w:instrText xml:space="preserve"> PAGEREF _Toc2500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46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技术管理特点体现在其创新导向。通过引入最先进的技术趋势和解决方案，液氨项目致力于提升科技含量、提高质量和效率水平。这意味着我们将采用最新的工具和方法，确保液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氨项目技术管理的显著特征。通过整合不同领域的技术资源，我们实现了跨学科的协同工作。这有助于优化技术架构，提高整体效能。此外，整合性策略还促进了不同技术团队之间的紧密沟通和高效合作，确保液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氨项目所采用的技术。通过不断优化技术方案，液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氨项目团队将在液氨项目初期识别可能的技术风险，并采取相应的预防和应对措施。通过建立健全的风险评估机制，液氨项目能够在实施过程中及时发现并解决潜在的技术问题，保障液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通过这些独特的技术管理特点，我们确信在液氨项目中，技术将成为液氨项目成功的有力支持。这一深度剖析揭示了技术管理在液氨项目实施中的关键作用，为液氨项目的技术基础奠定了坚实的基础。</w:t>
      </w:r>
    </w:p>
    <w:p>
      <w:pPr>
        <w:pStyle w:val="Heading2"/>
        <w:ind w:firstLine="560" w:firstLineChars="200"/>
        <w:rPr>
          <w:rFonts w:ascii="仿宋" w:eastAsia="仿宋" w:hAnsi="仿宋" w:cs="仿宋" w:hint="eastAsia"/>
          <w:sz w:val="28"/>
          <w:lang w:eastAsia="zh-CN"/>
        </w:rPr>
      </w:pPr>
      <w:bookmarkStart w:id="4" w:name="_Toc22266"/>
      <w:r>
        <w:rPr>
          <w:rFonts w:ascii="仿宋" w:eastAsia="仿宋" w:hAnsi="仿宋" w:cs="仿宋" w:hint="eastAsia"/>
          <w:sz w:val="28"/>
          <w:lang w:eastAsia="zh-CN"/>
        </w:rPr>
        <w:t>(二)、液氨项目工艺技术设计方案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氨项目将严格按照相关行业规范要求进行组织。通过有效控制产品质量，液氨项目将致力于为顾客提供优质的液氨项目产品和良好的服务。这体现了液氨项目对于生产活动合规性和质量标准的高度重视，为液氨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氨项目注重生态效益和清洁生产原则。液氨项目建设将紧密结合地方特色经济发展，与社会经济发展规划和区域环境保护规划方案相协调一致。通过与当地区域自然生态系统的结合，液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氨项目产品具有多样化的客户需求和个性化的特点。因此，液氨项目产品规格品种多样，且单批生产数量较小。为满足这一特点，液氨项目承办单位将建设先进的柔性制造生产线。通过广泛应用柔性制造技术，液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总体而言，液氨项目采用的技术具有较高的技术含量和自动化水平，处于国内先进水平。这一技术选用不仅体现了对生产效率、质量和环境友好性的高标准要求，同时为液氨项目的可持续发展奠定了坚实的基础。</w:t>
      </w:r>
    </w:p>
    <w:p>
      <w:pPr>
        <w:pStyle w:val="Heading2"/>
        <w:ind w:firstLine="560" w:firstLineChars="200"/>
        <w:rPr>
          <w:rFonts w:ascii="仿宋" w:eastAsia="仿宋" w:hAnsi="仿宋" w:cs="仿宋" w:hint="eastAsia"/>
          <w:sz w:val="28"/>
          <w:lang w:eastAsia="zh-CN"/>
        </w:rPr>
      </w:pPr>
      <w:bookmarkStart w:id="5" w:name="_Toc311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为确保液氨项目的高效生产和技术实施，我们制定了一套精心设计的设备选型方案，以满足液氨项目生产、质量和环保的要求。该方案的主要特点如下：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42"/>
      <w:r>
        <w:rPr>
          <w:rFonts w:ascii="仿宋" w:eastAsia="仿宋" w:hAnsi="仿宋" w:cs="仿宋" w:hint="eastAsia"/>
          <w:sz w:val="28"/>
          <w:lang w:eastAsia="zh-CN"/>
        </w:rPr>
        <w:t>二、液氨项目概论</w:t>
      </w:r>
      <w:bookmarkEnd w:id="6"/>
    </w:p>
    <w:p>
      <w:pPr>
        <w:pStyle w:val="Heading2"/>
        <w:rPr>
          <w:rFonts w:ascii="仿宋" w:eastAsia="仿宋" w:hAnsi="仿宋" w:cs="仿宋" w:hint="eastAsia"/>
          <w:lang w:eastAsia="zh-CN"/>
        </w:rPr>
      </w:pPr>
      <w:bookmarkStart w:id="7" w:name="_Toc31551"/>
      <w:r>
        <w:rPr>
          <w:rFonts w:ascii="仿宋" w:eastAsia="仿宋" w:hAnsi="仿宋" w:cs="仿宋" w:hint="eastAsia"/>
          <w:lang w:eastAsia="zh-CN"/>
        </w:rPr>
        <w:t>(一)、液氨项目概况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起源追溯至对市场的深入洞察。市场的不断演变与变革为液氨项目提供了难得的机遇。当前市场存在的需求缺口和变革的大环境共同构成了液氨项目的背景。这个液氨项目旨在充分利用市场机遇，填补行业中尚未满足的需求，为客户提供全新的解决方案。市场的变革和需求的增长使得这个液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液氨项目正式命名为液氨。这个名称不仅仅是一个标识，更代表了液氨项目的核心理念和愿景。它蕴含着液氨项目所要解决问题的关键字，具有强烈的表达和辨识度，为液氨项目树立了鲜明的品牌形象。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核心目标是提供一种全新、高效的解决方案，满足客户日益增长的需求。液氨项目追求的不仅仅是满足市场需求，更是在市场中获得卓越的竞争优势。通过不断提升产品或服务的质量和创新水平，液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液氨项目范围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全面涵盖了产品研发、制造、市场推广和售后服务，确保从产品设计到最终用户体验的全方位关注。这一全面的液氨项目范围是为了确保液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液氨项目计划在未来18个月内完成，包括研发、测试、市场试点和正式推出等不同阶段。这个时间表的合理设计是为了确保液氨项目各个阶段的顺利推进，以便按时交付高质量的成果。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液氨项目总预算估算为XX百万美元，主要分配在研发、市场推广、人员培训和运营等方面。这一充足的预算为液氨项目提供了充足的资源，确保液氨项目在各个方面都能取得优异的表现。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液氨项目可能面临的风险包括市场接受度低、技术难题、竞争激烈等。液氨项目团队已经制定了相应的风险应对计划，通过前瞻性的风险管理，确保液氨项目在面对不确定性时能够迅速做出应对。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液氨项目汇聚了一支经验丰富、多领域专业素养的核心团队，确保液氨项目在各个方面都能拥有高水平的执行力。团队的协同作战是液氨项目成功的关键因素之一。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液氨项目的背景根植于市场对更高效、创新产品的渴望，同时也受到科技发展对行业格局的深刻改变的影响。这为液氨项目提供了广阔的发展空间和市场需求。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液氨项目现状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截至目前，液氨项目已完成市场调研和技术验证，取得了初步的成功。这为液氨项目在未来的发展奠定了坚实的基础，为更远大的目标打下了坚实的基石。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919"/>
      <w:r>
        <w:rPr>
          <w:rFonts w:ascii="仿宋" w:eastAsia="仿宋" w:hAnsi="仿宋" w:cs="仿宋" w:hint="eastAsia"/>
          <w:sz w:val="28"/>
          <w:lang w:eastAsia="zh-CN"/>
        </w:rPr>
        <w:t>(二)、液氨项目目标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keyword》液氨项目首要业务目标是在市场中占据有利地位，实现产品/服务的成功推广和销售。通过不断提升产品质量、创新性，液氨项目追求成为行业中的领导者，赢得更多客户的青睐。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在科技迅速发展的时代，液氨项目着眼于技术创新。通过持续的研发和技术升级，液氨项目旨在推出更具创新性的产品或服务，以满足市场对新鲜、先进解决方案的需求。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为了建立可持续的客户关系，液氨项目设定了客户满意度目标。通过提供卓越的产品质量和优质的客户服务，液氨项目追求赢得客户的信任和忠诚度，确保他们的满意度达到行业领先水平。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液氨项目注重社会责任和可持续发展。通过实施环保、社会责任液氨项目，液氨项目致力于在经济发展的同时保护环境，促进社会公平，实现可持续经营。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液氨项目的团队是实现目标的核心驱动力。因此，液氨项目设定了团队发展目标，包括提升团队成员的专业技能、培养领导力，以及搭建协同高效的团队工作氛围。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392"/>
      <w:r>
        <w:rPr>
          <w:rFonts w:ascii="仿宋" w:eastAsia="仿宋" w:hAnsi="仿宋" w:cs="仿宋" w:hint="eastAsia"/>
          <w:sz w:val="28"/>
          <w:lang w:eastAsia="zh-CN"/>
        </w:rPr>
        <w:t>(三)、液氨项目提出的理由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液氨项目提出的理由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提出源于对市场机遇的深刻洞察。当前市场中存在的需求缺口和行业发展趋势表明，有巨大的商业机会等待被开发。通过准确捕捉市场机遇，液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理念基于对技术创新的信仰。通过持续的研发和技术投入，液氨项目有望推出更具创新性的产品或服务。在科技飞速发展的当下，液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提出是为了增强企业的行业竞争力。通过提升产品或服务的质量和独特性，液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液氨项目响应了消费者需求的变化。随着社会和科技的不断发展，消费者对产品和服务的需求也在发生变化。通过深入了解并及时回应消费者的新需求，液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液氨项目的提出是企业战略发展规划的一部分。在面对日益激烈的市场竞争和不断变化的商业环境中，液氨项目作为企业战略的一环，旨在为企业开辟新的增长领域，巩固企业在行业中的地位。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液氨项目的提出不仅仅是基于商业考量，还注重社会责任。通过推出环保、社会责任等方面的液氨项目，液氨企业可以在社会中树立积极形象，为社会做出积极贡献，实现经济效益和社会效益的双赢。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液氨项目的提出反映了对利益相关者期望的关注。包括客户、员工、投资者等利益相关者在企业发展中都有着各自的期望，液氨项目力求在满足这些期望的同时，取得更大的共赢。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4276"/>
      <w:r>
        <w:rPr>
          <w:rFonts w:ascii="仿宋" w:eastAsia="仿宋" w:hAnsi="仿宋" w:cs="仿宋" w:hint="eastAsia"/>
          <w:sz w:val="28"/>
          <w:lang w:eastAsia="zh-CN"/>
        </w:rPr>
        <w:t>(四)、液氨项目意义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首要意义在于提升企业的市场竞争力。通过持续的创新和对产品质量的高标准要求，液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氨项目的推进将促使行业技术水平的提升。通过引入先进技术和创新性解决方案，液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在社会层面，液氨项目不仅创造了大量就业机会，提高了就业水平，还注重社会责任和环保。通过参与社会公益事业和推动环保液氨项目，液氨项目为社会贡献了一份力量，体现了企业对社会的积极回馈。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5326"/>
      <w:r>
        <w:rPr>
          <w:rFonts w:ascii="仿宋" w:eastAsia="仿宋" w:hAnsi="仿宋" w:cs="仿宋" w:hint="eastAsia"/>
          <w:sz w:val="28"/>
          <w:lang w:eastAsia="zh-CN"/>
        </w:rPr>
        <w:t>(五)、液氨项目背景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在当今迅猛发展的商业环境中，液氨项目的动因根植于对多方面因素的审慎考量。这个液氨项目的提出并非孤立的决策，而是对企业所处背景深入思考的产物。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市场的不断演变是液氨项目背后的首要原因。科技的迅速发展和全球市场的快速变化使得企业必须灵活应对。液氨项目应运而生，旨在通过创新性的解决方案迎合市场的多变需求，赢得竞争中的先机。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竞争的激烈程度也是液氨项目背景中不可忽视的一环。企业需要在激烈竞争中脱颖而出，为此，液氨项目致力于打破常规，提供独特的价值主张，以吸引客户并确保市场份额的增长。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此外，社会对企业责任的期望也在逐渐升高。液氨项目充分融入了社会责任的理念，通过可持续经营和社会公益液氨项目，企图为社会贡献一份力量，在商业成功的同时关注社会价值。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79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502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液氨项目的主要产品是XXXX，预计年产值为XXX万元。这一产品在市场中占据着重要的地位，其广泛的应用范围使得该液氨项目的市场前景非常广阔。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氨项目的xxx产品作为重要的原材料之一，将在多个领域发挥关键作用。其在建筑、交通、能源等方面的广泛应用将为整个产业链提供强大的支持，形成产业协同效应。液氨项目的年产值XXX万XXX万XXX万万元不仅反映了其在市场上的巨大潜力，更预示着它对国民经济的积极贡献。这种关联度高、涉及面广的产业关系，使得该液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09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总征地面积为XXXX平方米，相当于约XX.XX亩，其中净用地面积为XXXX平方米，红线范围内相当于约XX.XX亩。这一用地规模充分考虑了液氨项目的建设需求，保障了液氨项目在合适的空间内得以充分发展。液氨项目规划的总建筑面积为XXXX平方米，其中主体工程建设占XXXX平方米，计容建筑面积达XXXX平方米。预计建筑工程的投资将达到XXXX万元，为液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计划购置的设备共计XXXX台（套），设备购置费用为XXXX万元。这一设备购置计划充分考虑到液氨项目的生产需求和技术要求，确保了液氨项目在生产运营中具备先进的技术装备和高效的生产能力。设备的合理配置将为液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计划总投资为XXXX万元，预计年实现营业收入为XXXX万元。这一产能规模的设定旨在确保液氨项目能够在投资与回报之间取得平衡，实现长期可持续的发展。液氨项目的总投资充分考虑到各个方面的需求，包括用地建设、设备购置等多个环节，以确保液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580"/>
      <w:r>
        <w:rPr>
          <w:rFonts w:ascii="仿宋" w:eastAsia="仿宋" w:hAnsi="仿宋" w:cs="仿宋" w:hint="eastAsia"/>
          <w:sz w:val="28"/>
          <w:lang w:eastAsia="zh-CN"/>
        </w:rPr>
        <w:t>四、液氨项目建设背景及必要性分析</w:t>
      </w:r>
      <w:bookmarkEnd w:id="15"/>
    </w:p>
    <w:p>
      <w:pPr>
        <w:pStyle w:val="Heading2"/>
        <w:rPr>
          <w:rFonts w:ascii="仿宋" w:eastAsia="仿宋" w:hAnsi="仿宋" w:cs="仿宋" w:hint="eastAsia"/>
          <w:lang w:eastAsia="zh-CN"/>
        </w:rPr>
      </w:pPr>
      <w:bookmarkStart w:id="16" w:name="_Toc14757"/>
      <w:r>
        <w:rPr>
          <w:rFonts w:ascii="仿宋" w:eastAsia="仿宋" w:hAnsi="仿宋" w:cs="仿宋" w:hint="eastAsia"/>
          <w:lang w:eastAsia="zh-CN"/>
        </w:rPr>
        <w:t>(一)、液氨项目背景分析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我们的背景分析将深入挖掘当前行业的发展趋势，通过对竞争态势的全面审视，找到液氨项目在这个潮流中的定位。同时，我们将关注行业内涌现的新兴机遇，以便液氨项目更好地融入行业发展的潮流中。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飞速进步为液氨项目提供了强大的发展动力。我们将聚焦于行业内最新的技术发展趋势，包括但不限于人工智能、大数据分析、物联网等领域。通过深度的技术研究，我们将确保液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氨项目发展的源泉。我们将投入更多的精力对市场需求进行深入剖析，超越表面的需求，深入挖掘潜在的市场痛点和机遇。通过对市场需求的细致了解，液氨项目将更有针对性地设计解决方案，满足市场的多样化需求，从而更好地促进液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氨项目战略至关重要。我们将对竞争态势进行更为深入的分析，包括但不限于市场份额、产品特点、客户满意度等多个维度。通过深度的竞争分析，液氨项目将能够更准确地把握市场脉搏，制定具有竞争力的液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氨项目的发展具有直接的影响。我们将进行更为全面的法规和政策分析，了解行业发展中的潜在法律风险和合规挑战。通过充分了解和遵守相关法规，液氨项目将确保在法律框架内合法合规运营，为液氨项目的稳健发展提供有力支持。</w:t>
      </w:r>
    </w:p>
    <w:p>
      <w:pPr>
        <w:pStyle w:val="Heading2"/>
        <w:ind w:firstLine="560" w:firstLineChars="200"/>
        <w:rPr>
          <w:rFonts w:ascii="仿宋" w:eastAsia="仿宋" w:hAnsi="仿宋" w:cs="仿宋" w:hint="eastAsia"/>
          <w:sz w:val="28"/>
          <w:lang w:eastAsia="zh-CN"/>
        </w:rPr>
      </w:pPr>
      <w:bookmarkStart w:id="17" w:name="_Toc993"/>
      <w:r>
        <w:rPr>
          <w:rFonts w:ascii="仿宋" w:eastAsia="仿宋" w:hAnsi="仿宋" w:cs="仿宋" w:hint="eastAsia"/>
          <w:sz w:val="28"/>
          <w:lang w:eastAsia="zh-CN"/>
        </w:rPr>
        <w:t>(二)、液氨项目建设必要性分析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https://d.book118.com/468050130106006022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67912"/>
    <w:rsid w:val="5DA679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5013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2023-12-31T08:36:00Z</dcterms:created>
  <dcterms:modified xsi:type="dcterms:W3CDTF">2023-12-31T08:36:18Z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1D064DEAC0C14066B01415F855B1A253_11</vt:lpwstr>
  </property>
  <property fmtid="{D5CDD505-2E9C-101B-9397-08002B2CF9AE}" pid="3" name="KSOProductBuildVer">
    <vt:lpwstr>2052-12.1.0.16120</vt:lpwstr>
  </property>
</Properties>
</file>