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0F7F5A" w14:paraId="4B7C5B85" w14:textId="33483AA2">
      <w:pPr>
        <w:jc w:val="center"/>
      </w:pPr>
      <w:r>
        <w:rPr>
          <w:rFonts w:ascii="宋体" w:eastAsia="宋体" w:hAnsi="宋体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9080500</wp:posOffset>
                </wp:positionV>
                <wp:extent cx="6350000" cy="63500"/>
                <wp:effectExtent l="0" t="0" r="0" b="0"/>
                <wp:wrapNone/>
                <wp:docPr id="471700048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126D" w:rsidRPr="0028126D" w14:textId="66DFE983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28126D">
                              <w:rPr>
                                <w:rFonts w:ascii="黑体" w:eastAsia="黑体" w:hint="eastAsia"/>
                                <w:sz w:val="24"/>
                              </w:rPr>
                              <w:t>废旧铅酸电池处置(固体危险废物处置)应急预案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15pt;margin-left:-90pt;mso-wrap-distance-bottom:0;mso-wrap-distance-left:9pt;mso-wrap-distance-right:9pt;mso-wrap-distance-top:0;position:absolute;visibility:hidden;v-text-anchor:top;z-index:251658240" filled="f" fillcolor="this" stroked="t" strokecolor="black" strokeweight="0.5pt">
                <v:textbox>
                  <w:txbxContent>
                    <w:p w:rsidR="0028126D" w:rsidRPr="0028126D" w14:paraId="3E178DEE" w14:textId="66DFE983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28126D">
                        <w:rPr>
                          <w:rFonts w:ascii="黑体" w:eastAsia="黑体" w:hint="eastAsia"/>
                          <w:sz w:val="24"/>
                        </w:rPr>
                        <w:t>废旧铅酸电池处置(固体危险废物处置)应急预案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/>
          <w:b/>
          <w:sz w:val="44"/>
        </w:rPr>
        <w:t>废旧铅酸电池处置</w:t>
      </w:r>
      <w:r>
        <w:rPr>
          <w:rFonts w:ascii="宋体" w:eastAsia="宋体" w:hAnsi="宋体"/>
          <w:b/>
          <w:sz w:val="44"/>
        </w:rPr>
        <w:t>(</w:t>
      </w:r>
      <w:r>
        <w:rPr>
          <w:rFonts w:ascii="宋体" w:eastAsia="宋体" w:hAnsi="宋体"/>
          <w:b/>
          <w:sz w:val="44"/>
        </w:rPr>
        <w:t>固体危险废物处置</w:t>
      </w:r>
      <w:r>
        <w:rPr>
          <w:rFonts w:ascii="宋体" w:eastAsia="宋体" w:hAnsi="宋体"/>
          <w:b/>
          <w:sz w:val="44"/>
        </w:rPr>
        <w:t>)</w:t>
      </w:r>
      <w:r>
        <w:rPr>
          <w:rFonts w:ascii="宋体" w:eastAsia="宋体" w:hAnsi="宋体"/>
          <w:b/>
          <w:sz w:val="44"/>
        </w:rPr>
        <w:t>应急预案</w:t>
      </w:r>
      <w:r>
        <w:rPr>
          <w:rFonts w:ascii="宋体" w:eastAsia="宋体" w:hAnsi="宋体"/>
          <w:b/>
          <w:sz w:val="44"/>
        </w:rPr>
        <w:br/>
      </w:r>
    </w:p>
    <w:p w:rsidR="000F7F5A" w14:paraId="7CCFD50E" w14:textId="77777777">
      <w:r>
        <w:t>废旧铅酸电池处置是一项固体危险废物处置工作，为了避免重大火灾事故的发生，本公司制定了应急预案。该预案包括灭火及应急疏散预案，旨在加强消防管理和防火安全教育，普及消防知识，完善消防安全规章制度，确保员工在火灾发生时能够正确疏散逃生，保障安全。</w:t>
      </w:r>
    </w:p>
    <w:p w:rsidR="000F7F5A" w14:paraId="4C2D6ED3" w14:textId="77777777"/>
    <w:p w:rsidR="000F7F5A" w14:paraId="06016E7F" w14:textId="77777777">
      <w:r>
        <w:t>基于此，本单位成立了消防安全组织机构和义务消防队组织，并落实了消防负责制，正确使用消防设备，最大限度控制火势，防止和减少大范围受损及重大人员伤亡事故的发生。</w:t>
      </w:r>
    </w:p>
    <w:p w:rsidR="000F7F5A" w14:paraId="7FF8A971" w14:textId="77777777"/>
    <w:p w:rsidR="000F7F5A" w14:paraId="018953CF" w14:textId="77777777">
      <w:r>
        <w:t>为有效应对火灾事故，成立了相应的防火、灭火组织机构。在发生火灾报警时，要立即报告主要领导，领导接到通知后立即赶赴现场，组织指挥初期火灾的扑救和提供后勤保障。同时成立了报警负责人、疏散负责人、扑救组人员等救援小组，明确分工，各负其责。发现火灾后，各组要迅速组织人力，维护现场秩序，确保人员和财产损失降到最低。</w:t>
      </w:r>
    </w:p>
    <w:p w:rsidR="000F7F5A" w14:paraId="0C60D424" w14:textId="77777777">
      <w:pPr>
        <w:sectPr w:rsidSect="00034616">
          <w:headerReference w:type="default" r:id="rId5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0F7F5A" w14:paraId="79B7156F" w14:textId="2264399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9080500</wp:posOffset>
                </wp:positionV>
                <wp:extent cx="6350000" cy="63500"/>
                <wp:effectExtent l="0" t="0" r="0" b="0"/>
                <wp:wrapNone/>
                <wp:docPr id="1377125549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126D" w:rsidRPr="0028126D" w14:textId="4B1B84D3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28126D">
                              <w:rPr>
                                <w:rFonts w:ascii="黑体" w:eastAsia="黑体" w:hint="eastAsia"/>
                                <w:sz w:val="24"/>
                              </w:rPr>
                              <w:t>废旧铅酸电池处置(固体危险废物处置)应急预案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15pt;margin-left:-90pt;mso-wrap-distance-bottom:0;mso-wrap-distance-left:9pt;mso-wrap-distance-right:9pt;mso-wrap-distance-top:0;position:absolute;visibility:hidden;v-text-anchor:top;z-index:251660288" filled="f" fillcolor="this" stroked="t" strokecolor="black" strokeweight="0.5pt">
                <v:textbox>
                  <w:txbxContent>
                    <w:p w:rsidR="0028126D" w:rsidRPr="0028126D" w14:paraId="0E2DEC9E" w14:textId="4B1B84D3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28126D">
                        <w:rPr>
                          <w:rFonts w:ascii="黑体" w:eastAsia="黑体" w:hint="eastAsia"/>
                          <w:sz w:val="24"/>
                        </w:rPr>
                        <w:t>废旧铅酸电池处置(固体危险废物处置)应急预案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t>报警负责人要在发生火灾后立即报警，讲清起火位置、内部情况、是否有人员被困、是否存在爆炸危险等信息，并组织人员到最近路口迎候消防车。疏散负责人要接起火通知后，立即组织起火部位、建筑内人员疏散，保证迅速、有序的疏散，根据火场实际情况组织贵重物品的疏散。扑救组主要负责初期火灾扑救和配合消防队员进行火灾扑救，应观察火势情况，适时组织扑救，注意自身安全，随时准备撤离。</w:t>
      </w:r>
    </w:p>
    <w:p w:rsidR="000F7F5A" w14:paraId="7FBE3D0B" w14:textId="77777777"/>
    <w:p w:rsidR="000F7F5A" w14:paraId="4038BF04" w14:textId="77777777">
      <w:r>
        <w:t>各组之间应相互配合，有序的进行。条件允许时，四组的工作应同时进行，否则应重点组织疏散遇险、受困人员。在实施预案时，还需要注意事项，确保预案的有效性和实施效果。</w:t>
      </w:r>
    </w:p>
    <w:p w:rsidR="000F7F5A" w14:paraId="5C04C535" w14:textId="77777777">
      <w:r>
        <w:t>1</w:t>
      </w:r>
      <w:r>
        <w:t>、在报警过程中，要准确、清晰地叙述起火情况，避免含糊其词，切勿急躁。</w:t>
      </w:r>
    </w:p>
    <w:p w:rsidR="000F7F5A" w14:paraId="3E0E6A68" w14:textId="77777777">
      <w:r>
        <w:t>2</w:t>
      </w:r>
      <w:r>
        <w:t>、火灾发生后，负责起火部位或单位值班的人员应立即组织疏散，并向单位领导汇报请求帮助。</w:t>
      </w:r>
    </w:p>
    <w:p w:rsidR="000F7F5A" w14:paraId="4A14DDB0" w14:textId="77777777">
      <w:r>
        <w:t>3</w:t>
      </w:r>
      <w:r>
        <w:t>、在疏散过程中，应根据本单位建筑实际情况组织就近出口疏散，切勿要求人员跳楼等危险举动。</w:t>
      </w:r>
    </w:p>
    <w:p w:rsidR="000F7F5A" w14:paraId="1D8994D6" w14:textId="77777777">
      <w:pPr>
        <w:sectPr w:rsidSect="00034616">
          <w:headerReference w:type="default" r:id="rId6"/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4</w:t>
      </w:r>
      <w:r>
        <w:t>、在火灾扑救过程中，应观察火势发展，切断电源、气源，并随时准备撤离。扑救中切勿随便破拆门、窗、顶棚等部分，避免火势扩大。严禁组织未成年人参加火灾扑救。</w:t>
      </w:r>
    </w:p>
    <w:p w:rsidR="000F7F5A" w14:paraId="421F9ECC" w14:textId="76E4F5D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2146258651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126D" w:rsidRPr="0028126D" w14:textId="2F75B9A4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28126D">
                              <w:rPr>
                                <w:rFonts w:ascii="黑体" w:eastAsia="黑体" w:hint="eastAsia"/>
                                <w:sz w:val="24"/>
                              </w:rPr>
                              <w:t>废旧铅酸电池处置(固体危险废物处置)应急预案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787pt;margin-left:0;mso-wrap-distance-bottom:0;mso-wrap-distance-left:9pt;mso-wrap-distance-right:9pt;mso-wrap-distance-top:0;position:absolute;visibility:hidden;v-text-anchor:top;z-index:251662336" filled="f" fillcolor="this" stroked="t" strokecolor="black" strokeweight="0.5pt">
                <v:textbox>
                  <w:txbxContent>
                    <w:p w:rsidR="0028126D" w:rsidRPr="0028126D" w14:paraId="02468D2D" w14:textId="2F75B9A4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28126D">
                        <w:rPr>
                          <w:rFonts w:ascii="黑体" w:eastAsia="黑体" w:hint="eastAsia"/>
                          <w:sz w:val="24"/>
                        </w:rPr>
                        <w:t>废旧铅酸电池处置(固体危险废物处置)应急预案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r>
        <w:t>5</w:t>
      </w:r>
      <w:r>
        <w:t>、在后勤保障工作中，应保证灭火器材、室内消火栓等固定消防设施随时完备可用，并摆放合理，取用方便。</w:t>
      </w:r>
    </w:p>
    <w:p w:rsidR="000F7F5A" w14:paraId="521BD5C5" w14:textId="77777777">
      <w:r>
        <w:t>6</w:t>
      </w:r>
      <w:r>
        <w:t>、各组应根据自身实际情况组织演练，不断丰富内容，提高准确性和成功率。</w:t>
      </w:r>
    </w:p>
    <w:p w:rsidR="000F7F5A" w14:paraId="10E4C25B" w14:textId="77777777"/>
    <w:p w:rsidR="000F7F5A" w14:paraId="3300E417" w14:textId="77777777">
      <w:r>
        <w:t>应急预案二：触电应急预案</w:t>
      </w:r>
    </w:p>
    <w:p w:rsidR="000F7F5A" w14:paraId="443B27B0" w14:textId="77777777"/>
    <w:p w:rsidR="000F7F5A" w14:paraId="2C6E62E8" w14:textId="77777777">
      <w:r>
        <w:t>在废旧铅酸电池处置（固体危险废物处置）过程中，由于基站中存在大量用电设备，少数废旧电池中可能残存部分电量，在处置的过程中人员存在触电可能性。为预防此类问题发生，特制定触电应急预案。</w:t>
      </w:r>
    </w:p>
    <w:p w:rsidR="000F7F5A" w14:paraId="21D51B33" w14:textId="77777777"/>
    <w:p w:rsidR="000F7F5A" w14:paraId="078140DB" w14:textId="77777777">
      <w:r>
        <w:t>1</w:t>
      </w:r>
      <w:r>
        <w:t>、事故类型和危害程度分析</w:t>
      </w:r>
    </w:p>
    <w:p w:rsidR="000F7F5A" w14:paraId="04A1D66C" w14:textId="77777777"/>
    <w:p w:rsidR="000F7F5A" w14:paraId="4FAB9DF0" w14:textId="77777777">
      <w:r>
        <w:t>1.1</w:t>
      </w:r>
      <w:r>
        <w:t>事故类型</w:t>
      </w:r>
    </w:p>
    <w:p w:rsidR="000F7F5A" w14:paraId="05D6DC94" w14:textId="77777777"/>
    <w:p w:rsidR="000F7F5A" w14:paraId="1ED8CBD2" w14:textId="453D3386">
      <w:pPr>
        <w:sectPr w:rsidSect="00034616">
          <w:headerReference w:type="default" r:id="rId7"/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  <w:r>
        <w:t>按照触电事故的构成方式，触电事故可分为电击和电伤。其中，电击是电流对人体内部组织的伤害，是最危险的一种伤害。绝大多数（大约</w:t>
      </w:r>
      <w:r>
        <w:t>85</w:t>
      </w:r>
      <w:r>
        <w:t>％以上）的触电死亡事故都是由电击造成的。根据人体触及带电体的方式和电流流过人体的途径，</w:t>
      </w:r>
    </w:p>
    <w:p w:rsidR="000F7F5A" w14:textId="453D338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9994900</wp:posOffset>
                </wp:positionV>
                <wp:extent cx="6350000" cy="63500"/>
                <wp:effectExtent l="0" t="0" r="0" b="0"/>
                <wp:wrapNone/>
                <wp:docPr id="1725616723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126D" w:rsidRPr="0028126D" w14:textId="594D5626">
                            <w:pPr>
                              <w:rPr>
                                <w:rFonts w:ascii="黑体" w:eastAsia="黑体"/>
                                <w:sz w:val="24"/>
                              </w:rPr>
                            </w:pPr>
                            <w:r w:rsidRPr="0028126D">
                              <w:rPr>
                                <w:rFonts w:ascii="黑体" w:eastAsia="黑体" w:hint="eastAsia"/>
                                <w:sz w:val="24"/>
                              </w:rPr>
                              <w:t>废旧铅酸电池处置(固体危险废物处置)应急预案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787pt;margin-left:0;mso-wrap-distance-bottom:0;mso-wrap-distance-left:9pt;mso-wrap-distance-right:9pt;mso-wrap-distance-top:0;position:absolute;visibility:hidden;v-text-anchor:top;z-index:251664384" filled="f" fillcolor="this" stroked="t" strokecolor="black" strokeweight="0.5pt">
                <v:textbox>
                  <w:txbxContent>
                    <w:p w:rsidR="0028126D" w:rsidRPr="0028126D" w14:paraId="5FBAFDDF" w14:textId="594D5626">
                      <w:pPr>
                        <w:rPr>
                          <w:rFonts w:ascii="黑体" w:eastAsia="黑体"/>
                          <w:sz w:val="24"/>
                        </w:rPr>
                      </w:pPr>
                      <w:r w:rsidRPr="0028126D">
                        <w:rPr>
                          <w:rFonts w:ascii="黑体" w:eastAsia="黑体" w:hint="eastAsia"/>
                          <w:sz w:val="24"/>
                        </w:rPr>
                        <w:t>废旧铅酸电池处置(固体危险废物处置)应急预案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>
        <w:t>电击可分为单相触电、两相触电和跨步电压触电。电伤则是由电流的热效应、化学效应、机械效应等效应对人造成的伤害。触电伤亡事故中，纯电伤性质的及带有电伤性质的约占</w:t>
      </w:r>
      <w:r>
        <w:t>75</w:t>
      </w:r>
      <w:r>
        <w:t>％（电烧伤约占</w:t>
      </w:r>
      <w:r>
        <w:t>40</w:t>
      </w:r>
      <w:r>
        <w:t>％）。虽然大约</w:t>
      </w:r>
      <w:r>
        <w:t>85</w:t>
      </w:r>
      <w:r>
        <w:t>％以上的触电死亡事故是电击造成的，但其中大约</w:t>
      </w:r>
      <w:r>
        <w:t>70</w:t>
      </w:r>
      <w:r>
        <w:t>％含有电伤成分。电伤从外观上看一般有电弧烧伤、电烙印和皮肤金属化（即熔化的金属渗入皮肤）、机械性损伤、电光眼等伤害。</w:t>
      </w:r>
    </w:p>
    <w:p w:rsidR="000F7F5A" w14:paraId="7E0FF7A6" w14:textId="77777777"/>
    <w:p w:rsidR="000F7F5A" w14:paraId="459C9CA2" w14:textId="77777777">
      <w:r>
        <w:t>1.1.1</w:t>
      </w:r>
      <w:r>
        <w:t>电击</w:t>
      </w:r>
    </w:p>
    <w:p w:rsidR="000F7F5A" w14:paraId="2431BA1C" w14:textId="77777777"/>
    <w:p w:rsidR="000F7F5A" w14:paraId="22BD940C" w14:textId="77777777">
      <w:r>
        <w:t>电流通过人体，刺激机体组织，使肌肉非自主地发生痉挛性收缩而造成的伤害。严重时会破坏人的心脏、肺部和神经系统的正常工作，形成危及生命的伤害。按照人体触及带电体的方式，电击可分为以下几种情况：</w:t>
      </w:r>
    </w:p>
    <w:p w:rsidR="000F7F5A" w14:paraId="5DE55BF6" w14:textId="77777777"/>
    <w:p w:rsidR="000F7F5A" w14:paraId="4305D0C5" w14:textId="6B7A2336">
      <w:r>
        <w:t>①</w:t>
      </w:r>
      <w:r>
        <w:br/>
      </w:r>
      <w:r>
        <w:br/>
      </w:r>
    </w:p>
    <w:p>
      <w:pPr>
        <w:spacing w:after="0" w:line="240" w:lineRule="auto"/>
        <w:ind w:firstLine="0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https://d.book118.com/468055046126006046</w:t>
        </w:r>
      </w:hyperlink>
    </w:p>
    <w:p w:rsidR="000F7F5A"/>
    <w:sectPr w:rsidSect="00034616">
      <w:headerReference w:type="default" r:id="rId9"/>
      <w:type w:val="nextPage"/>
      <w:pgSz w:w="12240" w:h="15840"/>
      <w:pgMar w:top="1440" w:right="1800" w:bottom="1440" w:left="1800" w:header="720" w:footer="720" w:gutter="0"/>
      <w:pgNumType w:start="4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126D" w:rsidP="0028126D" w14:paraId="12FCF0C7" w14:textId="610222A7">
    <w:pPr>
      <w:pStyle w:val="Header"/>
      <w:jc w:val="center"/>
    </w:pPr>
    <w:r>
      <w:rPr>
        <w:rFonts w:hint="eastAsia"/>
      </w:rPr>
      <w:t>废旧铅酸电池处置</w:t>
    </w:r>
    <w:r>
      <w:rPr>
        <w:rFonts w:hint="eastAsia"/>
      </w:rPr>
      <w:t>(</w:t>
    </w:r>
    <w:r>
      <w:rPr>
        <w:rFonts w:hint="eastAsia"/>
      </w:rPr>
      <w:t>固体危险废物处置</w:t>
    </w:r>
    <w:r>
      <w:rPr>
        <w:rFonts w:hint="eastAsia"/>
      </w:rPr>
      <w:t>)</w:t>
    </w:r>
    <w:r>
      <w:rPr>
        <w:rFonts w:hint="eastAsia"/>
      </w:rPr>
      <w:t>应急预案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126D" w:rsidP="0028126D" w14:textId="610222A7">
    <w:pPr>
      <w:pStyle w:val="Header"/>
      <w:jc w:val="center"/>
    </w:pPr>
    <w:r>
      <w:rPr>
        <w:rFonts w:hint="eastAsia"/>
      </w:rPr>
      <w:t>废旧铅酸电池处置</w:t>
    </w:r>
    <w:r>
      <w:rPr>
        <w:rFonts w:hint="eastAsia"/>
      </w:rPr>
      <w:t>(</w:t>
    </w:r>
    <w:r>
      <w:rPr>
        <w:rFonts w:hint="eastAsia"/>
      </w:rPr>
      <w:t>固体危险废物处置</w:t>
    </w:r>
    <w:r>
      <w:rPr>
        <w:rFonts w:hint="eastAsia"/>
      </w:rPr>
      <w:t>)</w:t>
    </w:r>
    <w:r>
      <w:rPr>
        <w:rFonts w:hint="eastAsia"/>
      </w:rPr>
      <w:t>应急预案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126D" w:rsidP="0028126D" w14:textId="610222A7">
    <w:pPr>
      <w:pStyle w:val="Header"/>
      <w:jc w:val="center"/>
    </w:pPr>
    <w:r>
      <w:rPr>
        <w:rFonts w:hint="eastAsia"/>
      </w:rPr>
      <w:t>废旧铅酸电池处置</w:t>
    </w:r>
    <w:r>
      <w:rPr>
        <w:rFonts w:hint="eastAsia"/>
      </w:rPr>
      <w:t>(</w:t>
    </w:r>
    <w:r>
      <w:rPr>
        <w:rFonts w:hint="eastAsia"/>
      </w:rPr>
      <w:t>固体危险废物处置</w:t>
    </w:r>
    <w:r>
      <w:rPr>
        <w:rFonts w:hint="eastAsia"/>
      </w:rPr>
      <w:t>)</w:t>
    </w:r>
    <w:r>
      <w:rPr>
        <w:rFonts w:hint="eastAsia"/>
      </w:rPr>
      <w:t>应急预案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126D" w:rsidP="0028126D" w14:textId="610222A7">
    <w:pPr>
      <w:pStyle w:val="Header"/>
      <w:jc w:val="center"/>
    </w:pPr>
    <w:r>
      <w:rPr>
        <w:rFonts w:hint="eastAsia"/>
      </w:rPr>
      <w:t>废旧铅酸电池处置</w:t>
    </w:r>
    <w:r>
      <w:rPr>
        <w:rFonts w:hint="eastAsia"/>
      </w:rPr>
      <w:t>(</w:t>
    </w:r>
    <w:r>
      <w:rPr>
        <w:rFonts w:hint="eastAsia"/>
      </w:rPr>
      <w:t>固体危险废物处置</w:t>
    </w:r>
    <w:r>
      <w:rPr>
        <w:rFonts w:hint="eastAsia"/>
      </w:rPr>
      <w:t>)</w:t>
    </w:r>
    <w:r>
      <w:rPr>
        <w:rFonts w:hint="eastAsia"/>
      </w:rPr>
      <w:t>应急预案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045669">
    <w:abstractNumId w:val="8"/>
  </w:num>
  <w:num w:numId="2" w16cid:durableId="633409502">
    <w:abstractNumId w:val="6"/>
  </w:num>
  <w:num w:numId="3" w16cid:durableId="443113648">
    <w:abstractNumId w:val="5"/>
  </w:num>
  <w:num w:numId="4" w16cid:durableId="1048725664">
    <w:abstractNumId w:val="4"/>
  </w:num>
  <w:num w:numId="5" w16cid:durableId="2144303509">
    <w:abstractNumId w:val="7"/>
  </w:num>
  <w:num w:numId="6" w16cid:durableId="938029504">
    <w:abstractNumId w:val="3"/>
  </w:num>
  <w:num w:numId="7" w16cid:durableId="744302223">
    <w:abstractNumId w:val="2"/>
  </w:num>
  <w:num w:numId="8" w16cid:durableId="475950154">
    <w:abstractNumId w:val="1"/>
  </w:num>
  <w:num w:numId="9" w16cid:durableId="187500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F5A"/>
    <w:rsid w:val="0015074B"/>
    <w:rsid w:val="0028126D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7067F12E"/>
  <w15:docId w15:val="{98122725-5153-400F-B361-B373B6FC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640" w:lineRule="exact"/>
      <w:ind w:firstLine="640"/>
    </w:pPr>
    <w:rPr>
      <w:rFonts w:ascii="Times New Roman" w:eastAsia="仿宋" w:hAnsi="Times New Roman"/>
      <w:sz w:val="32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  <w:ind w:firstLine="6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yperlink" Target="https://d.book118.com/468055046126006046" TargetMode="Externa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5280</Words>
  <Characters>6178</Characters>
  <Application>Microsoft Office Word</Application>
  <DocSecurity>0</DocSecurity>
  <Lines>280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2024-03-16T15:35:00Z</dcterms:created>
  <dcterms:modified xsi:type="dcterms:W3CDTF">2024-03-16T15:35:00Z</dcterms:modified>
</cp:coreProperties>
</file>