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4D1E2D" w:rsidP="004D1E2D" w14:paraId="69FBE06F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4D1E2D">
        <w:rPr>
          <w:rFonts w:ascii="华文中宋" w:eastAsia="华文中宋" w:hAnsi="华文中宋"/>
          <w:b/>
          <w:sz w:val="30"/>
        </w:rPr>
        <w:t>2023</w:t>
      </w:r>
      <w:r w:rsidRPr="004D1E2D">
        <w:rPr>
          <w:rFonts w:ascii="华文中宋" w:eastAsia="华文中宋" w:hAnsi="华文中宋"/>
          <w:b/>
          <w:sz w:val="30"/>
        </w:rPr>
        <w:t>年</w:t>
      </w:r>
      <w:r w:rsidRPr="004D1E2D">
        <w:rPr>
          <w:rFonts w:ascii="华文中宋" w:eastAsia="华文中宋" w:hAnsi="华文中宋"/>
          <w:b/>
          <w:sz w:val="30"/>
        </w:rPr>
        <w:t>12</w:t>
      </w:r>
      <w:r w:rsidRPr="004D1E2D">
        <w:rPr>
          <w:rFonts w:ascii="华文中宋" w:eastAsia="华文中宋" w:hAnsi="华文中宋"/>
          <w:b/>
          <w:sz w:val="30"/>
        </w:rPr>
        <w:t>月浙江嘉兴市海宁市人民医院医疗集团编外岗位合同制人员招聘</w:t>
      </w:r>
      <w:r w:rsidRPr="004D1E2D">
        <w:rPr>
          <w:rFonts w:ascii="华文中宋" w:eastAsia="华文中宋" w:hAnsi="华文中宋"/>
          <w:b/>
          <w:sz w:val="30"/>
        </w:rPr>
        <w:t>3</w:t>
      </w:r>
      <w:r w:rsidRPr="004D1E2D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7EDDE65A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21DAF758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684FAD2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下列山脉呈南北走向的是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3B1B3B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、天山一一阴山</w:t>
      </w:r>
    </w:p>
    <w:p w:rsidR="00AD1216" w14:paraId="634930F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、阿尔泰山一一祁连山</w:t>
      </w:r>
    </w:p>
    <w:p w:rsidR="00AD1216" w14:paraId="09E7CB9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、昆仑山一一秦岭</w:t>
      </w:r>
    </w:p>
    <w:p w:rsidR="00AD1216" w14:paraId="1C796C1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、六盘山，横断山脉和贺兰山脉</w:t>
      </w:r>
    </w:p>
    <w:p w:rsidR="00AD1216" w14:paraId="7934963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</w:p>
    <w:p w:rsidR="00AD1216" w14:paraId="71733FA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项错误，天山位于欧亚大陆腹地，是世界上最大的独立纬向山系，呈东西走向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阴山位于内蒙古中部，呈东西走向。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项错误，阿尔泰山位于中国新疆维吾尔自治区北部和蒙古西部，呈西北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东南走向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祁连山脉位于中国青海省东北部与甘肃省西部边境，呈西北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东南走向。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项错误，昆仑山脉西起帕米尔高原东部，横贯新疆，西藏间，呈东西走向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秦岭西起甘肃省临潭县北部的白石山，向东经天水南部的麦积山进入陕西，呈东西走向。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项正确，六盘山横贯陕甘宁三省区，呈南北走向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横断山脉青藏高原东南部，是中国最长，最宽和最典型的南北向山系群体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贺兰山脉位于宁夏回族自治区与内蒙古自治区交界处，呈南北走向。故选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D5DBFC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李某</w:t>
      </w:r>
      <w:r w:rsidRPr="00AD1216">
        <w:rPr>
          <w:rFonts w:ascii="微软雅黑" w:eastAsia="微软雅黑" w:cs="微软雅黑"/>
          <w:szCs w:val="14"/>
        </w:rPr>
        <w:t>16</w:t>
      </w:r>
      <w:r w:rsidRPr="00AD1216">
        <w:rPr>
          <w:rFonts w:ascii="微软雅黑" w:eastAsia="微软雅黑" w:cs="微软雅黑"/>
          <w:szCs w:val="14"/>
        </w:rPr>
        <w:t>岁，继承遗产</w:t>
      </w:r>
      <w:r w:rsidRPr="00AD1216">
        <w:rPr>
          <w:rFonts w:ascii="微软雅黑" w:eastAsia="微软雅黑" w:cs="微软雅黑"/>
          <w:szCs w:val="14"/>
        </w:rPr>
        <w:t>10</w:t>
      </w:r>
      <w:r w:rsidRPr="00AD1216">
        <w:rPr>
          <w:rFonts w:ascii="微软雅黑" w:eastAsia="微软雅黑" w:cs="微软雅黑"/>
          <w:szCs w:val="14"/>
        </w:rPr>
        <w:t>万元，根据《民法总则》规定，他是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0926A7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、完全民事行为能力人</w:t>
      </w:r>
    </w:p>
    <w:p w:rsidR="00AD1216" w14:paraId="4C0A395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、可视为完全行为民事能力人</w:t>
      </w:r>
    </w:p>
    <w:p w:rsidR="00AD1216" w14:paraId="3F473CC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、限制民事行为能力人</w:t>
      </w:r>
    </w:p>
    <w:p w:rsidR="00AD1216" w14:paraId="2AF2E37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、无民事行为能力人</w:t>
      </w:r>
    </w:p>
    <w:p w:rsidR="00AD1216" w14:paraId="430D829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7858527E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八周岁以上的未成年人为限制民事行为能力人，实施民事法律行为由其法定代理人代理或者经其法定代理人同意、追认，但是可以独立实施纯获利益的民事法律行为或者与其年龄、智力相适应的民事法律行为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F6191F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是国家生态安全的底线和生命线，这个红线不能突破，一旦突破必将危及生态安全、人民生产生活和国家可持续发展。</w:t>
      </w:r>
    </w:p>
    <w:p w:rsidR="00AD1216" w14:paraId="0D29F45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、生态红线</w:t>
      </w:r>
    </w:p>
    <w:p w:rsidR="00AD1216" w14:paraId="1D909E2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、亿亩耕地红线</w:t>
      </w:r>
    </w:p>
    <w:p w:rsidR="00AD1216" w14:paraId="501110F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、环境质量红线</w:t>
      </w:r>
    </w:p>
    <w:p w:rsidR="00AD1216" w14:paraId="39C5C8A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、污染物排放红线</w:t>
      </w:r>
    </w:p>
    <w:p w:rsidR="00AD1216" w14:paraId="73AF631D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2A7A556F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牢固树立生态红线观念。生态红线，就是国家生态安全的底线和生命线，这个红线不能突破，一旦突破必将危及生态安全、人民生产生活和国家可持续发展。故选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22C4D9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中国式过马路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是社会文明状况的一个缩影，每一个人都文明，才构成一个文明的中国。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你怎么样，中国便怎么样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你是什么，中国便是什么。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这句话体现的哲理是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8A900D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、矛盾的特殊性寓于普遍性之中</w:t>
      </w:r>
    </w:p>
    <w:p w:rsidR="00AD1216" w14:paraId="3691AB9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、量变的总和构成质变</w:t>
      </w:r>
    </w:p>
    <w:p w:rsidR="00AD1216" w14:paraId="0D70B34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、整体离不开部分，关键部分决定整体</w:t>
      </w:r>
    </w:p>
    <w:p w:rsidR="00AD1216" w14:paraId="3799473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、矛盾的普遍性通过特殊性表现出来</w:t>
      </w:r>
    </w:p>
    <w:p w:rsidR="00AD1216" w14:paraId="0E4EB05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</w:p>
    <w:p w:rsidR="00AD1216" w14:paraId="7BD02137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你怎么样，中国便怎么样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你是什么，中国便是什么。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以小见大，每个人都是中国的缩影，这体现的是矛盾的普遍性要通过特殊性表现出来。故选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A9747D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5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实践是检验真理的唯一标准，这主要是因为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8AC15E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、实践是人类生存和发展的基础</w:t>
      </w:r>
    </w:p>
    <w:p w:rsidR="00AD1216" w14:paraId="1CD09F6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、实践是认识的来源和目的</w:t>
      </w:r>
    </w:p>
    <w:p w:rsidR="00AD1216" w14:paraId="0A7EEDA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、实践可以把主观和客观联系起来</w:t>
      </w:r>
    </w:p>
    <w:p w:rsidR="00AD1216" w14:paraId="4270205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、实践是一个无限发展的过程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https://d.book118.com/468057076053006034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:rsidP="00966D7E" w14:paraId="356E114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D1E2D" w14:paraId="17E2F9A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:rsidP="00966D7E" w14:paraId="5A9A2E34" w14:textId="37F516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D1E2D" w14:paraId="47576E9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14:paraId="4BAA8E2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D1E2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:rsidP="00966D7E" w14:textId="37F516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D1E2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D1E2D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:rsidP="00966D7E" w14:textId="37F516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D1E2D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14:paraId="5A404E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14:paraId="163A525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14:paraId="7964E76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E2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D1E2D"/>
    <w:rsid w:val="00966D7E"/>
    <w:rsid w:val="00A77B3E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5D74CB"/>
  <w15:docId w15:val="{024CF05B-A864-4ADC-8E7B-BD4F86C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4D1E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4D1E2D"/>
    <w:rPr>
      <w:sz w:val="18"/>
      <w:szCs w:val="18"/>
    </w:rPr>
  </w:style>
  <w:style w:type="paragraph" w:styleId="Footer">
    <w:name w:val="footer"/>
    <w:basedOn w:val="Normal"/>
    <w:link w:val="a0"/>
    <w:rsid w:val="004D1E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4D1E2D"/>
    <w:rPr>
      <w:sz w:val="18"/>
      <w:szCs w:val="18"/>
    </w:rPr>
  </w:style>
  <w:style w:type="character" w:styleId="PageNumber">
    <w:name w:val="page number"/>
    <w:basedOn w:val="DefaultParagraphFont"/>
    <w:rsid w:val="004D1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468057076053006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2024-02-06T13:34:00Z</dcterms:created>
  <dcterms:modified xsi:type="dcterms:W3CDTF">2024-02-06T13:34:00Z</dcterms:modified>
</cp:coreProperties>
</file>