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客厅装饰画项目建设方案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22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_Toc29226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35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_Toc28035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_Toc2590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_Toc29703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_Toc29710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_Toc999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_Toc2304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77" w:history="1">
        <w:r>
          <w:rPr>
            <w:rFonts w:ascii="仿宋" w:eastAsia="仿宋" w:hAnsi="仿宋" w:cs="仿宋" w:hint="eastAsia"/>
            <w:lang w:eastAsia="zh-CN"/>
          </w:rPr>
          <w:t>二、建设风险评估分析</w:t>
        </w:r>
        <w:r>
          <w:tab/>
        </w:r>
        <w:r>
          <w:fldChar w:fldCharType="begin"/>
        </w:r>
        <w:r>
          <w:instrText xml:space="preserve"> PAGEREF _Toc28277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3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_Toc26563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_Toc9990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4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_Toc12074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7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_Toc11937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0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_Toc27520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_Toc14919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3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_Toc22583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6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_Toc20556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1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_Toc24661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63" w:history="1">
        <w:r>
          <w:rPr>
            <w:rFonts w:ascii="仿宋" w:eastAsia="仿宋" w:hAnsi="仿宋" w:cs="仿宋" w:hint="eastAsia"/>
            <w:lang w:eastAsia="zh-CN"/>
          </w:rPr>
          <w:t>三、发展规划、产业政策和行业准入分析</w:t>
        </w:r>
        <w:r>
          <w:tab/>
        </w:r>
        <w:r>
          <w:fldChar w:fldCharType="begin"/>
        </w:r>
        <w:r>
          <w:instrText xml:space="preserve"> PAGEREF _Toc15763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9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_Toc23359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_Toc2487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_Toc12486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3" w:history="1">
        <w:r>
          <w:rPr>
            <w:rFonts w:ascii="仿宋" w:eastAsia="仿宋" w:hAnsi="仿宋" w:cs="仿宋" w:hint="eastAsia"/>
            <w:lang w:eastAsia="zh-CN"/>
          </w:rPr>
          <w:t>四、项目选址研究</w:t>
        </w:r>
        <w:r>
          <w:tab/>
        </w:r>
        <w:r>
          <w:fldChar w:fldCharType="begin"/>
        </w:r>
        <w:r>
          <w:instrText xml:space="preserve"> PAGEREF _Toc2403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8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_Toc9888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7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_Toc26717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1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_Toc27321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1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_Toc4381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6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_Toc18686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9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_Toc17889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4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_Toc12434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96" w:history="1">
        <w:r>
          <w:rPr>
            <w:rFonts w:ascii="仿宋" w:eastAsia="仿宋" w:hAnsi="仿宋" w:cs="仿宋" w:hint="eastAsia"/>
            <w:lang w:eastAsia="zh-CN"/>
          </w:rPr>
          <w:t>五、社会影响分析</w:t>
        </w:r>
        <w:r>
          <w:tab/>
        </w:r>
        <w:r>
          <w:fldChar w:fldCharType="begin"/>
        </w:r>
        <w:r>
          <w:instrText xml:space="preserve"> PAGEREF _Toc8096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_Toc2952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_Toc2374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0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_Toc17820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25" w:history="1">
        <w:r>
          <w:rPr>
            <w:rFonts w:ascii="仿宋" w:eastAsia="仿宋" w:hAnsi="仿宋" w:cs="仿宋" w:hint="eastAsia"/>
            <w:lang w:eastAsia="zh-CN"/>
          </w:rPr>
          <w:t>六、客厅装饰画项目概论</w:t>
        </w:r>
        <w:r>
          <w:tab/>
        </w:r>
        <w:r>
          <w:fldChar w:fldCharType="begin"/>
        </w:r>
        <w:r>
          <w:instrText xml:space="preserve"> PAGEREF _Toc16925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_Toc381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_Toc2142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63" w:history="1">
        <w:r>
          <w:rPr>
            <w:rFonts w:ascii="仿宋" w:eastAsia="仿宋" w:hAnsi="仿宋" w:cs="仿宋" w:hint="eastAsia"/>
            <w:lang w:eastAsia="zh-CN"/>
          </w:rPr>
          <w:t>七、项目质量与标准</w:t>
        </w:r>
        <w:r>
          <w:tab/>
        </w:r>
        <w:r>
          <w:fldChar w:fldCharType="begin"/>
        </w:r>
        <w:r>
          <w:instrText xml:space="preserve"> PAGEREF _Toc14763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2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_Toc21802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7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_Toc12527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7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_Toc7557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9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_Toc30719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641" w:history="1">
        <w:r>
          <w:rPr>
            <w:rFonts w:ascii="仿宋" w:eastAsia="仿宋" w:hAnsi="仿宋" w:cs="仿宋" w:hint="eastAsia"/>
            <w:lang w:eastAsia="zh-CN"/>
          </w:rPr>
          <w:t>八、资金管理与财务规划</w:t>
        </w:r>
        <w:r>
          <w:tab/>
        </w:r>
        <w:r>
          <w:fldChar w:fldCharType="begin"/>
        </w:r>
        <w:r>
          <w:instrText xml:space="preserve"> PAGEREF _Toc26641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6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_Toc14536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7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_Toc17807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4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_Toc15724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46" w:history="1">
        <w:r>
          <w:rPr>
            <w:rFonts w:ascii="仿宋" w:eastAsia="仿宋" w:hAnsi="仿宋" w:cs="仿宋" w:hint="eastAsia"/>
            <w:lang w:eastAsia="zh-CN"/>
          </w:rPr>
          <w:t>九、土地利用与规划方案</w:t>
        </w:r>
        <w:r>
          <w:tab/>
        </w:r>
        <w:r>
          <w:fldChar w:fldCharType="begin"/>
        </w:r>
        <w:r>
          <w:instrText xml:space="preserve"> PAGEREF _Toc27246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4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_Toc6154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8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_Toc23038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76" w:history="1">
        <w:r>
          <w:rPr>
            <w:rFonts w:ascii="仿宋" w:eastAsia="仿宋" w:hAnsi="仿宋" w:cs="仿宋" w:hint="eastAsia"/>
            <w:lang w:eastAsia="zh-CN"/>
          </w:rPr>
          <w:t>十、环境保护与绿色发展</w:t>
        </w:r>
        <w:r>
          <w:tab/>
        </w:r>
        <w:r>
          <w:fldChar w:fldCharType="begin"/>
        </w:r>
        <w:r>
          <w:instrText xml:space="preserve"> PAGEREF _Toc14776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1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_Toc22521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3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_Toc31323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24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_Toc15224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5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_Toc24645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6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_Toc22176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12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_Toc11712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_Toc121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_Toc11247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_Toc31449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_Toc9641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4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_Toc31814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6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_Toc23096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2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_Toc9782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78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_Toc12078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4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_Toc12834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5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_Toc24995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69" w:history="1">
        <w:r>
          <w:rPr>
            <w:rFonts w:ascii="仿宋" w:eastAsia="仿宋" w:hAnsi="仿宋" w:cs="仿宋" w:hint="eastAsia"/>
            <w:lang w:eastAsia="zh-CN"/>
          </w:rPr>
          <w:t>十四、设施与设备管理</w:t>
        </w:r>
        <w:r>
          <w:tab/>
        </w:r>
        <w:r>
          <w:fldChar w:fldCharType="begin"/>
        </w:r>
        <w:r>
          <w:instrText xml:space="preserve"> PAGEREF _Toc13369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0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_Toc15000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_Toc2243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7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_Toc10077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87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_Toc26987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9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_Toc24099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_Toc20999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70" w:history="1">
        <w:r>
          <w:rPr>
            <w:rFonts w:ascii="仿宋" w:eastAsia="仿宋" w:hAnsi="仿宋" w:cs="仿宋" w:hint="eastAsia"/>
            <w:lang w:eastAsia="zh-CN"/>
          </w:rPr>
          <w:t>十六、成果转化与推广应用</w:t>
        </w:r>
        <w:r>
          <w:tab/>
        </w:r>
        <w:r>
          <w:fldChar w:fldCharType="begin"/>
        </w:r>
        <w:r>
          <w:instrText xml:space="preserve"> PAGEREF _Toc14370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6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_Toc22696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0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_Toc30210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60" w:history="1">
        <w:r>
          <w:rPr>
            <w:rFonts w:ascii="仿宋" w:eastAsia="仿宋" w:hAnsi="仿宋" w:cs="仿宋" w:hint="eastAsia"/>
            <w:lang w:eastAsia="zh-CN"/>
          </w:rPr>
          <w:t>十七、人力资源管理与开发</w:t>
        </w:r>
        <w:r>
          <w:tab/>
        </w:r>
        <w:r>
          <w:fldChar w:fldCharType="begin"/>
        </w:r>
        <w:r>
          <w:instrText xml:space="preserve"> PAGEREF _Toc31460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_Toc2143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9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_Toc12989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4" w:history="1">
        <w:r>
          <w:rPr>
            <w:rFonts w:ascii="仿宋" w:eastAsia="仿宋" w:hAnsi="仿宋" w:cs="仿宋" w:hint="eastAsia"/>
            <w:lang w:eastAsia="zh-CN"/>
          </w:rPr>
          <w:t>十八、企业合规与伦理</w:t>
        </w:r>
        <w:r>
          <w:tab/>
        </w:r>
        <w:r>
          <w:fldChar w:fldCharType="begin"/>
        </w:r>
        <w:r>
          <w:instrText xml:space="preserve"> PAGEREF _Toc1444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1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_Toc30621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0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_Toc32660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5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_Toc13365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6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_Toc15926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44" w:history="1">
        <w:r>
          <w:rPr>
            <w:rFonts w:ascii="仿宋" w:eastAsia="仿宋" w:hAnsi="仿宋" w:cs="仿宋" w:hint="eastAsia"/>
            <w:lang w:eastAsia="zh-CN"/>
          </w:rPr>
          <w:t>十九、产业协同与集群发展</w:t>
        </w:r>
        <w:r>
          <w:tab/>
        </w:r>
        <w:r>
          <w:fldChar w:fldCharType="begin"/>
        </w:r>
        <w:r>
          <w:instrText xml:space="preserve"> PAGEREF _Toc16444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5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_Toc21245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9583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_Toc9583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22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035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90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客厅装饰画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客厅装饰画项目将进行详细的生态影响评估，确保不会对当地的动植物种群和自然栖息地造成负面影响。如果项目地点附近有重要的生物栖息地或生态敏感区，项目将重新考虑建设地点或采取相应的保护措施。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客厅装饰画项目将积极采用可持续材料，如再生塑料和生物降解材料，以减少对环境的影响。项目还将推行废物减量和回收计划，例如通过再利用工业废料或建立回收系统。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客厅装饰画项目还将参与当地的环保活动和计划，如资助当地的环境保护项目或与社区合作进行环保宣传活动。通过这些活动，项目不仅能够提高自身的环境表现，还能在当地社区中树立积极的环保形象。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703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客厅装饰画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客厅装饰画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客厅装饰画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9710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客厅装饰画项目将采用绿色屋顶和生态墙等环境友好型建筑设计，这些设计不仅有助于改善空气质量，还能为城市野生动植物提供栖息地。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客厅装饰画项目将建立高效的废水处理系统，确保所有工业废水在排放前都经过适当处理，达到或超过环保标准。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客厅装饰画项目将致力于使用清洁能源，如太阳能和风能，减少对化石燃料的依赖。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客厅装饰画项目将举办环保教育研讨会，向员工和当地社区普及环保知识，提升对环境保护重要性的认识。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999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在客厅装饰画项目启动前，将进行一系列深入的地质调查，包括钻探和土壤取样，以深入了解项目区域的地层结构和土壤组成。特别是对于土壤的承载能力和地下水位的深度进行详细评估。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客厅装饰画项目将通过地下水位监测系统定期检测水位变化，以预测和预防由高地下水位可能引起的地基问题。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客厅装饰画项目将进行详尽的水文和地形分析，以识别可能的洪水和泥石流风险区。基于这些分析，项目将设计防洪设施，如提高地基、构建防洪墙和排水沟。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客厅装饰画项目还将考虑建设排水系统，以减少地表水对土壤稳定性的影响。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完成初始的地质风险评估后，客厅装饰画项目将安装长期地质监测设备，如倾斜仪、裂缝计和地下水位计，以持续监测地质条件的变化。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304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客厅装饰画项目将通过这些措施来适应和尊重特殊环境条件，确保项目的可持续发展，同时减少对环境的负面影响。这不仅有助于保护自然和文化遗产，还能提升项目在社会责任方面的表现和形象。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8277"/>
      <w:r>
        <w:rPr>
          <w:rFonts w:ascii="仿宋" w:eastAsia="仿宋" w:hAnsi="仿宋" w:cs="仿宋" w:hint="eastAsia"/>
          <w:sz w:val="28"/>
          <w:lang w:eastAsia="zh-CN"/>
        </w:rPr>
        <w:t>二、建设风险评估分析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6563"/>
      <w:r>
        <w:rPr>
          <w:rFonts w:ascii="仿宋" w:eastAsia="仿宋" w:hAnsi="仿宋" w:cs="仿宋" w:hint="eastAsia"/>
          <w:lang w:eastAsia="zh-CN"/>
        </w:rPr>
        <w:t>(一)、政策风险分析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在管理层面，政策风险是一个需要认真管理和规避的关键因素。项目管理团队将采取以下措施来有效管理政策风险：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政策监测与分析：建立政策监测机制，密切关注所在地区和国际层面的政策变化。定期进行政策风险分析，评估潜在政策对项目的影响，以便及时调整策略。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政府关系建设：积极与政府部门建立密切的关系，参与政策制定和决策过程。与政府建立战略伙伴关系，争取政府的政策支持和税收优惠。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https://d.book118.com/468070046006006030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客厅装饰画项目建设方案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CC2737"/>
    <w:rsid w:val="5BCC273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46807004600600603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2024-01-14T04:54:00Z</dcterms:created>
  <dcterms:modified xsi:type="dcterms:W3CDTF">2024-01-14T04:55:01Z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93A2BADD9C6241BFA9135AB50C67FCCE_11</vt:lpwstr>
  </property>
  <property fmtid="{D5CDD505-2E9C-101B-9397-08002B2CF9AE}" pid="3" name="KSOProductBuildVer">
    <vt:lpwstr>2052-12.1.0.16120</vt:lpwstr>
  </property>
</Properties>
</file>