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卧式加工中心项目规划设计纲要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61" w:history="1">
        <w:r>
          <w:rPr>
            <w:rFonts w:ascii="仿宋" w:eastAsia="仿宋" w:hAnsi="仿宋" w:cs="仿宋" w:hint="eastAsia"/>
            <w:lang w:eastAsia="zh-CN"/>
          </w:rPr>
          <w:t>序言</w:t>
        </w:r>
        <w:r>
          <w:tab/>
        </w:r>
        <w:r>
          <w:fldChar w:fldCharType="begin"/>
        </w:r>
        <w:r>
          <w:instrText xml:space="preserve"> PAGEREF _Toc25661 \h </w:instrText>
        </w:r>
        <w:r>
          <w:fldChar w:fldCharType="separate"/>
        </w:r>
        <w:r>
          <w:t>3</w:t>
        </w:r>
        <w:r>
          <w:fldChar w:fldCharType="end"/>
        </w:r>
      </w:hyperlink>
    </w:p>
    <w:p>
      <w:pPr>
        <w:pStyle w:val="TOC1"/>
        <w:tabs>
          <w:tab w:val="right" w:leader="dot" w:pos="8306"/>
        </w:tabs>
      </w:pPr>
      <w:hyperlink w:anchor="_Toc1406" w:history="1">
        <w:r>
          <w:rPr>
            <w:rFonts w:ascii="仿宋" w:eastAsia="仿宋" w:hAnsi="仿宋" w:cs="仿宋" w:hint="eastAsia"/>
            <w:lang w:eastAsia="zh-CN"/>
          </w:rPr>
          <w:t>一、产品规划分析</w:t>
        </w:r>
        <w:r>
          <w:tab/>
        </w:r>
        <w:r>
          <w:fldChar w:fldCharType="begin"/>
        </w:r>
        <w:r>
          <w:instrText xml:space="preserve"> PAGEREF _Toc1406 \h </w:instrText>
        </w:r>
        <w:r>
          <w:fldChar w:fldCharType="separate"/>
        </w:r>
        <w:r>
          <w:t>3</w:t>
        </w:r>
        <w:r>
          <w:fldChar w:fldCharType="end"/>
        </w:r>
      </w:hyperlink>
    </w:p>
    <w:p>
      <w:pPr>
        <w:pStyle w:val="TOC2"/>
        <w:tabs>
          <w:tab w:val="right" w:leader="dot" w:pos="8306"/>
        </w:tabs>
      </w:pPr>
      <w:hyperlink w:anchor="_Toc9620" w:history="1">
        <w:r>
          <w:rPr>
            <w:rFonts w:ascii="仿宋" w:eastAsia="仿宋" w:hAnsi="仿宋" w:cs="仿宋" w:hint="eastAsia"/>
            <w:lang w:eastAsia="zh-CN"/>
          </w:rPr>
          <w:t>(一)、产品规划</w:t>
        </w:r>
        <w:r>
          <w:tab/>
        </w:r>
        <w:r>
          <w:fldChar w:fldCharType="begin"/>
        </w:r>
        <w:r>
          <w:instrText xml:space="preserve"> PAGEREF _Toc9620 \h </w:instrText>
        </w:r>
        <w:r>
          <w:fldChar w:fldCharType="separate"/>
        </w:r>
        <w:r>
          <w:t>3</w:t>
        </w:r>
        <w:r>
          <w:fldChar w:fldCharType="end"/>
        </w:r>
      </w:hyperlink>
    </w:p>
    <w:p>
      <w:pPr>
        <w:pStyle w:val="TOC2"/>
        <w:tabs>
          <w:tab w:val="right" w:leader="dot" w:pos="8306"/>
        </w:tabs>
      </w:pPr>
      <w:hyperlink w:anchor="_Toc28021" w:history="1">
        <w:r>
          <w:rPr>
            <w:rFonts w:ascii="仿宋" w:eastAsia="仿宋" w:hAnsi="仿宋" w:cs="仿宋" w:hint="eastAsia"/>
            <w:lang w:eastAsia="zh-CN"/>
          </w:rPr>
          <w:t>(二)、建设规模</w:t>
        </w:r>
        <w:r>
          <w:tab/>
        </w:r>
        <w:r>
          <w:fldChar w:fldCharType="begin"/>
        </w:r>
        <w:r>
          <w:instrText xml:space="preserve"> PAGEREF _Toc28021 \h </w:instrText>
        </w:r>
        <w:r>
          <w:fldChar w:fldCharType="separate"/>
        </w:r>
        <w:r>
          <w:t>4</w:t>
        </w:r>
        <w:r>
          <w:fldChar w:fldCharType="end"/>
        </w:r>
      </w:hyperlink>
    </w:p>
    <w:p>
      <w:pPr>
        <w:pStyle w:val="TOC1"/>
        <w:tabs>
          <w:tab w:val="right" w:leader="dot" w:pos="8306"/>
        </w:tabs>
      </w:pPr>
      <w:hyperlink w:anchor="_Toc16980" w:history="1">
        <w:r>
          <w:rPr>
            <w:rFonts w:ascii="仿宋" w:eastAsia="仿宋" w:hAnsi="仿宋" w:cs="仿宋" w:hint="eastAsia"/>
            <w:lang w:eastAsia="zh-CN"/>
          </w:rPr>
          <w:t>二、市场分析、调研</w:t>
        </w:r>
        <w:r>
          <w:tab/>
        </w:r>
        <w:r>
          <w:fldChar w:fldCharType="begin"/>
        </w:r>
        <w:r>
          <w:instrText xml:space="preserve"> PAGEREF _Toc16980 \h </w:instrText>
        </w:r>
        <w:r>
          <w:fldChar w:fldCharType="separate"/>
        </w:r>
        <w:r>
          <w:t>5</w:t>
        </w:r>
        <w:r>
          <w:fldChar w:fldCharType="end"/>
        </w:r>
      </w:hyperlink>
    </w:p>
    <w:p>
      <w:pPr>
        <w:pStyle w:val="TOC2"/>
        <w:tabs>
          <w:tab w:val="right" w:leader="dot" w:pos="8306"/>
        </w:tabs>
      </w:pPr>
      <w:hyperlink w:anchor="_Toc3936" w:history="1">
        <w:r>
          <w:rPr>
            <w:rFonts w:ascii="仿宋" w:eastAsia="仿宋" w:hAnsi="仿宋" w:cs="仿宋" w:hint="eastAsia"/>
            <w:lang w:eastAsia="zh-CN"/>
          </w:rPr>
          <w:t>(一)、卧式加工中心行业分析</w:t>
        </w:r>
        <w:r>
          <w:tab/>
        </w:r>
        <w:r>
          <w:fldChar w:fldCharType="begin"/>
        </w:r>
        <w:r>
          <w:instrText xml:space="preserve"> PAGEREF _Toc3936 \h </w:instrText>
        </w:r>
        <w:r>
          <w:fldChar w:fldCharType="separate"/>
        </w:r>
        <w:r>
          <w:t>5</w:t>
        </w:r>
        <w:r>
          <w:fldChar w:fldCharType="end"/>
        </w:r>
      </w:hyperlink>
    </w:p>
    <w:p>
      <w:pPr>
        <w:pStyle w:val="TOC2"/>
        <w:tabs>
          <w:tab w:val="right" w:leader="dot" w:pos="8306"/>
        </w:tabs>
      </w:pPr>
      <w:hyperlink w:anchor="_Toc4530" w:history="1">
        <w:r>
          <w:rPr>
            <w:rFonts w:ascii="仿宋" w:eastAsia="仿宋" w:hAnsi="仿宋" w:cs="仿宋" w:hint="eastAsia"/>
            <w:lang w:eastAsia="zh-CN"/>
          </w:rPr>
          <w:t>(二)、卧式加工中心市场分析预测</w:t>
        </w:r>
        <w:r>
          <w:tab/>
        </w:r>
        <w:r>
          <w:fldChar w:fldCharType="begin"/>
        </w:r>
        <w:r>
          <w:instrText xml:space="preserve"> PAGEREF _Toc4530 \h </w:instrText>
        </w:r>
        <w:r>
          <w:fldChar w:fldCharType="separate"/>
        </w:r>
        <w:r>
          <w:t>6</w:t>
        </w:r>
        <w:r>
          <w:fldChar w:fldCharType="end"/>
        </w:r>
      </w:hyperlink>
    </w:p>
    <w:p>
      <w:pPr>
        <w:pStyle w:val="TOC1"/>
        <w:tabs>
          <w:tab w:val="right" w:leader="dot" w:pos="8306"/>
        </w:tabs>
      </w:pPr>
      <w:hyperlink w:anchor="_Toc10503" w:history="1">
        <w:r>
          <w:rPr>
            <w:rFonts w:ascii="仿宋" w:eastAsia="仿宋" w:hAnsi="仿宋" w:cs="仿宋" w:hint="eastAsia"/>
            <w:lang w:eastAsia="zh-CN"/>
          </w:rPr>
          <w:t>三、卧式加工中心项目文档管理</w:t>
        </w:r>
        <w:r>
          <w:tab/>
        </w:r>
        <w:r>
          <w:fldChar w:fldCharType="begin"/>
        </w:r>
        <w:r>
          <w:instrText xml:space="preserve"> PAGEREF _Toc10503 \h </w:instrText>
        </w:r>
        <w:r>
          <w:fldChar w:fldCharType="separate"/>
        </w:r>
        <w:r>
          <w:t>6</w:t>
        </w:r>
        <w:r>
          <w:fldChar w:fldCharType="end"/>
        </w:r>
      </w:hyperlink>
    </w:p>
    <w:p>
      <w:pPr>
        <w:pStyle w:val="TOC2"/>
        <w:tabs>
          <w:tab w:val="right" w:leader="dot" w:pos="8306"/>
        </w:tabs>
      </w:pPr>
      <w:hyperlink w:anchor="_Toc14360" w:history="1">
        <w:r>
          <w:rPr>
            <w:rFonts w:ascii="仿宋" w:eastAsia="仿宋" w:hAnsi="仿宋" w:cs="仿宋" w:hint="eastAsia"/>
            <w:lang w:eastAsia="zh-CN"/>
          </w:rPr>
          <w:t>(一)、文档编制与审查</w:t>
        </w:r>
        <w:r>
          <w:tab/>
        </w:r>
        <w:r>
          <w:fldChar w:fldCharType="begin"/>
        </w:r>
        <w:r>
          <w:instrText xml:space="preserve"> PAGEREF _Toc14360 \h </w:instrText>
        </w:r>
        <w:r>
          <w:fldChar w:fldCharType="separate"/>
        </w:r>
        <w:r>
          <w:t>6</w:t>
        </w:r>
        <w:r>
          <w:fldChar w:fldCharType="end"/>
        </w:r>
      </w:hyperlink>
    </w:p>
    <w:p>
      <w:pPr>
        <w:pStyle w:val="TOC2"/>
        <w:tabs>
          <w:tab w:val="right" w:leader="dot" w:pos="8306"/>
        </w:tabs>
      </w:pPr>
      <w:hyperlink w:anchor="_Toc15338" w:history="1">
        <w:r>
          <w:rPr>
            <w:rFonts w:ascii="仿宋" w:eastAsia="仿宋" w:hAnsi="仿宋" w:cs="仿宋" w:hint="eastAsia"/>
            <w:lang w:eastAsia="zh-CN"/>
          </w:rPr>
          <w:t>(二)、文档发布与分发</w:t>
        </w:r>
        <w:r>
          <w:tab/>
        </w:r>
        <w:r>
          <w:fldChar w:fldCharType="begin"/>
        </w:r>
        <w:r>
          <w:instrText xml:space="preserve"> PAGEREF _Toc15338 \h </w:instrText>
        </w:r>
        <w:r>
          <w:fldChar w:fldCharType="separate"/>
        </w:r>
        <w:r>
          <w:t>8</w:t>
        </w:r>
        <w:r>
          <w:fldChar w:fldCharType="end"/>
        </w:r>
      </w:hyperlink>
    </w:p>
    <w:p>
      <w:pPr>
        <w:pStyle w:val="TOC2"/>
        <w:tabs>
          <w:tab w:val="right" w:leader="dot" w:pos="8306"/>
        </w:tabs>
      </w:pPr>
      <w:hyperlink w:anchor="_Toc19668" w:history="1">
        <w:r>
          <w:rPr>
            <w:rFonts w:ascii="仿宋" w:eastAsia="仿宋" w:hAnsi="仿宋" w:cs="仿宋" w:hint="eastAsia"/>
            <w:lang w:eastAsia="zh-CN"/>
          </w:rPr>
          <w:t>(三)、文档存档与归档</w:t>
        </w:r>
        <w:r>
          <w:tab/>
        </w:r>
        <w:r>
          <w:fldChar w:fldCharType="begin"/>
        </w:r>
        <w:r>
          <w:instrText xml:space="preserve"> PAGEREF _Toc19668 \h </w:instrText>
        </w:r>
        <w:r>
          <w:fldChar w:fldCharType="separate"/>
        </w:r>
        <w:r>
          <w:t>9</w:t>
        </w:r>
        <w:r>
          <w:fldChar w:fldCharType="end"/>
        </w:r>
      </w:hyperlink>
    </w:p>
    <w:p>
      <w:pPr>
        <w:pStyle w:val="TOC1"/>
        <w:tabs>
          <w:tab w:val="right" w:leader="dot" w:pos="8306"/>
        </w:tabs>
      </w:pPr>
      <w:hyperlink w:anchor="_Toc30373" w:history="1">
        <w:r>
          <w:rPr>
            <w:rFonts w:ascii="仿宋" w:eastAsia="仿宋" w:hAnsi="仿宋" w:cs="仿宋" w:hint="eastAsia"/>
            <w:lang w:eastAsia="zh-CN"/>
          </w:rPr>
          <w:t>四、卧式加工中心项目土建工程</w:t>
        </w:r>
        <w:r>
          <w:tab/>
        </w:r>
        <w:r>
          <w:fldChar w:fldCharType="begin"/>
        </w:r>
        <w:r>
          <w:instrText xml:space="preserve"> PAGEREF _Toc30373 \h </w:instrText>
        </w:r>
        <w:r>
          <w:fldChar w:fldCharType="separate"/>
        </w:r>
        <w:r>
          <w:t>10</w:t>
        </w:r>
        <w:r>
          <w:fldChar w:fldCharType="end"/>
        </w:r>
      </w:hyperlink>
    </w:p>
    <w:p>
      <w:pPr>
        <w:pStyle w:val="TOC2"/>
        <w:tabs>
          <w:tab w:val="right" w:leader="dot" w:pos="8306"/>
        </w:tabs>
      </w:pPr>
      <w:hyperlink w:anchor="_Toc3702" w:history="1">
        <w:r>
          <w:rPr>
            <w:rFonts w:ascii="仿宋" w:eastAsia="仿宋" w:hAnsi="仿宋" w:cs="仿宋" w:hint="eastAsia"/>
            <w:lang w:eastAsia="zh-CN"/>
          </w:rPr>
          <w:t>(一)、建筑工程设计原则</w:t>
        </w:r>
        <w:r>
          <w:tab/>
        </w:r>
        <w:r>
          <w:fldChar w:fldCharType="begin"/>
        </w:r>
        <w:r>
          <w:instrText xml:space="preserve"> PAGEREF _Toc3702 \h </w:instrText>
        </w:r>
        <w:r>
          <w:fldChar w:fldCharType="separate"/>
        </w:r>
        <w:r>
          <w:t>10</w:t>
        </w:r>
        <w:r>
          <w:fldChar w:fldCharType="end"/>
        </w:r>
      </w:hyperlink>
    </w:p>
    <w:p>
      <w:pPr>
        <w:pStyle w:val="TOC2"/>
        <w:tabs>
          <w:tab w:val="right" w:leader="dot" w:pos="8306"/>
        </w:tabs>
      </w:pPr>
      <w:hyperlink w:anchor="_Toc18017" w:history="1">
        <w:r>
          <w:rPr>
            <w:rFonts w:ascii="仿宋" w:eastAsia="仿宋" w:hAnsi="仿宋" w:cs="仿宋" w:hint="eastAsia"/>
            <w:lang w:eastAsia="zh-CN"/>
          </w:rPr>
          <w:t>(二)、土建工程设计年限及安全等级</w:t>
        </w:r>
        <w:r>
          <w:tab/>
        </w:r>
        <w:r>
          <w:fldChar w:fldCharType="begin"/>
        </w:r>
        <w:r>
          <w:instrText xml:space="preserve"> PAGEREF _Toc18017 \h </w:instrText>
        </w:r>
        <w:r>
          <w:fldChar w:fldCharType="separate"/>
        </w:r>
        <w:r>
          <w:t>11</w:t>
        </w:r>
        <w:r>
          <w:fldChar w:fldCharType="end"/>
        </w:r>
      </w:hyperlink>
    </w:p>
    <w:p>
      <w:pPr>
        <w:pStyle w:val="TOC2"/>
        <w:tabs>
          <w:tab w:val="right" w:leader="dot" w:pos="8306"/>
        </w:tabs>
      </w:pPr>
      <w:hyperlink w:anchor="_Toc8952" w:history="1">
        <w:r>
          <w:rPr>
            <w:rFonts w:ascii="仿宋" w:eastAsia="仿宋" w:hAnsi="仿宋" w:cs="仿宋" w:hint="eastAsia"/>
            <w:lang w:eastAsia="zh-CN"/>
          </w:rPr>
          <w:t>(三)、建筑工程设计总体要求</w:t>
        </w:r>
        <w:r>
          <w:tab/>
        </w:r>
        <w:r>
          <w:fldChar w:fldCharType="begin"/>
        </w:r>
        <w:r>
          <w:instrText xml:space="preserve"> PAGEREF _Toc8952 \h </w:instrText>
        </w:r>
        <w:r>
          <w:fldChar w:fldCharType="separate"/>
        </w:r>
        <w:r>
          <w:t>12</w:t>
        </w:r>
        <w:r>
          <w:fldChar w:fldCharType="end"/>
        </w:r>
      </w:hyperlink>
    </w:p>
    <w:p>
      <w:pPr>
        <w:pStyle w:val="TOC2"/>
        <w:tabs>
          <w:tab w:val="right" w:leader="dot" w:pos="8306"/>
        </w:tabs>
      </w:pPr>
      <w:hyperlink w:anchor="_Toc14559" w:history="1">
        <w:r>
          <w:rPr>
            <w:rFonts w:ascii="仿宋" w:eastAsia="仿宋" w:hAnsi="仿宋" w:cs="仿宋" w:hint="eastAsia"/>
            <w:lang w:eastAsia="zh-CN"/>
          </w:rPr>
          <w:t>(四)、土建工程建设指标</w:t>
        </w:r>
        <w:r>
          <w:tab/>
        </w:r>
        <w:r>
          <w:fldChar w:fldCharType="begin"/>
        </w:r>
        <w:r>
          <w:instrText xml:space="preserve"> PAGEREF _Toc14559 \h </w:instrText>
        </w:r>
        <w:r>
          <w:fldChar w:fldCharType="separate"/>
        </w:r>
        <w:r>
          <w:t>13</w:t>
        </w:r>
        <w:r>
          <w:fldChar w:fldCharType="end"/>
        </w:r>
      </w:hyperlink>
    </w:p>
    <w:p>
      <w:pPr>
        <w:pStyle w:val="TOC1"/>
        <w:tabs>
          <w:tab w:val="right" w:leader="dot" w:pos="8306"/>
        </w:tabs>
      </w:pPr>
      <w:hyperlink w:anchor="_Toc2579" w:history="1">
        <w:r>
          <w:rPr>
            <w:rFonts w:ascii="仿宋" w:eastAsia="仿宋" w:hAnsi="仿宋" w:cs="仿宋" w:hint="eastAsia"/>
            <w:lang w:eastAsia="zh-CN"/>
          </w:rPr>
          <w:t>五、卧式加工中心项目绩效评估</w:t>
        </w:r>
        <w:r>
          <w:tab/>
        </w:r>
        <w:r>
          <w:fldChar w:fldCharType="begin"/>
        </w:r>
        <w:r>
          <w:instrText xml:space="preserve"> PAGEREF _Toc2579 \h </w:instrText>
        </w:r>
        <w:r>
          <w:fldChar w:fldCharType="separate"/>
        </w:r>
        <w:r>
          <w:t>13</w:t>
        </w:r>
        <w:r>
          <w:fldChar w:fldCharType="end"/>
        </w:r>
      </w:hyperlink>
    </w:p>
    <w:p>
      <w:pPr>
        <w:pStyle w:val="TOC2"/>
        <w:tabs>
          <w:tab w:val="right" w:leader="dot" w:pos="8306"/>
        </w:tabs>
      </w:pPr>
      <w:hyperlink w:anchor="_Toc23530" w:history="1">
        <w:r>
          <w:rPr>
            <w:rFonts w:ascii="仿宋" w:eastAsia="仿宋" w:hAnsi="仿宋" w:cs="仿宋" w:hint="eastAsia"/>
            <w:lang w:eastAsia="zh-CN"/>
          </w:rPr>
          <w:t>(一)、绩效评估指标</w:t>
        </w:r>
        <w:r>
          <w:tab/>
        </w:r>
        <w:r>
          <w:fldChar w:fldCharType="begin"/>
        </w:r>
        <w:r>
          <w:instrText xml:space="preserve"> PAGEREF _Toc23530 \h </w:instrText>
        </w:r>
        <w:r>
          <w:fldChar w:fldCharType="separate"/>
        </w:r>
        <w:r>
          <w:t>13</w:t>
        </w:r>
        <w:r>
          <w:fldChar w:fldCharType="end"/>
        </w:r>
      </w:hyperlink>
    </w:p>
    <w:p>
      <w:pPr>
        <w:pStyle w:val="TOC2"/>
        <w:tabs>
          <w:tab w:val="right" w:leader="dot" w:pos="8306"/>
        </w:tabs>
      </w:pPr>
      <w:hyperlink w:anchor="_Toc23423" w:history="1">
        <w:r>
          <w:rPr>
            <w:rFonts w:ascii="仿宋" w:eastAsia="仿宋" w:hAnsi="仿宋" w:cs="仿宋" w:hint="eastAsia"/>
            <w:lang w:eastAsia="zh-CN"/>
          </w:rPr>
          <w:t>(二)、绩效评估方法</w:t>
        </w:r>
        <w:r>
          <w:tab/>
        </w:r>
        <w:r>
          <w:fldChar w:fldCharType="begin"/>
        </w:r>
        <w:r>
          <w:instrText xml:space="preserve"> PAGEREF _Toc23423 \h </w:instrText>
        </w:r>
        <w:r>
          <w:fldChar w:fldCharType="separate"/>
        </w:r>
        <w:r>
          <w:t>14</w:t>
        </w:r>
        <w:r>
          <w:fldChar w:fldCharType="end"/>
        </w:r>
      </w:hyperlink>
    </w:p>
    <w:p>
      <w:pPr>
        <w:pStyle w:val="TOC2"/>
        <w:tabs>
          <w:tab w:val="right" w:leader="dot" w:pos="8306"/>
        </w:tabs>
      </w:pPr>
      <w:hyperlink w:anchor="_Toc27942" w:history="1">
        <w:r>
          <w:rPr>
            <w:rFonts w:ascii="仿宋" w:eastAsia="仿宋" w:hAnsi="仿宋" w:cs="仿宋" w:hint="eastAsia"/>
            <w:lang w:eastAsia="zh-CN"/>
          </w:rPr>
          <w:t>(三)、绩效评估周期</w:t>
        </w:r>
        <w:r>
          <w:tab/>
        </w:r>
        <w:r>
          <w:fldChar w:fldCharType="begin"/>
        </w:r>
        <w:r>
          <w:instrText xml:space="preserve"> PAGEREF _Toc27942 \h </w:instrText>
        </w:r>
        <w:r>
          <w:fldChar w:fldCharType="separate"/>
        </w:r>
        <w:r>
          <w:t>15</w:t>
        </w:r>
        <w:r>
          <w:fldChar w:fldCharType="end"/>
        </w:r>
      </w:hyperlink>
    </w:p>
    <w:p>
      <w:pPr>
        <w:pStyle w:val="TOC1"/>
        <w:tabs>
          <w:tab w:val="right" w:leader="dot" w:pos="8306"/>
        </w:tabs>
      </w:pPr>
      <w:hyperlink w:anchor="_Toc30699" w:history="1">
        <w:r>
          <w:rPr>
            <w:rFonts w:ascii="仿宋" w:eastAsia="仿宋" w:hAnsi="仿宋" w:cs="仿宋" w:hint="eastAsia"/>
            <w:lang w:eastAsia="zh-CN"/>
          </w:rPr>
          <w:t>六、卧式加工中心项目危机管理</w:t>
        </w:r>
        <w:r>
          <w:tab/>
        </w:r>
        <w:r>
          <w:fldChar w:fldCharType="begin"/>
        </w:r>
        <w:r>
          <w:instrText xml:space="preserve"> PAGEREF _Toc30699 \h </w:instrText>
        </w:r>
        <w:r>
          <w:fldChar w:fldCharType="separate"/>
        </w:r>
        <w:r>
          <w:t>16</w:t>
        </w:r>
        <w:r>
          <w:fldChar w:fldCharType="end"/>
        </w:r>
      </w:hyperlink>
    </w:p>
    <w:p>
      <w:pPr>
        <w:pStyle w:val="TOC2"/>
        <w:tabs>
          <w:tab w:val="right" w:leader="dot" w:pos="8306"/>
        </w:tabs>
      </w:pPr>
      <w:hyperlink w:anchor="_Toc1438" w:history="1">
        <w:r>
          <w:rPr>
            <w:rFonts w:ascii="仿宋" w:eastAsia="仿宋" w:hAnsi="仿宋" w:cs="仿宋" w:hint="eastAsia"/>
            <w:lang w:eastAsia="zh-CN"/>
          </w:rPr>
          <w:t>(一)、危机预警与识别</w:t>
        </w:r>
        <w:r>
          <w:tab/>
        </w:r>
        <w:r>
          <w:fldChar w:fldCharType="begin"/>
        </w:r>
        <w:r>
          <w:instrText xml:space="preserve"> PAGEREF _Toc1438 \h </w:instrText>
        </w:r>
        <w:r>
          <w:fldChar w:fldCharType="separate"/>
        </w:r>
        <w:r>
          <w:t>16</w:t>
        </w:r>
        <w:r>
          <w:fldChar w:fldCharType="end"/>
        </w:r>
      </w:hyperlink>
    </w:p>
    <w:p>
      <w:pPr>
        <w:pStyle w:val="TOC2"/>
        <w:tabs>
          <w:tab w:val="right" w:leader="dot" w:pos="8306"/>
        </w:tabs>
      </w:pPr>
      <w:hyperlink w:anchor="_Toc19180" w:history="1">
        <w:r>
          <w:rPr>
            <w:rFonts w:ascii="仿宋" w:eastAsia="仿宋" w:hAnsi="仿宋" w:cs="仿宋" w:hint="eastAsia"/>
            <w:lang w:eastAsia="zh-CN"/>
          </w:rPr>
          <w:t>(二)、危机应对与恢复</w:t>
        </w:r>
        <w:r>
          <w:tab/>
        </w:r>
        <w:r>
          <w:fldChar w:fldCharType="begin"/>
        </w:r>
        <w:r>
          <w:instrText xml:space="preserve"> PAGEREF _Toc19180 \h </w:instrText>
        </w:r>
        <w:r>
          <w:fldChar w:fldCharType="separate"/>
        </w:r>
        <w:r>
          <w:t>17</w:t>
        </w:r>
        <w:r>
          <w:fldChar w:fldCharType="end"/>
        </w:r>
      </w:hyperlink>
    </w:p>
    <w:p>
      <w:pPr>
        <w:pStyle w:val="TOC1"/>
        <w:tabs>
          <w:tab w:val="right" w:leader="dot" w:pos="8306"/>
        </w:tabs>
      </w:pPr>
      <w:hyperlink w:anchor="_Toc1664" w:history="1">
        <w:r>
          <w:rPr>
            <w:rFonts w:ascii="仿宋" w:eastAsia="仿宋" w:hAnsi="仿宋" w:cs="仿宋" w:hint="eastAsia"/>
            <w:lang w:eastAsia="zh-CN"/>
          </w:rPr>
          <w:t>七、卧式加工中心项目人力资源管理</w:t>
        </w:r>
        <w:r>
          <w:tab/>
        </w:r>
        <w:r>
          <w:fldChar w:fldCharType="begin"/>
        </w:r>
        <w:r>
          <w:instrText xml:space="preserve"> PAGEREF _Toc1664 \h </w:instrText>
        </w:r>
        <w:r>
          <w:fldChar w:fldCharType="separate"/>
        </w:r>
        <w:r>
          <w:t>19</w:t>
        </w:r>
        <w:r>
          <w:fldChar w:fldCharType="end"/>
        </w:r>
      </w:hyperlink>
    </w:p>
    <w:p>
      <w:pPr>
        <w:pStyle w:val="TOC2"/>
        <w:tabs>
          <w:tab w:val="right" w:leader="dot" w:pos="8306"/>
        </w:tabs>
      </w:pPr>
      <w:hyperlink w:anchor="_Toc27961" w:history="1">
        <w:r>
          <w:rPr>
            <w:rFonts w:ascii="仿宋" w:eastAsia="仿宋" w:hAnsi="仿宋" w:cs="仿宋" w:hint="eastAsia"/>
            <w:lang w:eastAsia="zh-CN"/>
          </w:rPr>
          <w:t>(一)、建立健全的预算管理制度</w:t>
        </w:r>
        <w:r>
          <w:tab/>
        </w:r>
        <w:r>
          <w:fldChar w:fldCharType="begin"/>
        </w:r>
        <w:r>
          <w:instrText xml:space="preserve"> PAGEREF _Toc27961 \h </w:instrText>
        </w:r>
        <w:r>
          <w:fldChar w:fldCharType="separate"/>
        </w:r>
        <w:r>
          <w:t>19</w:t>
        </w:r>
        <w:r>
          <w:fldChar w:fldCharType="end"/>
        </w:r>
      </w:hyperlink>
    </w:p>
    <w:p>
      <w:pPr>
        <w:pStyle w:val="TOC2"/>
        <w:tabs>
          <w:tab w:val="right" w:leader="dot" w:pos="8306"/>
        </w:tabs>
      </w:pPr>
      <w:hyperlink w:anchor="_Toc30944" w:history="1">
        <w:r>
          <w:rPr>
            <w:rFonts w:ascii="仿宋" w:eastAsia="仿宋" w:hAnsi="仿宋" w:cs="仿宋" w:hint="eastAsia"/>
            <w:lang w:eastAsia="zh-CN"/>
          </w:rPr>
          <w:t>(二)、加强资金流动监控</w:t>
        </w:r>
        <w:r>
          <w:tab/>
        </w:r>
        <w:r>
          <w:fldChar w:fldCharType="begin"/>
        </w:r>
        <w:r>
          <w:instrText xml:space="preserve"> PAGEREF _Toc30944 \h </w:instrText>
        </w:r>
        <w:r>
          <w:fldChar w:fldCharType="separate"/>
        </w:r>
        <w:r>
          <w:t>21</w:t>
        </w:r>
        <w:r>
          <w:fldChar w:fldCharType="end"/>
        </w:r>
      </w:hyperlink>
    </w:p>
    <w:p>
      <w:pPr>
        <w:pStyle w:val="TOC2"/>
        <w:tabs>
          <w:tab w:val="right" w:leader="dot" w:pos="8306"/>
        </w:tabs>
      </w:pPr>
      <w:hyperlink w:anchor="_Toc12777" w:history="1">
        <w:r>
          <w:rPr>
            <w:rFonts w:ascii="仿宋" w:eastAsia="仿宋" w:hAnsi="仿宋" w:cs="仿宋" w:hint="eastAsia"/>
            <w:lang w:eastAsia="zh-CN"/>
          </w:rPr>
          <w:t>(三)、制定完善的风险控制机制</w:t>
        </w:r>
        <w:r>
          <w:tab/>
        </w:r>
        <w:r>
          <w:fldChar w:fldCharType="begin"/>
        </w:r>
        <w:r>
          <w:instrText xml:space="preserve"> PAGEREF _Toc12777 \h </w:instrText>
        </w:r>
        <w:r>
          <w:fldChar w:fldCharType="separate"/>
        </w:r>
        <w:r>
          <w:t>22</w:t>
        </w:r>
        <w:r>
          <w:fldChar w:fldCharType="end"/>
        </w:r>
      </w:hyperlink>
    </w:p>
    <w:p>
      <w:pPr>
        <w:pStyle w:val="TOC2"/>
        <w:tabs>
          <w:tab w:val="right" w:leader="dot" w:pos="8306"/>
        </w:tabs>
      </w:pPr>
      <w:hyperlink w:anchor="_Toc24705" w:history="1">
        <w:r>
          <w:rPr>
            <w:rFonts w:ascii="仿宋" w:eastAsia="仿宋" w:hAnsi="仿宋" w:cs="仿宋" w:hint="eastAsia"/>
            <w:lang w:eastAsia="zh-CN"/>
          </w:rPr>
          <w:t>(四)、优化成本管理</w:t>
        </w:r>
        <w:r>
          <w:tab/>
        </w:r>
        <w:r>
          <w:fldChar w:fldCharType="begin"/>
        </w:r>
        <w:r>
          <w:instrText xml:space="preserve"> PAGEREF _Toc24705 \h </w:instrText>
        </w:r>
        <w:r>
          <w:fldChar w:fldCharType="separate"/>
        </w:r>
        <w:r>
          <w:t>23</w:t>
        </w:r>
        <w:r>
          <w:fldChar w:fldCharType="end"/>
        </w:r>
      </w:hyperlink>
    </w:p>
    <w:p>
      <w:pPr>
        <w:pStyle w:val="TOC1"/>
        <w:tabs>
          <w:tab w:val="right" w:leader="dot" w:pos="8306"/>
        </w:tabs>
      </w:pPr>
      <w:hyperlink w:anchor="_Toc16022" w:history="1">
        <w:r>
          <w:rPr>
            <w:rFonts w:ascii="仿宋" w:eastAsia="仿宋" w:hAnsi="仿宋" w:cs="仿宋" w:hint="eastAsia"/>
            <w:lang w:eastAsia="zh-CN"/>
          </w:rPr>
          <w:t>八、卧式加工中心项目创新与研发</w:t>
        </w:r>
        <w:r>
          <w:tab/>
        </w:r>
        <w:r>
          <w:fldChar w:fldCharType="begin"/>
        </w:r>
        <w:r>
          <w:instrText xml:space="preserve"> PAGEREF _Toc16022 \h </w:instrText>
        </w:r>
        <w:r>
          <w:fldChar w:fldCharType="separate"/>
        </w:r>
        <w:r>
          <w:t>24</w:t>
        </w:r>
        <w:r>
          <w:fldChar w:fldCharType="end"/>
        </w:r>
      </w:hyperlink>
    </w:p>
    <w:p>
      <w:pPr>
        <w:pStyle w:val="TOC2"/>
        <w:tabs>
          <w:tab w:val="right" w:leader="dot" w:pos="8306"/>
        </w:tabs>
      </w:pPr>
      <w:hyperlink w:anchor="_Toc16878" w:history="1">
        <w:r>
          <w:rPr>
            <w:rFonts w:ascii="仿宋" w:eastAsia="仿宋" w:hAnsi="仿宋" w:cs="仿宋" w:hint="eastAsia"/>
            <w:lang w:eastAsia="zh-CN"/>
          </w:rPr>
          <w:t>(一)、创新策略与方向</w:t>
        </w:r>
        <w:r>
          <w:tab/>
        </w:r>
        <w:r>
          <w:fldChar w:fldCharType="begin"/>
        </w:r>
        <w:r>
          <w:instrText xml:space="preserve"> PAGEREF _Toc16878 \h </w:instrText>
        </w:r>
        <w:r>
          <w:fldChar w:fldCharType="separate"/>
        </w:r>
        <w:r>
          <w:t>24</w:t>
        </w:r>
        <w:r>
          <w:fldChar w:fldCharType="end"/>
        </w:r>
      </w:hyperlink>
    </w:p>
    <w:p>
      <w:pPr>
        <w:pStyle w:val="TOC2"/>
        <w:tabs>
          <w:tab w:val="right" w:leader="dot" w:pos="8306"/>
        </w:tabs>
      </w:pPr>
      <w:hyperlink w:anchor="_Toc3467" w:history="1">
        <w:r>
          <w:rPr>
            <w:rFonts w:ascii="仿宋" w:eastAsia="仿宋" w:hAnsi="仿宋" w:cs="仿宋" w:hint="eastAsia"/>
            <w:lang w:eastAsia="zh-CN"/>
          </w:rPr>
          <w:t>(二)、研发规划与投入</w:t>
        </w:r>
        <w:r>
          <w:tab/>
        </w:r>
        <w:r>
          <w:fldChar w:fldCharType="begin"/>
        </w:r>
        <w:r>
          <w:instrText xml:space="preserve"> PAGEREF _Toc3467 \h </w:instrText>
        </w:r>
        <w:r>
          <w:fldChar w:fldCharType="separate"/>
        </w:r>
        <w:r>
          <w:t>26</w:t>
        </w:r>
        <w:r>
          <w:fldChar w:fldCharType="end"/>
        </w:r>
      </w:hyperlink>
    </w:p>
    <w:p>
      <w:pPr>
        <w:pStyle w:val="TOC1"/>
        <w:tabs>
          <w:tab w:val="right" w:leader="dot" w:pos="8306"/>
        </w:tabs>
      </w:pPr>
      <w:hyperlink w:anchor="_Toc24182" w:history="1">
        <w:r>
          <w:rPr>
            <w:rFonts w:ascii="仿宋" w:eastAsia="仿宋" w:hAnsi="仿宋" w:cs="仿宋" w:hint="eastAsia"/>
            <w:lang w:eastAsia="zh-CN"/>
          </w:rPr>
          <w:t>九、卧式加工中心项目经营效益</w:t>
        </w:r>
        <w:r>
          <w:tab/>
        </w:r>
        <w:r>
          <w:fldChar w:fldCharType="begin"/>
        </w:r>
        <w:r>
          <w:instrText xml:space="preserve"> PAGEREF _Toc24182 \h </w:instrText>
        </w:r>
        <w:r>
          <w:fldChar w:fldCharType="separate"/>
        </w:r>
        <w:r>
          <w:t>28</w:t>
        </w:r>
        <w:r>
          <w:fldChar w:fldCharType="end"/>
        </w:r>
      </w:hyperlink>
    </w:p>
    <w:p>
      <w:pPr>
        <w:pStyle w:val="TOC2"/>
        <w:tabs>
          <w:tab w:val="right" w:leader="dot" w:pos="8306"/>
        </w:tabs>
      </w:pPr>
      <w:hyperlink w:anchor="_Toc29284" w:history="1">
        <w:r>
          <w:rPr>
            <w:rFonts w:ascii="仿宋" w:eastAsia="仿宋" w:hAnsi="仿宋" w:cs="仿宋" w:hint="eastAsia"/>
            <w:lang w:eastAsia="zh-CN"/>
          </w:rPr>
          <w:t>(一)、经济评价财务测算</w:t>
        </w:r>
        <w:r>
          <w:tab/>
        </w:r>
        <w:r>
          <w:fldChar w:fldCharType="begin"/>
        </w:r>
        <w:r>
          <w:instrText xml:space="preserve"> PAGEREF _Toc29284 \h </w:instrText>
        </w:r>
        <w:r>
          <w:fldChar w:fldCharType="separate"/>
        </w:r>
        <w:r>
          <w:t>28</w:t>
        </w:r>
        <w:r>
          <w:fldChar w:fldCharType="end"/>
        </w:r>
      </w:hyperlink>
    </w:p>
    <w:p>
      <w:pPr>
        <w:pStyle w:val="TOC2"/>
        <w:tabs>
          <w:tab w:val="right" w:leader="dot" w:pos="8306"/>
        </w:tabs>
      </w:pPr>
      <w:hyperlink w:anchor="_Toc31927" w:history="1">
        <w:r>
          <w:rPr>
            <w:rFonts w:ascii="仿宋" w:eastAsia="仿宋" w:hAnsi="仿宋" w:cs="仿宋" w:hint="eastAsia"/>
            <w:lang w:eastAsia="zh-CN"/>
          </w:rPr>
          <w:t>(二)、卧式加工中心项目盈利能力分析</w:t>
        </w:r>
        <w:r>
          <w:tab/>
        </w:r>
        <w:r>
          <w:fldChar w:fldCharType="begin"/>
        </w:r>
        <w:r>
          <w:instrText xml:space="preserve"> PAGEREF _Toc31927 \h </w:instrText>
        </w:r>
        <w:r>
          <w:fldChar w:fldCharType="separate"/>
        </w:r>
        <w:r>
          <w:t>29</w:t>
        </w:r>
        <w:r>
          <w:fldChar w:fldCharType="end"/>
        </w:r>
      </w:hyperlink>
    </w:p>
    <w:p>
      <w:pPr>
        <w:pStyle w:val="TOC1"/>
        <w:tabs>
          <w:tab w:val="right" w:leader="dot" w:pos="8306"/>
        </w:tabs>
      </w:pPr>
      <w:hyperlink w:anchor="_Toc15574" w:history="1">
        <w:r>
          <w:rPr>
            <w:rFonts w:ascii="仿宋" w:eastAsia="仿宋" w:hAnsi="仿宋" w:cs="仿宋" w:hint="eastAsia"/>
            <w:lang w:eastAsia="zh-CN"/>
          </w:rPr>
          <w:t>十、卧式加工中心项目社会影响</w:t>
        </w:r>
        <w:r>
          <w:tab/>
        </w:r>
        <w:r>
          <w:fldChar w:fldCharType="begin"/>
        </w:r>
        <w:r>
          <w:instrText xml:space="preserve"> PAGEREF _Toc15574 \h </w:instrText>
        </w:r>
        <w:r>
          <w:fldChar w:fldCharType="separate"/>
        </w:r>
        <w:r>
          <w:t>30</w:t>
        </w:r>
        <w:r>
          <w:fldChar w:fldCharType="end"/>
        </w:r>
      </w:hyperlink>
    </w:p>
    <w:p>
      <w:pPr>
        <w:pStyle w:val="TOC2"/>
        <w:tabs>
          <w:tab w:val="right" w:leader="dot" w:pos="8306"/>
        </w:tabs>
      </w:pPr>
      <w:hyperlink w:anchor="_Toc2787" w:history="1">
        <w:r>
          <w:rPr>
            <w:rFonts w:ascii="仿宋" w:eastAsia="仿宋" w:hAnsi="仿宋" w:cs="仿宋" w:hint="eastAsia"/>
            <w:lang w:eastAsia="zh-CN"/>
          </w:rPr>
          <w:t>(一)、社会责任与义务</w:t>
        </w:r>
        <w:r>
          <w:tab/>
        </w:r>
        <w:r>
          <w:fldChar w:fldCharType="begin"/>
        </w:r>
        <w:r>
          <w:instrText xml:space="preserve"> PAGEREF _Toc2787 \h </w:instrText>
        </w:r>
        <w:r>
          <w:fldChar w:fldCharType="separate"/>
        </w:r>
        <w:r>
          <w:t>30</w:t>
        </w:r>
        <w:r>
          <w:fldChar w:fldCharType="end"/>
        </w:r>
      </w:hyperlink>
    </w:p>
    <w:p>
      <w:pPr>
        <w:pStyle w:val="TOC2"/>
        <w:tabs>
          <w:tab w:val="right" w:leader="dot" w:pos="8306"/>
        </w:tabs>
      </w:pPr>
      <w:hyperlink w:anchor="_Toc12909" w:history="1">
        <w:r>
          <w:rPr>
            <w:rFonts w:ascii="仿宋" w:eastAsia="仿宋" w:hAnsi="仿宋" w:cs="仿宋" w:hint="eastAsia"/>
            <w:lang w:eastAsia="zh-CN"/>
          </w:rPr>
          <w:t>(二)、社会参与与沟通</w:t>
        </w:r>
        <w:r>
          <w:tab/>
        </w:r>
        <w:r>
          <w:fldChar w:fldCharType="begin"/>
        </w:r>
        <w:r>
          <w:instrText xml:space="preserve"> PAGEREF _Toc12909 \h </w:instrText>
        </w:r>
        <w:r>
          <w:fldChar w:fldCharType="separate"/>
        </w:r>
        <w:r>
          <w:t>30</w:t>
        </w:r>
        <w:r>
          <w:fldChar w:fldCharType="end"/>
        </w:r>
      </w:hyperlink>
    </w:p>
    <w:p>
      <w:pPr>
        <w:pStyle w:val="TOC1"/>
        <w:tabs>
          <w:tab w:val="right" w:leader="dot" w:pos="8306"/>
        </w:tabs>
      </w:pPr>
      <w:hyperlink w:anchor="_Toc4077" w:history="1">
        <w:r>
          <w:rPr>
            <w:rFonts w:ascii="仿宋" w:eastAsia="仿宋" w:hAnsi="仿宋" w:cs="仿宋" w:hint="eastAsia"/>
            <w:lang w:eastAsia="zh-CN"/>
          </w:rPr>
          <w:t>十一、卧式加工中心项目计划安排</w:t>
        </w:r>
        <w:r>
          <w:tab/>
        </w:r>
        <w:r>
          <w:fldChar w:fldCharType="begin"/>
        </w:r>
        <w:r>
          <w:instrText xml:space="preserve"> PAGEREF _Toc4077 \h </w:instrText>
        </w:r>
        <w:r>
          <w:fldChar w:fldCharType="separate"/>
        </w:r>
        <w:r>
          <w:t>31</w:t>
        </w:r>
        <w:r>
          <w:fldChar w:fldCharType="end"/>
        </w:r>
      </w:hyperlink>
    </w:p>
    <w:p>
      <w:pPr>
        <w:pStyle w:val="TOC2"/>
        <w:tabs>
          <w:tab w:val="right" w:leader="dot" w:pos="8306"/>
        </w:tabs>
      </w:pPr>
      <w:hyperlink w:anchor="_Toc8068" w:history="1">
        <w:r>
          <w:rPr>
            <w:rFonts w:ascii="仿宋" w:eastAsia="仿宋" w:hAnsi="仿宋" w:cs="仿宋" w:hint="eastAsia"/>
            <w:lang w:eastAsia="zh-CN"/>
          </w:rPr>
          <w:t>(一)、建设周期</w:t>
        </w:r>
        <w:r>
          <w:tab/>
        </w:r>
        <w:r>
          <w:fldChar w:fldCharType="begin"/>
        </w:r>
        <w:r>
          <w:instrText xml:space="preserve"> PAGEREF _Toc8068 \h </w:instrText>
        </w:r>
        <w:r>
          <w:fldChar w:fldCharType="separate"/>
        </w:r>
        <w:r>
          <w:t>31</w:t>
        </w:r>
        <w:r>
          <w:fldChar w:fldCharType="end"/>
        </w:r>
      </w:hyperlink>
    </w:p>
    <w:p>
      <w:pPr>
        <w:pStyle w:val="TOC2"/>
        <w:tabs>
          <w:tab w:val="right" w:leader="dot" w:pos="8306"/>
        </w:tabs>
      </w:pPr>
      <w:hyperlink w:anchor="_Toc19248" w:history="1">
        <w:r>
          <w:rPr>
            <w:rFonts w:ascii="仿宋" w:eastAsia="仿宋" w:hAnsi="仿宋" w:cs="仿宋" w:hint="eastAsia"/>
            <w:lang w:eastAsia="zh-CN"/>
          </w:rPr>
          <w:t>(二)、建设进度</w:t>
        </w:r>
        <w:r>
          <w:tab/>
        </w:r>
        <w:r>
          <w:fldChar w:fldCharType="begin"/>
        </w:r>
        <w:r>
          <w:instrText xml:space="preserve"> PAGEREF _Toc19248 \h </w:instrText>
        </w:r>
        <w:r>
          <w:fldChar w:fldCharType="separate"/>
        </w:r>
        <w:r>
          <w:t>32</w:t>
        </w:r>
        <w:r>
          <w:fldChar w:fldCharType="end"/>
        </w:r>
      </w:hyperlink>
    </w:p>
    <w:p>
      <w:pPr>
        <w:pStyle w:val="TOC2"/>
        <w:tabs>
          <w:tab w:val="right" w:leader="dot" w:pos="8306"/>
        </w:tabs>
      </w:pPr>
      <w:hyperlink w:anchor="_Toc200" w:history="1">
        <w:r>
          <w:rPr>
            <w:rFonts w:ascii="仿宋" w:eastAsia="仿宋" w:hAnsi="仿宋" w:cs="仿宋" w:hint="eastAsia"/>
            <w:lang w:eastAsia="zh-CN"/>
          </w:rPr>
          <w:t>(三)、进度安排注意事项</w:t>
        </w:r>
        <w:r>
          <w:tab/>
        </w:r>
        <w:r>
          <w:fldChar w:fldCharType="begin"/>
        </w:r>
        <w:r>
          <w:instrText xml:space="preserve"> PAGEREF _Toc200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70" w:history="1">
        <w:r>
          <w:rPr>
            <w:rFonts w:ascii="仿宋" w:eastAsia="仿宋" w:hAnsi="仿宋" w:cs="仿宋" w:hint="eastAsia"/>
            <w:lang w:eastAsia="zh-CN"/>
          </w:rPr>
          <w:t>(四)、人力资源配置</w:t>
        </w:r>
        <w:r>
          <w:tab/>
        </w:r>
        <w:r>
          <w:fldChar w:fldCharType="begin"/>
        </w:r>
        <w:r>
          <w:instrText xml:space="preserve"> PAGEREF _Toc7770 \h </w:instrText>
        </w:r>
        <w:r>
          <w:fldChar w:fldCharType="separate"/>
        </w:r>
        <w:r>
          <w:t>35</w:t>
        </w:r>
        <w:r>
          <w:fldChar w:fldCharType="end"/>
        </w:r>
      </w:hyperlink>
    </w:p>
    <w:p>
      <w:pPr>
        <w:pStyle w:val="TOC1"/>
        <w:tabs>
          <w:tab w:val="right" w:leader="dot" w:pos="8306"/>
        </w:tabs>
      </w:pPr>
      <w:hyperlink w:anchor="_Toc4610" w:history="1">
        <w:r>
          <w:rPr>
            <w:rFonts w:ascii="仿宋" w:eastAsia="仿宋" w:hAnsi="仿宋" w:cs="仿宋" w:hint="eastAsia"/>
            <w:lang w:eastAsia="zh-CN"/>
          </w:rPr>
          <w:t>十二、卧式加工中心项目投资规划</w:t>
        </w:r>
        <w:r>
          <w:tab/>
        </w:r>
        <w:r>
          <w:fldChar w:fldCharType="begin"/>
        </w:r>
        <w:r>
          <w:instrText xml:space="preserve"> PAGEREF _Toc4610 \h </w:instrText>
        </w:r>
        <w:r>
          <w:fldChar w:fldCharType="separate"/>
        </w:r>
        <w:r>
          <w:t>36</w:t>
        </w:r>
        <w:r>
          <w:fldChar w:fldCharType="end"/>
        </w:r>
      </w:hyperlink>
    </w:p>
    <w:p>
      <w:pPr>
        <w:pStyle w:val="TOC2"/>
        <w:tabs>
          <w:tab w:val="right" w:leader="dot" w:pos="8306"/>
        </w:tabs>
      </w:pPr>
      <w:hyperlink w:anchor="_Toc31647" w:history="1">
        <w:r>
          <w:rPr>
            <w:rFonts w:ascii="仿宋" w:eastAsia="仿宋" w:hAnsi="仿宋" w:cs="仿宋" w:hint="eastAsia"/>
            <w:lang w:eastAsia="zh-CN"/>
          </w:rPr>
          <w:t>(一)、卧式加工中心项目总投资估算</w:t>
        </w:r>
        <w:r>
          <w:tab/>
        </w:r>
        <w:r>
          <w:fldChar w:fldCharType="begin"/>
        </w:r>
        <w:r>
          <w:instrText xml:space="preserve"> PAGEREF _Toc31647 \h </w:instrText>
        </w:r>
        <w:r>
          <w:fldChar w:fldCharType="separate"/>
        </w:r>
        <w:r>
          <w:t>36</w:t>
        </w:r>
        <w:r>
          <w:fldChar w:fldCharType="end"/>
        </w:r>
      </w:hyperlink>
    </w:p>
    <w:p>
      <w:pPr>
        <w:pStyle w:val="TOC2"/>
        <w:tabs>
          <w:tab w:val="right" w:leader="dot" w:pos="8306"/>
        </w:tabs>
      </w:pPr>
      <w:hyperlink w:anchor="_Toc13309" w:history="1">
        <w:r>
          <w:rPr>
            <w:rFonts w:ascii="仿宋" w:eastAsia="仿宋" w:hAnsi="仿宋" w:cs="仿宋" w:hint="eastAsia"/>
            <w:lang w:eastAsia="zh-CN"/>
          </w:rPr>
          <w:t>(二)、资金筹措</w:t>
        </w:r>
        <w:r>
          <w:tab/>
        </w:r>
        <w:r>
          <w:fldChar w:fldCharType="begin"/>
        </w:r>
        <w:r>
          <w:instrText xml:space="preserve"> PAGEREF _Toc13309 \h </w:instrText>
        </w:r>
        <w:r>
          <w:fldChar w:fldCharType="separate"/>
        </w:r>
        <w:r>
          <w:t>37</w:t>
        </w:r>
        <w:r>
          <w:fldChar w:fldCharType="end"/>
        </w:r>
      </w:hyperlink>
    </w:p>
    <w:p>
      <w:pPr>
        <w:pStyle w:val="TOC1"/>
        <w:tabs>
          <w:tab w:val="right" w:leader="dot" w:pos="8306"/>
        </w:tabs>
      </w:pPr>
      <w:hyperlink w:anchor="_Toc8823" w:history="1">
        <w:r>
          <w:rPr>
            <w:rFonts w:ascii="仿宋" w:eastAsia="仿宋" w:hAnsi="仿宋" w:cs="仿宋" w:hint="eastAsia"/>
            <w:lang w:eastAsia="zh-CN"/>
          </w:rPr>
          <w:t>十三、卧式加工中心项目变更管理</w:t>
        </w:r>
        <w:r>
          <w:tab/>
        </w:r>
        <w:r>
          <w:fldChar w:fldCharType="begin"/>
        </w:r>
        <w:r>
          <w:instrText xml:space="preserve"> PAGEREF _Toc8823 \h </w:instrText>
        </w:r>
        <w:r>
          <w:fldChar w:fldCharType="separate"/>
        </w:r>
        <w:r>
          <w:t>38</w:t>
        </w:r>
        <w:r>
          <w:fldChar w:fldCharType="end"/>
        </w:r>
      </w:hyperlink>
    </w:p>
    <w:p>
      <w:pPr>
        <w:pStyle w:val="TOC2"/>
        <w:tabs>
          <w:tab w:val="right" w:leader="dot" w:pos="8306"/>
        </w:tabs>
      </w:pPr>
      <w:hyperlink w:anchor="_Toc27324" w:history="1">
        <w:r>
          <w:rPr>
            <w:rFonts w:ascii="仿宋" w:eastAsia="仿宋" w:hAnsi="仿宋" w:cs="仿宋" w:hint="eastAsia"/>
            <w:lang w:eastAsia="zh-CN"/>
          </w:rPr>
          <w:t>(一)、变更申请与评估</w:t>
        </w:r>
        <w:r>
          <w:tab/>
        </w:r>
        <w:r>
          <w:fldChar w:fldCharType="begin"/>
        </w:r>
        <w:r>
          <w:instrText xml:space="preserve"> PAGEREF _Toc27324 \h </w:instrText>
        </w:r>
        <w:r>
          <w:fldChar w:fldCharType="separate"/>
        </w:r>
        <w:r>
          <w:t>38</w:t>
        </w:r>
        <w:r>
          <w:fldChar w:fldCharType="end"/>
        </w:r>
      </w:hyperlink>
    </w:p>
    <w:p>
      <w:pPr>
        <w:pStyle w:val="TOC2"/>
        <w:tabs>
          <w:tab w:val="right" w:leader="dot" w:pos="8306"/>
        </w:tabs>
      </w:pPr>
      <w:hyperlink w:anchor="_Toc1921" w:history="1">
        <w:r>
          <w:rPr>
            <w:rFonts w:ascii="仿宋" w:eastAsia="仿宋" w:hAnsi="仿宋" w:cs="仿宋" w:hint="eastAsia"/>
            <w:lang w:eastAsia="zh-CN"/>
          </w:rPr>
          <w:t>(二)、变更实施与控制</w:t>
        </w:r>
        <w:r>
          <w:tab/>
        </w:r>
        <w:r>
          <w:fldChar w:fldCharType="begin"/>
        </w:r>
        <w:r>
          <w:instrText xml:space="preserve"> PAGEREF _Toc1921 \h </w:instrText>
        </w:r>
        <w:r>
          <w:fldChar w:fldCharType="separate"/>
        </w:r>
        <w:r>
          <w:t>38</w:t>
        </w:r>
        <w:r>
          <w:fldChar w:fldCharType="end"/>
        </w:r>
      </w:hyperlink>
    </w:p>
    <w:p>
      <w:pPr>
        <w:pStyle w:val="TOC1"/>
        <w:tabs>
          <w:tab w:val="right" w:leader="dot" w:pos="8306"/>
        </w:tabs>
      </w:pPr>
      <w:hyperlink w:anchor="_Toc32360" w:history="1">
        <w:r>
          <w:rPr>
            <w:rFonts w:ascii="仿宋" w:eastAsia="仿宋" w:hAnsi="仿宋" w:cs="仿宋" w:hint="eastAsia"/>
            <w:lang w:eastAsia="zh-CN"/>
          </w:rPr>
          <w:t>十四、卧式加工中心项目实施保障措施</w:t>
        </w:r>
        <w:r>
          <w:tab/>
        </w:r>
        <w:r>
          <w:fldChar w:fldCharType="begin"/>
        </w:r>
        <w:r>
          <w:instrText xml:space="preserve"> PAGEREF _Toc32360 \h </w:instrText>
        </w:r>
        <w:r>
          <w:fldChar w:fldCharType="separate"/>
        </w:r>
        <w:r>
          <w:t>39</w:t>
        </w:r>
        <w:r>
          <w:fldChar w:fldCharType="end"/>
        </w:r>
      </w:hyperlink>
    </w:p>
    <w:p>
      <w:pPr>
        <w:pStyle w:val="TOC2"/>
        <w:tabs>
          <w:tab w:val="right" w:leader="dot" w:pos="8306"/>
        </w:tabs>
      </w:pPr>
      <w:hyperlink w:anchor="_Toc26683" w:history="1">
        <w:r>
          <w:rPr>
            <w:rFonts w:ascii="仿宋" w:eastAsia="仿宋" w:hAnsi="仿宋" w:cs="仿宋" w:hint="eastAsia"/>
            <w:lang w:eastAsia="zh-CN"/>
          </w:rPr>
          <w:t>(一)、卧式加工中心项目实施保障机制</w:t>
        </w:r>
        <w:r>
          <w:tab/>
        </w:r>
        <w:r>
          <w:fldChar w:fldCharType="begin"/>
        </w:r>
        <w:r>
          <w:instrText xml:space="preserve"> PAGEREF _Toc26683 \h </w:instrText>
        </w:r>
        <w:r>
          <w:fldChar w:fldCharType="separate"/>
        </w:r>
        <w:r>
          <w:t>39</w:t>
        </w:r>
        <w:r>
          <w:fldChar w:fldCharType="end"/>
        </w:r>
      </w:hyperlink>
    </w:p>
    <w:p>
      <w:pPr>
        <w:pStyle w:val="TOC2"/>
        <w:tabs>
          <w:tab w:val="right" w:leader="dot" w:pos="8306"/>
        </w:tabs>
      </w:pPr>
      <w:hyperlink w:anchor="_Toc23706" w:history="1">
        <w:r>
          <w:rPr>
            <w:rFonts w:ascii="仿宋" w:eastAsia="仿宋" w:hAnsi="仿宋" w:cs="仿宋" w:hint="eastAsia"/>
            <w:lang w:eastAsia="zh-CN"/>
          </w:rPr>
          <w:t>(二)、卧式加工中心项目法律合规要求</w:t>
        </w:r>
        <w:r>
          <w:tab/>
        </w:r>
        <w:r>
          <w:fldChar w:fldCharType="begin"/>
        </w:r>
        <w:r>
          <w:instrText xml:space="preserve"> PAGEREF _Toc23706 \h </w:instrText>
        </w:r>
        <w:r>
          <w:fldChar w:fldCharType="separate"/>
        </w:r>
        <w:r>
          <w:t>42</w:t>
        </w:r>
        <w:r>
          <w:fldChar w:fldCharType="end"/>
        </w:r>
      </w:hyperlink>
    </w:p>
    <w:p>
      <w:pPr>
        <w:pStyle w:val="TOC2"/>
        <w:tabs>
          <w:tab w:val="right" w:leader="dot" w:pos="8306"/>
        </w:tabs>
      </w:pPr>
      <w:hyperlink w:anchor="_Toc20906" w:history="1">
        <w:r>
          <w:rPr>
            <w:rFonts w:ascii="仿宋" w:eastAsia="仿宋" w:hAnsi="仿宋" w:cs="仿宋" w:hint="eastAsia"/>
            <w:lang w:eastAsia="zh-CN"/>
          </w:rPr>
          <w:t>(三)、卧式加工中心项目合同管理与法律事务</w:t>
        </w:r>
        <w:r>
          <w:tab/>
        </w:r>
        <w:r>
          <w:fldChar w:fldCharType="begin"/>
        </w:r>
        <w:r>
          <w:instrText xml:space="preserve"> PAGEREF _Toc20906 \h </w:instrText>
        </w:r>
        <w:r>
          <w:fldChar w:fldCharType="separate"/>
        </w:r>
        <w:r>
          <w:t>47</w:t>
        </w:r>
        <w:r>
          <w:fldChar w:fldCharType="end"/>
        </w:r>
      </w:hyperlink>
    </w:p>
    <w:p>
      <w:pPr>
        <w:pStyle w:val="TOC2"/>
        <w:tabs>
          <w:tab w:val="right" w:leader="dot" w:pos="8306"/>
        </w:tabs>
      </w:pPr>
      <w:hyperlink w:anchor="_Toc1251" w:history="1">
        <w:r>
          <w:rPr>
            <w:rFonts w:ascii="仿宋" w:eastAsia="仿宋" w:hAnsi="仿宋" w:cs="仿宋" w:hint="eastAsia"/>
            <w:lang w:eastAsia="zh-CN"/>
          </w:rPr>
          <w:t>(四)、卧式加工中心项目知识产权保护策略</w:t>
        </w:r>
        <w:r>
          <w:tab/>
        </w:r>
        <w:r>
          <w:fldChar w:fldCharType="begin"/>
        </w:r>
        <w:r>
          <w:instrText xml:space="preserve"> PAGEREF _Toc1251 \h </w:instrText>
        </w:r>
        <w:r>
          <w:fldChar w:fldCharType="separate"/>
        </w:r>
        <w:r>
          <w:t>53</w:t>
        </w:r>
        <w:r>
          <w:fldChar w:fldCharType="end"/>
        </w:r>
      </w:hyperlink>
    </w:p>
    <w:p>
      <w:pPr>
        <w:pStyle w:val="TOC1"/>
        <w:tabs>
          <w:tab w:val="right" w:leader="dot" w:pos="8306"/>
        </w:tabs>
      </w:pPr>
      <w:hyperlink w:anchor="_Toc22833" w:history="1">
        <w:r>
          <w:rPr>
            <w:rFonts w:ascii="仿宋" w:eastAsia="仿宋" w:hAnsi="仿宋" w:cs="仿宋" w:hint="eastAsia"/>
            <w:lang w:eastAsia="zh-CN"/>
          </w:rPr>
          <w:t>十五、质量管理体系</w:t>
        </w:r>
        <w:r>
          <w:tab/>
        </w:r>
        <w:r>
          <w:fldChar w:fldCharType="begin"/>
        </w:r>
        <w:r>
          <w:instrText xml:space="preserve"> PAGEREF _Toc22833 \h </w:instrText>
        </w:r>
        <w:r>
          <w:fldChar w:fldCharType="separate"/>
        </w:r>
        <w:r>
          <w:t>56</w:t>
        </w:r>
        <w:r>
          <w:fldChar w:fldCharType="end"/>
        </w:r>
      </w:hyperlink>
    </w:p>
    <w:p>
      <w:pPr>
        <w:pStyle w:val="TOC2"/>
        <w:tabs>
          <w:tab w:val="right" w:leader="dot" w:pos="8306"/>
        </w:tabs>
      </w:pPr>
      <w:hyperlink w:anchor="_Toc25290" w:history="1">
        <w:r>
          <w:rPr>
            <w:rFonts w:ascii="仿宋" w:eastAsia="仿宋" w:hAnsi="仿宋" w:cs="仿宋" w:hint="eastAsia"/>
            <w:lang w:eastAsia="zh-CN"/>
          </w:rPr>
          <w:t>(一)、质量目标与方针</w:t>
        </w:r>
        <w:r>
          <w:tab/>
        </w:r>
        <w:r>
          <w:fldChar w:fldCharType="begin"/>
        </w:r>
        <w:r>
          <w:instrText xml:space="preserve"> PAGEREF _Toc25290 \h </w:instrText>
        </w:r>
        <w:r>
          <w:fldChar w:fldCharType="separate"/>
        </w:r>
        <w:r>
          <w:t>56</w:t>
        </w:r>
        <w:r>
          <w:fldChar w:fldCharType="end"/>
        </w:r>
      </w:hyperlink>
    </w:p>
    <w:p>
      <w:pPr>
        <w:pStyle w:val="TOC2"/>
        <w:tabs>
          <w:tab w:val="right" w:leader="dot" w:pos="8306"/>
        </w:tabs>
      </w:pPr>
      <w:hyperlink w:anchor="_Toc290" w:history="1">
        <w:r>
          <w:rPr>
            <w:rFonts w:ascii="仿宋" w:eastAsia="仿宋" w:hAnsi="仿宋" w:cs="仿宋" w:hint="eastAsia"/>
            <w:lang w:eastAsia="zh-CN"/>
          </w:rPr>
          <w:t>(二)、质量管理责任</w:t>
        </w:r>
        <w:r>
          <w:tab/>
        </w:r>
        <w:r>
          <w:fldChar w:fldCharType="begin"/>
        </w:r>
        <w:r>
          <w:instrText xml:space="preserve"> PAGEREF _Toc290 \h </w:instrText>
        </w:r>
        <w:r>
          <w:fldChar w:fldCharType="separate"/>
        </w:r>
        <w:r>
          <w:t>57</w:t>
        </w:r>
        <w:r>
          <w:fldChar w:fldCharType="end"/>
        </w:r>
      </w:hyperlink>
    </w:p>
    <w:p>
      <w:pPr>
        <w:pStyle w:val="TOC2"/>
        <w:tabs>
          <w:tab w:val="right" w:leader="dot" w:pos="8306"/>
        </w:tabs>
      </w:pPr>
      <w:hyperlink w:anchor="_Toc18591" w:history="1">
        <w:r>
          <w:rPr>
            <w:rFonts w:ascii="仿宋" w:eastAsia="仿宋" w:hAnsi="仿宋" w:cs="仿宋" w:hint="eastAsia"/>
            <w:lang w:eastAsia="zh-CN"/>
          </w:rPr>
          <w:t>(三)、质量管理体系文件</w:t>
        </w:r>
        <w:r>
          <w:tab/>
        </w:r>
        <w:r>
          <w:fldChar w:fldCharType="begin"/>
        </w:r>
        <w:r>
          <w:instrText xml:space="preserve"> PAGEREF _Toc18591 \h </w:instrText>
        </w:r>
        <w:r>
          <w:fldChar w:fldCharType="separate"/>
        </w:r>
        <w:r>
          <w:t>58</w:t>
        </w:r>
        <w:r>
          <w:fldChar w:fldCharType="end"/>
        </w:r>
      </w:hyperlink>
    </w:p>
    <w:p>
      <w:pPr>
        <w:pStyle w:val="TOC2"/>
        <w:tabs>
          <w:tab w:val="right" w:leader="dot" w:pos="8306"/>
        </w:tabs>
      </w:pPr>
      <w:hyperlink w:anchor="_Toc20173" w:history="1">
        <w:r>
          <w:rPr>
            <w:rFonts w:ascii="仿宋" w:eastAsia="仿宋" w:hAnsi="仿宋" w:cs="仿宋" w:hint="eastAsia"/>
            <w:lang w:eastAsia="zh-CN"/>
          </w:rPr>
          <w:t>(四)、质量培训与教育</w:t>
        </w:r>
        <w:r>
          <w:tab/>
        </w:r>
        <w:r>
          <w:fldChar w:fldCharType="begin"/>
        </w:r>
        <w:r>
          <w:instrText xml:space="preserve"> PAGEREF _Toc20173 \h </w:instrText>
        </w:r>
        <w:r>
          <w:fldChar w:fldCharType="separate"/>
        </w:r>
        <w:r>
          <w:t>60</w:t>
        </w:r>
        <w:r>
          <w:fldChar w:fldCharType="end"/>
        </w:r>
      </w:hyperlink>
    </w:p>
    <w:p>
      <w:pPr>
        <w:pStyle w:val="TOC2"/>
        <w:tabs>
          <w:tab w:val="right" w:leader="dot" w:pos="8306"/>
        </w:tabs>
      </w:pPr>
      <w:hyperlink w:anchor="_Toc6593" w:history="1">
        <w:r>
          <w:rPr>
            <w:rFonts w:ascii="仿宋" w:eastAsia="仿宋" w:hAnsi="仿宋" w:cs="仿宋" w:hint="eastAsia"/>
            <w:lang w:eastAsia="zh-CN"/>
          </w:rPr>
          <w:t>(五)、质量审核与评价</w:t>
        </w:r>
        <w:r>
          <w:tab/>
        </w:r>
        <w:r>
          <w:fldChar w:fldCharType="begin"/>
        </w:r>
        <w:r>
          <w:instrText xml:space="preserve"> PAGEREF _Toc6593 \h </w:instrText>
        </w:r>
        <w:r>
          <w:fldChar w:fldCharType="separate"/>
        </w:r>
        <w:r>
          <w:t>61</w:t>
        </w:r>
        <w:r>
          <w:fldChar w:fldCharType="end"/>
        </w:r>
      </w:hyperlink>
    </w:p>
    <w:p>
      <w:pPr>
        <w:pStyle w:val="TOC2"/>
        <w:tabs>
          <w:tab w:val="right" w:leader="dot" w:pos="8306"/>
        </w:tabs>
      </w:pPr>
      <w:hyperlink w:anchor="_Toc1565" w:history="1">
        <w:r>
          <w:rPr>
            <w:rFonts w:ascii="仿宋" w:eastAsia="仿宋" w:hAnsi="仿宋" w:cs="仿宋" w:hint="eastAsia"/>
            <w:lang w:eastAsia="zh-CN"/>
          </w:rPr>
          <w:t>(六)、不符合与纠正措施</w:t>
        </w:r>
        <w:r>
          <w:tab/>
        </w:r>
        <w:r>
          <w:fldChar w:fldCharType="begin"/>
        </w:r>
        <w:r>
          <w:instrText xml:space="preserve"> PAGEREF _Toc1565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0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62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卧式加工中心项目的主要产品是XXXX，预计年产值为XXX万元。这一产品在市场中占据着重要的地位，其广泛的应用范围使得该卧式加工中心项目的市场前景非常广阔。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卧式加工中心项目的xxx产品作为重要的原材料之一，将在多个领域发挥关键作用。其在建筑、交通、能源等方面的广泛应用将为整个产业链提供强大的支持，形成产业协同效应。卧式加工中心项目的年产值XXX万XXX万XXX万万元不仅反映了其在市场上的巨大潜力，更预示着它对国民经济的积极贡献。这种关联度高、涉及面广的产业关系，使得该卧式加工中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02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加工中心项目总征地面积为XXXX平方米，相当于约XX.XX亩，其中净用地面积为XXXX平方米，红线范围内相当于约XX.XX亩。这一用地规模充分考虑了卧式加工中心项目的建设需求，保障了卧式加工中心项目在合适的空间内得以充分发展。卧式加工中心项目规划的总建筑面积为XXXX平方米，其中主体工程建设占XXXX平方米，计容建筑面积达XXXX平方米。预计建筑工程的投资将达到XXXX万元，为卧式加工中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加工中心项目计划购置的设备共计XXXX台（套），设备购置费用为XXXX万元。这一设备购置计划充分考虑到卧式加工中心项目的生产需求和技术要求，确保了卧式加工中心项目在生产运营中具备先进的技术装备和高效的生产能力。设备的合理配置将为卧式加工中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加工中心项目计划总投资为XXXX万元，预计年实现营业收入为XXXX万元。这一产能规模的设定旨在确保卧式加工中心项目能够在投资与回报之间取得平衡，实现长期可持续的发展。卧式加工中心项目的总投资充分考虑到各个方面的需求，包括用地建设、设备购置等多个环节，以确保卧式加工中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98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936"/>
      <w:r>
        <w:rPr>
          <w:rFonts w:ascii="仿宋" w:eastAsia="仿宋" w:hAnsi="仿宋" w:cs="仿宋" w:hint="eastAsia"/>
          <w:lang w:eastAsia="zh-CN"/>
        </w:rPr>
        <w:t>(一)、卧式加工中心行业分析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卧式加工中心行业一直以来都是市场的关注焦点。行业内的发展趋势、竞争态势以及潜在机会都对卧式加工中心项目的推进产生深远的影响。通过深入研究行业的整体概貌，我们将更好地理解行业的核心特征，为卧式加工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加工中心行业，技术一直是推动创新和发展的关键因素。我们将对当前技术趋势进行详尽分析，包括但不限于人工智能、大数据应用、先进制造技术等。这有助于卧式加工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卧式加工中心项目成功的基础。我们将对主要竞争对手进行深入研究，包括其市场份额、产品特点、市场定位等。通过全面了解竞争对手的优势和劣势，卧式加工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4530"/>
      <w:r>
        <w:rPr>
          <w:rFonts w:ascii="仿宋" w:eastAsia="仿宋" w:hAnsi="仿宋" w:cs="仿宋" w:hint="eastAsia"/>
          <w:sz w:val="28"/>
          <w:lang w:eastAsia="zh-CN"/>
        </w:rPr>
        <w:t>(二)、卧式加工中心市场分析预测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卧式加工中心市场未来的增长趋势。这包括市场的整体规模、各细分领域的发展趋势等。卧式加工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卧式加工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卧式加工中心项目实施过程中需要充分考虑的因素。我们将对市场风险进行全面评估，包括但不限于政策法规风险、市场竞争风险、技术变革风险等。通过对潜在风险的深入分析，卧式加工中心项目可以制定相应的风险缓解策略，降低不确定性对卧式加工中心项目的影响。</w:t>
      </w:r>
    </w:p>
    <w:p>
      <w:pPr>
        <w:pStyle w:val="Heading1"/>
        <w:ind w:firstLine="560" w:firstLineChars="200"/>
        <w:rPr>
          <w:rFonts w:ascii="仿宋" w:eastAsia="仿宋" w:hAnsi="仿宋" w:cs="仿宋" w:hint="eastAsia"/>
          <w:sz w:val="28"/>
          <w:lang w:eastAsia="zh-CN"/>
        </w:rPr>
      </w:pPr>
      <w:bookmarkStart w:id="8" w:name="_Toc10503"/>
      <w:r>
        <w:rPr>
          <w:rFonts w:ascii="仿宋" w:eastAsia="仿宋" w:hAnsi="仿宋" w:cs="仿宋" w:hint="eastAsia"/>
          <w:sz w:val="28"/>
          <w:lang w:eastAsia="zh-CN"/>
        </w:rPr>
        <w:t>三、卧式加工中心项目文档管理</w:t>
      </w:r>
      <w:bookmarkEnd w:id="8"/>
    </w:p>
    <w:p>
      <w:pPr>
        <w:pStyle w:val="Heading2"/>
        <w:rPr>
          <w:rFonts w:ascii="仿宋" w:eastAsia="仿宋" w:hAnsi="仿宋" w:cs="仿宋" w:hint="eastAsia"/>
          <w:lang w:eastAsia="zh-CN"/>
        </w:rPr>
      </w:pPr>
      <w:bookmarkStart w:id="9" w:name="_Toc1436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卧式加工中心项目高度重视文档的质量和准确性，以支持卧式加工中心项目的各项活动和决策。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加工中心项目文档的编制始于卧式加工中心项目计划的初期，我们制定了详细的文档编制计划，明确了每个文档的内容、格式和编写责任人。在卧式加工中心项目启动阶段，我们首先编制了卧式加工中心项目章程，明确定义了卧式加工中心项目的目标、范围、风险等关键要素。随后，卧式加工中心项目团队根据计划陆续编制了需求文档、设计文档、测试文档等各类文档，确保卧式加工中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卧式加工中心项目管理中的重要环节，旨在确保卧式加工中心项目文档符合质量标准和卧式加工中心项目需求。在卧式加工中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卧式加工中心项目相关利益方和专业领域的专家对文档进行独立审查。这有助于获取更全面、客观的反馈，确保卧式加工中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卧式加工中心项目在文档编制与审查方面建立了严格的管理机制，通过规范的流程和多维度的审查，确保卧式加工中心项目文档的质量、准确性和可靠性，为卧式加工中心项目的顺利推进提供了有力支持。</w:t>
      </w:r>
    </w:p>
    <w:p>
      <w:pPr>
        <w:pStyle w:val="Heading2"/>
        <w:ind w:firstLine="560" w:firstLineChars="200"/>
        <w:rPr>
          <w:rFonts w:ascii="仿宋" w:eastAsia="仿宋" w:hAnsi="仿宋" w:cs="仿宋" w:hint="eastAsia"/>
          <w:sz w:val="28"/>
          <w:lang w:eastAsia="zh-CN"/>
        </w:rPr>
      </w:pPr>
      <w:bookmarkStart w:id="10" w:name="_Toc1533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在卧式加工中心项目中，我们致力于优化文档发布与分发过程，以确保信息的高效传递和团队间协作的顺畅进行。以下是我们采取的关键优化策略：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我们通过多渠道发布文档，包括电子邮件、卧式加工中心项目管理平台、内部网站等，以满足不同团队成员的偏好和需求。多渠道发布确保了信息的全面覆盖。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我们采用了精细的权限控制，确保只有授权人员可以访问敏感信息。这种安全措施保护了卧式加工中心项目文档的机密性，防止了未经授权的信息泄露。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966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卧式加工中心项目生命周期中一个至关重要的环节，直接关系到卧式加工中心项目信息的长期保存和历史记录的完整性。在卧式加工中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0373"/>
      <w:r>
        <w:rPr>
          <w:rFonts w:ascii="仿宋" w:eastAsia="仿宋" w:hAnsi="仿宋" w:cs="仿宋" w:hint="eastAsia"/>
          <w:sz w:val="28"/>
          <w:lang w:eastAsia="zh-CN"/>
        </w:rPr>
        <w:t>四、卧式加工中心项目土建工程</w:t>
      </w:r>
      <w:bookmarkEnd w:id="12"/>
    </w:p>
    <w:p>
      <w:pPr>
        <w:pStyle w:val="Heading2"/>
        <w:rPr>
          <w:rFonts w:ascii="仿宋" w:eastAsia="仿宋" w:hAnsi="仿宋" w:cs="仿宋" w:hint="eastAsia"/>
          <w:lang w:eastAsia="zh-CN"/>
        </w:rPr>
      </w:pPr>
      <w:bookmarkStart w:id="13" w:name="_Toc370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在卧式加工中心项目的建筑工程设计中，我们将秉承一系列重要的设计原则，以确保卧式加工中心项目建筑在功能、美观、可持续性等方面达到最佳效果。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首要原则是确保建筑的功能性得到最大化的发挥。我们将充分理解卧式加工中心项目的实际需求，合理布局各个功能区域，保证建筑在满足业务需求的同时，提供高效的工作环境。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在建筑设计中，我们将综合考虑建设和运营成本。通过精细的经济效益分析，确保设计方案在高效利用资源的同时，对卧式加工中心项目的长期盈利能力有积极的贡献。</w:t>
      </w:r>
    </w:p>
    <w:p>
      <w:pPr>
        <w:pStyle w:val="Heading2"/>
        <w:ind w:firstLine="560" w:firstLineChars="200"/>
        <w:rPr>
          <w:rFonts w:ascii="仿宋" w:eastAsia="仿宋" w:hAnsi="仿宋" w:cs="仿宋" w:hint="eastAsia"/>
          <w:sz w:val="28"/>
          <w:lang w:eastAsia="zh-CN"/>
        </w:rPr>
      </w:pPr>
      <w:bookmarkStart w:id="14" w:name="_Toc1801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加工中心项目的土建工程设计中，我们将精准设定设计年限，结合卧式加工中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卧式加工中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895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卧式加工中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卧式加工中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卧式加工中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55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本期工程卧式加工中心项目预计总建筑面积XXX平方米，其中：计容建筑面积XXX平方米，计划建筑工程投资XX万元，占卧式加工中心项目总投资的XX%。</w:t>
      </w:r>
    </w:p>
    <w:p>
      <w:pPr>
        <w:pStyle w:val="Heading1"/>
        <w:ind w:firstLine="560" w:firstLineChars="200"/>
        <w:rPr>
          <w:rFonts w:ascii="仿宋" w:eastAsia="仿宋" w:hAnsi="仿宋" w:cs="仿宋" w:hint="eastAsia"/>
          <w:sz w:val="28"/>
          <w:lang w:eastAsia="zh-CN"/>
        </w:rPr>
      </w:pPr>
      <w:bookmarkStart w:id="17" w:name="_Toc2579"/>
      <w:r>
        <w:rPr>
          <w:rFonts w:ascii="仿宋" w:eastAsia="仿宋" w:hAnsi="仿宋" w:cs="仿宋" w:hint="eastAsia"/>
          <w:sz w:val="28"/>
          <w:lang w:eastAsia="zh-CN"/>
        </w:rPr>
        <w:t>五、卧式加工中心项目绩效评估</w:t>
      </w:r>
      <w:bookmarkEnd w:id="17"/>
    </w:p>
    <w:p>
      <w:pPr>
        <w:pStyle w:val="Heading2"/>
        <w:rPr>
          <w:rFonts w:ascii="仿宋" w:eastAsia="仿宋" w:hAnsi="仿宋" w:cs="仿宋" w:hint="eastAsia"/>
          <w:lang w:eastAsia="zh-CN"/>
        </w:rPr>
      </w:pPr>
      <w:bookmarkStart w:id="18" w:name="_Toc2353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卧式加工中心项目中，我们设计了一套全面的绩效评估指标，以确保卧式加工中心项目的可控和成功交付。这些指标跨足卧式加工中心项目目标、成本、进度和质量等多个维度，为我们提供了全面洞察卧式加工中心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加工中心项目目标达成率是我们关注的首要指标。我们设定了明确的目标，并通过定期监测和评估，迅速发现并应对潜在的目标偏差。这为卧式加工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成本绩效是另一个核心关注点。通过实际成本与预算成本的对比分析，我们深入了解成本差异的原因，及时调整资源分配，保持卧式加工中心项目在经济效益方面的合理水平。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加工中心项目进度作为关键的绩效指标之一，得到了精心的关注。我们制定了详细的卧式加工中心项目进度计划，并设立了进度符合度指标，确保实际进度与计划进度保持一致。这使我们能够快速发现和解决潜在的进度问题，保持卧式加工中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卧式加工中心项目绩效的不可或缺的一环。我们引入了一系列的质量标准和客户满意度指标，以确保卧式加工中心项目交付的成果在质量上达到或超越预期水平。通过持续监测这些指标，我们努力提升卧式加工中心项目整体质量水平，为卧式加工中心项目的成功交付提供有力保障。通过这些科学且全面的绩效评估，我们能够更好地引导卧式加工中心项目的持续改进，确保卧式加工中心项目目标的顺利达成。</w:t>
      </w:r>
    </w:p>
    <w:p>
      <w:pPr>
        <w:pStyle w:val="Heading2"/>
        <w:ind w:firstLine="560" w:firstLineChars="200"/>
        <w:rPr>
          <w:rFonts w:ascii="仿宋" w:eastAsia="仿宋" w:hAnsi="仿宋" w:cs="仿宋" w:hint="eastAsia"/>
          <w:sz w:val="28"/>
          <w:lang w:eastAsia="zh-CN"/>
        </w:rPr>
      </w:pPr>
      <w:bookmarkStart w:id="19" w:name="_Toc2342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绩效评估是卧式加工中心项目中的关键环节，为确保卧式加工中心项目达到预期目标，我们采用了多层次、多维度的绩效评估方法。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卧式加工中心项目的战略目标对齐，确保每个决策和行动都与卧式加工中心项目整体目标保持一致。团队会定期召开战略对齐会议，审视当前工作与卧式加工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卧式加工中心项目进度、质量、成本和风险等方面。这些指标通过数据收集和分析，为卧式加工中心项目管理团队提供了客观的评估依据。例如，我们通过卧式加工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绩效评估不仅仅停留在卧式加工中心项目内部，还考虑了卧式加工中心项目对外部环境的影响。我们定期进行干系人满意度调查，以了解各利益相关方对卧式加工中心项目的期望和满意度，并及时做出调整。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这种多层次、多角度的绩效评估方法，使得我们能够全面了解卧式加工中心项目的运行状态，及时做出调整，确保卧式加工中心项目在不断变化的环境中保持稳健前行。</w:t>
      </w:r>
    </w:p>
    <w:p>
      <w:pPr>
        <w:pStyle w:val="Heading2"/>
        <w:ind w:firstLine="560" w:firstLineChars="200"/>
        <w:rPr>
          <w:rFonts w:ascii="仿宋" w:eastAsia="仿宋" w:hAnsi="仿宋" w:cs="仿宋" w:hint="eastAsia"/>
          <w:sz w:val="28"/>
          <w:lang w:eastAsia="zh-CN"/>
        </w:rPr>
      </w:pPr>
      <w:bookmarkStart w:id="20" w:name="_Toc27942"/>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为了确保卧式加工中心项目的有效管理和不断优化，我们采用了精心设计的绩效评估周期。这个周期旨在实现灵活、实时和全面的评估，以适应卧式加工中心项目执行中的各种挑战。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卧式加工中心项目的不同需求，分为短期、中期和长期。短期评估关注每个迭代或工作周期，以及时发现和解决当前任务中的问题。中期评估涵盖几个迭代，深入了解整体卧式加工中心项目的趋势和性能。长期评估则着眼于整个卧式加工中心项目阶段，确保卧式加工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卧式加工中心项目管理工具和协作平台，团队成员能够随时更新和分享卧式加工中心项目数据。这种实时性的反馈机制使我们能够及时察觉潜在问题，快速调整，保持卧式加工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卧式加工中心项目的决策制定密不可分。每个周期的卧式加工中心项目回顾会议成为集体总结经验、识别问题深层次原因并找到创新解决方案的平台。这种定期的反思与调整机制使卧式加工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30699"/>
      <w:r>
        <w:rPr>
          <w:rFonts w:ascii="仿宋" w:eastAsia="仿宋" w:hAnsi="仿宋" w:cs="仿宋" w:hint="eastAsia"/>
          <w:sz w:val="28"/>
          <w:lang w:eastAsia="zh-CN"/>
        </w:rPr>
        <w:t>六、卧式加工中心项目危机管理</w:t>
      </w:r>
      <w:bookmarkEnd w:id="21"/>
    </w:p>
    <w:p>
      <w:pPr>
        <w:pStyle w:val="Heading2"/>
        <w:rPr>
          <w:rFonts w:ascii="仿宋" w:eastAsia="仿宋" w:hAnsi="仿宋" w:cs="仿宋" w:hint="eastAsia"/>
          <w:lang w:eastAsia="zh-CN"/>
        </w:rPr>
      </w:pPr>
      <w:bookmarkStart w:id="22" w:name="_Toc1438"/>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https://d.book118.com/468103027124006037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卧式加工中心项目规划设计纲要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F1007C"/>
    <w:rsid w:val="5BF100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10302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2024-02-17T05:17:00Z</dcterms:created>
  <dcterms:modified xsi:type="dcterms:W3CDTF">2024-02-17T05:17:38Z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4AF3E6CDCF694443B63CF7E910D8A18A_11</vt:lpwstr>
  </property>
  <property fmtid="{D5CDD505-2E9C-101B-9397-08002B2CF9AE}" pid="3" name="KSOProductBuildVer">
    <vt:lpwstr>2052-12.1.0.16250</vt:lpwstr>
  </property>
</Properties>
</file>