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6CA2" w14:paraId="775DBF5B" w14:textId="77777777">
      <w:pPr>
        <w:widowControl/>
        <w:jc w:val="left"/>
        <w:rPr>
          <w:rFonts w:ascii="仿宋" w:eastAsia="仿宋" w:hAnsi="仿宋"/>
          <w:b/>
          <w:sz w:val="40"/>
        </w:rPr>
      </w:pPr>
    </w:p>
    <w:p w:rsidR="00436CA2" w14:paraId="590F7904" w14:textId="77777777">
      <w:pPr>
        <w:widowControl/>
        <w:jc w:val="left"/>
        <w:rPr>
          <w:rFonts w:ascii="仿宋" w:eastAsia="仿宋" w:hAnsi="仿宋"/>
          <w:b/>
          <w:sz w:val="40"/>
        </w:rPr>
      </w:pPr>
    </w:p>
    <w:p w:rsidR="00436CA2" w14:paraId="0E797791" w14:textId="77777777">
      <w:pPr>
        <w:widowControl/>
        <w:jc w:val="left"/>
        <w:rPr>
          <w:rFonts w:ascii="仿宋" w:eastAsia="仿宋" w:hAnsi="仿宋"/>
          <w:b/>
          <w:sz w:val="40"/>
        </w:rPr>
      </w:pPr>
    </w:p>
    <w:p w:rsidR="00436CA2" w:rsidRPr="00436CA2" w14:paraId="750945C4" w14:textId="239D6C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6CA2">
        <w:rPr>
          <w:rFonts w:ascii="宋体" w:eastAsia="宋体" w:hAnsi="宋体" w:hint="eastAsia"/>
          <w:b/>
          <w:sz w:val="60"/>
        </w:rPr>
        <w:t>干扰素相关行业项目成效实现方案</w:t>
      </w:r>
    </w:p>
    <w:p w:rsidR="00436CA2" w:rsidP="00436CA2" w14:paraId="1ECDBE0D" w14:textId="38537701">
      <w:pPr>
        <w:widowControl/>
        <w:jc w:val="center"/>
        <w:rPr>
          <w:rFonts w:ascii="仿宋" w:eastAsia="仿宋" w:hAnsi="仿宋" w:hint="eastAsia"/>
          <w:b/>
          <w:sz w:val="40"/>
        </w:rPr>
      </w:pPr>
      <w:r w:rsidRPr="00436CA2">
        <w:rPr>
          <w:rFonts w:ascii="仿宋" w:eastAsia="仿宋" w:hAnsi="仿宋" w:hint="eastAsia"/>
          <w:b/>
          <w:sz w:val="40"/>
        </w:rPr>
        <w:t>目录</w:t>
      </w:r>
    </w:p>
    <w:p w:rsidR="00436CA2" w14:paraId="25740C91" w14:textId="454D953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_Toc154099374 \h </w:instrText>
      </w:r>
      <w:r>
        <w:rPr>
          <w:noProof/>
        </w:rPr>
        <w:fldChar w:fldCharType="separate"/>
      </w:r>
      <w:r>
        <w:rPr>
          <w:noProof/>
        </w:rPr>
        <w:t>3</w:t>
      </w:r>
      <w:r>
        <w:rPr>
          <w:noProof/>
        </w:rPr>
        <w:fldChar w:fldCharType="end"/>
      </w:r>
    </w:p>
    <w:p w:rsidR="00436CA2" w14:paraId="7012D3F7" w14:textId="7BD2664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_Toc154099375 \h </w:instrText>
      </w:r>
      <w:r>
        <w:rPr>
          <w:noProof/>
        </w:rPr>
        <w:fldChar w:fldCharType="separate"/>
      </w:r>
      <w:r>
        <w:rPr>
          <w:noProof/>
        </w:rPr>
        <w:t>3</w:t>
      </w:r>
      <w:r>
        <w:rPr>
          <w:noProof/>
        </w:rPr>
        <w:fldChar w:fldCharType="end"/>
      </w:r>
    </w:p>
    <w:p w:rsidR="00436CA2" w14:paraId="1D5A9AE7" w14:textId="36E6404E">
      <w:pPr>
        <w:pStyle w:val="TOC2"/>
        <w:tabs>
          <w:tab w:val="right" w:leader="dot" w:pos="8296"/>
        </w:tabs>
        <w:rPr>
          <w:noProof/>
        </w:rPr>
      </w:pPr>
      <w:r>
        <w:rPr>
          <w:noProof/>
        </w:rPr>
        <w:t>(一)、干扰素项目承办单位背景分析</w:t>
      </w:r>
      <w:r>
        <w:rPr>
          <w:noProof/>
        </w:rPr>
        <w:tab/>
      </w:r>
      <w:r>
        <w:rPr>
          <w:noProof/>
        </w:rPr>
        <w:fldChar w:fldCharType="begin"/>
      </w:r>
      <w:r>
        <w:rPr>
          <w:noProof/>
        </w:rPr>
        <w:instrText xml:space="preserve"> PAGEREF _Toc154099376 \h </w:instrText>
      </w:r>
      <w:r>
        <w:rPr>
          <w:noProof/>
        </w:rPr>
        <w:fldChar w:fldCharType="separate"/>
      </w:r>
      <w:r>
        <w:rPr>
          <w:noProof/>
        </w:rPr>
        <w:t>3</w:t>
      </w:r>
      <w:r>
        <w:rPr>
          <w:noProof/>
        </w:rPr>
        <w:fldChar w:fldCharType="end"/>
      </w:r>
    </w:p>
    <w:p w:rsidR="00436CA2" w14:paraId="37F5403F" w14:textId="74BCF9D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_Toc154099377 \h </w:instrText>
      </w:r>
      <w:r>
        <w:rPr>
          <w:noProof/>
        </w:rPr>
        <w:fldChar w:fldCharType="separate"/>
      </w:r>
      <w:r>
        <w:rPr>
          <w:noProof/>
        </w:rPr>
        <w:t>5</w:t>
      </w:r>
      <w:r>
        <w:rPr>
          <w:noProof/>
        </w:rPr>
        <w:fldChar w:fldCharType="end"/>
      </w:r>
    </w:p>
    <w:p w:rsidR="00436CA2" w14:paraId="56AE90CB" w14:textId="6FA4590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_Toc154099378 \h </w:instrText>
      </w:r>
      <w:r>
        <w:rPr>
          <w:noProof/>
        </w:rPr>
        <w:fldChar w:fldCharType="separate"/>
      </w:r>
      <w:r>
        <w:rPr>
          <w:noProof/>
        </w:rPr>
        <w:t>6</w:t>
      </w:r>
      <w:r>
        <w:rPr>
          <w:noProof/>
        </w:rPr>
        <w:fldChar w:fldCharType="end"/>
      </w:r>
    </w:p>
    <w:p w:rsidR="00436CA2" w14:paraId="01F5A8C5" w14:textId="5971603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_Toc154099379 \h </w:instrText>
      </w:r>
      <w:r>
        <w:rPr>
          <w:noProof/>
        </w:rPr>
        <w:fldChar w:fldCharType="separate"/>
      </w:r>
      <w:r>
        <w:rPr>
          <w:noProof/>
        </w:rPr>
        <w:t>7</w:t>
      </w:r>
      <w:r>
        <w:rPr>
          <w:noProof/>
        </w:rPr>
        <w:fldChar w:fldCharType="end"/>
      </w:r>
    </w:p>
    <w:p w:rsidR="00436CA2" w14:paraId="48584C0E" w14:textId="50B63DC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_Toc154099380 \h </w:instrText>
      </w:r>
      <w:r>
        <w:rPr>
          <w:noProof/>
        </w:rPr>
        <w:fldChar w:fldCharType="separate"/>
      </w:r>
      <w:r>
        <w:rPr>
          <w:noProof/>
        </w:rPr>
        <w:t>7</w:t>
      </w:r>
      <w:r>
        <w:rPr>
          <w:noProof/>
        </w:rPr>
        <w:fldChar w:fldCharType="end"/>
      </w:r>
    </w:p>
    <w:p w:rsidR="00436CA2" w14:paraId="7E6AA1A8" w14:textId="4FCA780F">
      <w:pPr>
        <w:pStyle w:val="TOC2"/>
        <w:tabs>
          <w:tab w:val="right" w:leader="dot" w:pos="8296"/>
        </w:tabs>
        <w:rPr>
          <w:noProof/>
        </w:rPr>
      </w:pPr>
      <w:r>
        <w:rPr>
          <w:noProof/>
        </w:rPr>
        <w:t>(六)、干扰素项目必要性分析</w:t>
      </w:r>
      <w:r>
        <w:rPr>
          <w:noProof/>
        </w:rPr>
        <w:tab/>
      </w:r>
      <w:r>
        <w:rPr>
          <w:noProof/>
        </w:rPr>
        <w:fldChar w:fldCharType="begin"/>
      </w:r>
      <w:r>
        <w:rPr>
          <w:noProof/>
        </w:rPr>
        <w:instrText xml:space="preserve"> PAGEREF _Toc154099381 \h </w:instrText>
      </w:r>
      <w:r>
        <w:rPr>
          <w:noProof/>
        </w:rPr>
        <w:fldChar w:fldCharType="separate"/>
      </w:r>
      <w:r>
        <w:rPr>
          <w:noProof/>
        </w:rPr>
        <w:t>8</w:t>
      </w:r>
      <w:r>
        <w:rPr>
          <w:noProof/>
        </w:rPr>
        <w:fldChar w:fldCharType="end"/>
      </w:r>
    </w:p>
    <w:p w:rsidR="00436CA2" w14:paraId="5BC8A271" w14:textId="175AAB4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_Toc154099382 \h </w:instrText>
      </w:r>
      <w:r>
        <w:rPr>
          <w:noProof/>
        </w:rPr>
        <w:fldChar w:fldCharType="separate"/>
      </w:r>
      <w:r>
        <w:rPr>
          <w:noProof/>
        </w:rPr>
        <w:t>9</w:t>
      </w:r>
      <w:r>
        <w:rPr>
          <w:noProof/>
        </w:rPr>
        <w:fldChar w:fldCharType="end"/>
      </w:r>
    </w:p>
    <w:p w:rsidR="00436CA2" w14:paraId="3B0C9EFF" w14:textId="64986B3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_Toc154099383 \h </w:instrText>
      </w:r>
      <w:r>
        <w:rPr>
          <w:noProof/>
        </w:rPr>
        <w:fldChar w:fldCharType="separate"/>
      </w:r>
      <w:r>
        <w:rPr>
          <w:noProof/>
        </w:rPr>
        <w:t>9</w:t>
      </w:r>
      <w:r>
        <w:rPr>
          <w:noProof/>
        </w:rPr>
        <w:fldChar w:fldCharType="end"/>
      </w:r>
    </w:p>
    <w:p w:rsidR="00436CA2" w14:paraId="6E3C5D39" w14:textId="553C0B0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_Toc154099384 \h </w:instrText>
      </w:r>
      <w:r>
        <w:rPr>
          <w:noProof/>
        </w:rPr>
        <w:fldChar w:fldCharType="separate"/>
      </w:r>
      <w:r>
        <w:rPr>
          <w:noProof/>
        </w:rPr>
        <w:t>10</w:t>
      </w:r>
      <w:r>
        <w:rPr>
          <w:noProof/>
        </w:rPr>
        <w:fldChar w:fldCharType="end"/>
      </w:r>
    </w:p>
    <w:p w:rsidR="00436CA2" w14:paraId="1CD14394" w14:textId="70242ABC">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_Toc154099385 \h </w:instrText>
      </w:r>
      <w:r>
        <w:rPr>
          <w:noProof/>
        </w:rPr>
        <w:fldChar w:fldCharType="separate"/>
      </w:r>
      <w:r>
        <w:rPr>
          <w:noProof/>
        </w:rPr>
        <w:t>11</w:t>
      </w:r>
      <w:r>
        <w:rPr>
          <w:noProof/>
        </w:rPr>
        <w:fldChar w:fldCharType="end"/>
      </w:r>
    </w:p>
    <w:p w:rsidR="00436CA2" w14:paraId="231A3F96" w14:textId="24D6D47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_Toc154099386 \h </w:instrText>
      </w:r>
      <w:r>
        <w:rPr>
          <w:noProof/>
        </w:rPr>
        <w:fldChar w:fldCharType="separate"/>
      </w:r>
      <w:r>
        <w:rPr>
          <w:noProof/>
        </w:rPr>
        <w:t>11</w:t>
      </w:r>
      <w:r>
        <w:rPr>
          <w:noProof/>
        </w:rPr>
        <w:fldChar w:fldCharType="end"/>
      </w:r>
    </w:p>
    <w:p w:rsidR="00436CA2" w14:paraId="41062786" w14:textId="19448D5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_Toc154099387 \h </w:instrText>
      </w:r>
      <w:r>
        <w:rPr>
          <w:noProof/>
        </w:rPr>
        <w:fldChar w:fldCharType="separate"/>
      </w:r>
      <w:r>
        <w:rPr>
          <w:noProof/>
        </w:rPr>
        <w:t>13</w:t>
      </w:r>
      <w:r>
        <w:rPr>
          <w:noProof/>
        </w:rPr>
        <w:fldChar w:fldCharType="end"/>
      </w:r>
    </w:p>
    <w:p w:rsidR="00436CA2" w14:paraId="242704D7" w14:textId="7B38D9A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_Toc154099388 \h </w:instrText>
      </w:r>
      <w:r>
        <w:rPr>
          <w:noProof/>
        </w:rPr>
        <w:fldChar w:fldCharType="separate"/>
      </w:r>
      <w:r>
        <w:rPr>
          <w:noProof/>
        </w:rPr>
        <w:t>14</w:t>
      </w:r>
      <w:r>
        <w:rPr>
          <w:noProof/>
        </w:rPr>
        <w:fldChar w:fldCharType="end"/>
      </w:r>
    </w:p>
    <w:p w:rsidR="00436CA2" w14:paraId="07F178B0" w14:textId="1072B5D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_Toc154099389 \h </w:instrText>
      </w:r>
      <w:r>
        <w:rPr>
          <w:noProof/>
        </w:rPr>
        <w:fldChar w:fldCharType="separate"/>
      </w:r>
      <w:r>
        <w:rPr>
          <w:noProof/>
        </w:rPr>
        <w:t>14</w:t>
      </w:r>
      <w:r>
        <w:rPr>
          <w:noProof/>
        </w:rPr>
        <w:fldChar w:fldCharType="end"/>
      </w:r>
    </w:p>
    <w:p w:rsidR="00436CA2" w14:paraId="55AF9D7A" w14:textId="21274DD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_Toc154099390 \h </w:instrText>
      </w:r>
      <w:r>
        <w:rPr>
          <w:noProof/>
        </w:rPr>
        <w:fldChar w:fldCharType="separate"/>
      </w:r>
      <w:r>
        <w:rPr>
          <w:noProof/>
        </w:rPr>
        <w:t>15</w:t>
      </w:r>
      <w:r>
        <w:rPr>
          <w:noProof/>
        </w:rPr>
        <w:fldChar w:fldCharType="end"/>
      </w:r>
    </w:p>
    <w:p w:rsidR="00436CA2" w14:paraId="4D392B3C" w14:textId="4C75DD3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_Toc154099391 \h </w:instrText>
      </w:r>
      <w:r>
        <w:rPr>
          <w:noProof/>
        </w:rPr>
        <w:fldChar w:fldCharType="separate"/>
      </w:r>
      <w:r>
        <w:rPr>
          <w:noProof/>
        </w:rPr>
        <w:t>16</w:t>
      </w:r>
      <w:r>
        <w:rPr>
          <w:noProof/>
        </w:rPr>
        <w:fldChar w:fldCharType="end"/>
      </w:r>
    </w:p>
    <w:p w:rsidR="00436CA2" w14:paraId="253C7570" w14:textId="42B48D0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_Toc154099392 \h </w:instrText>
      </w:r>
      <w:r>
        <w:rPr>
          <w:noProof/>
        </w:rPr>
        <w:fldChar w:fldCharType="separate"/>
      </w:r>
      <w:r>
        <w:rPr>
          <w:noProof/>
        </w:rPr>
        <w:t>17</w:t>
      </w:r>
      <w:r>
        <w:rPr>
          <w:noProof/>
        </w:rPr>
        <w:fldChar w:fldCharType="end"/>
      </w:r>
    </w:p>
    <w:p w:rsidR="00436CA2" w14:paraId="1B721EF5" w14:textId="0067B02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_Toc154099393 \h </w:instrText>
      </w:r>
      <w:r>
        <w:rPr>
          <w:noProof/>
        </w:rPr>
        <w:fldChar w:fldCharType="separate"/>
      </w:r>
      <w:r>
        <w:rPr>
          <w:noProof/>
        </w:rPr>
        <w:t>18</w:t>
      </w:r>
      <w:r>
        <w:rPr>
          <w:noProof/>
        </w:rPr>
        <w:fldChar w:fldCharType="end"/>
      </w:r>
    </w:p>
    <w:p w:rsidR="00436CA2" w14:paraId="041A6B9C" w14:textId="0B487EC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_Toc154099394 \h </w:instrText>
      </w:r>
      <w:r>
        <w:rPr>
          <w:noProof/>
        </w:rPr>
        <w:fldChar w:fldCharType="separate"/>
      </w:r>
      <w:r>
        <w:rPr>
          <w:noProof/>
        </w:rPr>
        <w:t>18</w:t>
      </w:r>
      <w:r>
        <w:rPr>
          <w:noProof/>
        </w:rPr>
        <w:fldChar w:fldCharType="end"/>
      </w:r>
    </w:p>
    <w:p w:rsidR="00436CA2" w14:paraId="049EE18B" w14:textId="3F444AA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_Toc154099395 \h </w:instrText>
      </w:r>
      <w:r>
        <w:rPr>
          <w:noProof/>
        </w:rPr>
        <w:fldChar w:fldCharType="separate"/>
      </w:r>
      <w:r>
        <w:rPr>
          <w:noProof/>
        </w:rPr>
        <w:t>19</w:t>
      </w:r>
      <w:r>
        <w:rPr>
          <w:noProof/>
        </w:rPr>
        <w:fldChar w:fldCharType="end"/>
      </w:r>
    </w:p>
    <w:p w:rsidR="00436CA2" w14:paraId="5E3F48DE" w14:textId="04739D5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_Toc154099396 \h </w:instrText>
      </w:r>
      <w:r>
        <w:rPr>
          <w:noProof/>
        </w:rPr>
        <w:fldChar w:fldCharType="separate"/>
      </w:r>
      <w:r>
        <w:rPr>
          <w:noProof/>
        </w:rPr>
        <w:t>20</w:t>
      </w:r>
      <w:r>
        <w:rPr>
          <w:noProof/>
        </w:rPr>
        <w:fldChar w:fldCharType="end"/>
      </w:r>
    </w:p>
    <w:p w:rsidR="00436CA2" w14:paraId="3CDB4F68" w14:textId="732B8F76">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_Toc154099397 \h </w:instrText>
      </w:r>
      <w:r>
        <w:rPr>
          <w:noProof/>
        </w:rPr>
        <w:fldChar w:fldCharType="separate"/>
      </w:r>
      <w:r>
        <w:rPr>
          <w:noProof/>
        </w:rPr>
        <w:t>20</w:t>
      </w:r>
      <w:r>
        <w:rPr>
          <w:noProof/>
        </w:rPr>
        <w:fldChar w:fldCharType="end"/>
      </w:r>
    </w:p>
    <w:p w:rsidR="00436CA2" w14:paraId="44820BB1" w14:textId="5208114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_Toc154099398 \h </w:instrText>
      </w:r>
      <w:r>
        <w:rPr>
          <w:noProof/>
        </w:rPr>
        <w:fldChar w:fldCharType="separate"/>
      </w:r>
      <w:r>
        <w:rPr>
          <w:noProof/>
        </w:rPr>
        <w:t>20</w:t>
      </w:r>
      <w:r>
        <w:rPr>
          <w:noProof/>
        </w:rPr>
        <w:fldChar w:fldCharType="end"/>
      </w:r>
    </w:p>
    <w:p w:rsidR="00436CA2" w14:paraId="4C076702" w14:textId="122B1E4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_Toc154099399 \h </w:instrText>
      </w:r>
      <w:r>
        <w:rPr>
          <w:noProof/>
        </w:rPr>
        <w:fldChar w:fldCharType="separate"/>
      </w:r>
      <w:r>
        <w:rPr>
          <w:noProof/>
        </w:rPr>
        <w:t>21</w:t>
      </w:r>
      <w:r>
        <w:rPr>
          <w:noProof/>
        </w:rPr>
        <w:fldChar w:fldCharType="end"/>
      </w:r>
    </w:p>
    <w:p w:rsidR="00436CA2" w14:paraId="53078C2B" w14:textId="5670136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_Toc154099400 \h </w:instrText>
      </w:r>
      <w:r>
        <w:rPr>
          <w:noProof/>
        </w:rPr>
        <w:fldChar w:fldCharType="separate"/>
      </w:r>
      <w:r>
        <w:rPr>
          <w:noProof/>
        </w:rPr>
        <w:t>23</w:t>
      </w:r>
      <w:r>
        <w:rPr>
          <w:noProof/>
        </w:rPr>
        <w:fldChar w:fldCharType="end"/>
      </w:r>
    </w:p>
    <w:p w:rsidR="00436CA2" w14:paraId="639942A8" w14:textId="0EE1015D">
      <w:pPr>
        <w:pStyle w:val="TOC2"/>
        <w:tabs>
          <w:tab w:val="right" w:leader="dot" w:pos="8296"/>
        </w:tabs>
        <w:rPr>
          <w:noProof/>
        </w:rPr>
      </w:pPr>
      <w:r>
        <w:rPr>
          <w:noProof/>
        </w:rPr>
        <w:t>(四)、干扰素项目建设对区域经济的影响</w:t>
      </w:r>
      <w:r>
        <w:rPr>
          <w:noProof/>
        </w:rPr>
        <w:tab/>
      </w:r>
      <w:r>
        <w:rPr>
          <w:noProof/>
        </w:rPr>
        <w:fldChar w:fldCharType="begin"/>
      </w:r>
      <w:r>
        <w:rPr>
          <w:noProof/>
        </w:rPr>
        <w:instrText xml:space="preserve"> PAGEREF _Toc154099401 \h </w:instrText>
      </w:r>
      <w:r>
        <w:rPr>
          <w:noProof/>
        </w:rPr>
        <w:fldChar w:fldCharType="separate"/>
      </w:r>
      <w:r>
        <w:rPr>
          <w:noProof/>
        </w:rPr>
        <w:t>25</w:t>
      </w:r>
      <w:r>
        <w:rPr>
          <w:noProof/>
        </w:rPr>
        <w:fldChar w:fldCharType="end"/>
      </w:r>
    </w:p>
    <w:p w:rsidR="00436CA2" w14:paraId="099F1C99" w14:textId="23687D2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_Toc154099402 \h </w:instrText>
      </w:r>
      <w:r>
        <w:rPr>
          <w:noProof/>
        </w:rPr>
        <w:fldChar w:fldCharType="separate"/>
      </w:r>
      <w:r>
        <w:rPr>
          <w:noProof/>
        </w:rPr>
        <w:t>26</w:t>
      </w:r>
      <w:r>
        <w:rPr>
          <w:noProof/>
        </w:rPr>
        <w:fldChar w:fldCharType="end"/>
      </w:r>
    </w:p>
    <w:p w:rsidR="00436CA2" w14:paraId="3818CCD5" w14:textId="497B89F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_Toc154099403 \h </w:instrText>
      </w:r>
      <w:r>
        <w:rPr>
          <w:noProof/>
        </w:rPr>
        <w:fldChar w:fldCharType="separate"/>
      </w:r>
      <w:r>
        <w:rPr>
          <w:noProof/>
        </w:rPr>
        <w:t>26</w:t>
      </w:r>
      <w:r>
        <w:rPr>
          <w:noProof/>
        </w:rPr>
        <w:fldChar w:fldCharType="end"/>
      </w:r>
    </w:p>
    <w:p w:rsidR="00436CA2" w14:paraId="2A76EA83" w14:textId="4BA41D5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_Toc154099404 \h </w:instrText>
      </w:r>
      <w:r>
        <w:rPr>
          <w:noProof/>
        </w:rPr>
        <w:fldChar w:fldCharType="separate"/>
      </w:r>
      <w:r>
        <w:rPr>
          <w:noProof/>
        </w:rPr>
        <w:t>27</w:t>
      </w:r>
      <w:r>
        <w:rPr>
          <w:noProof/>
        </w:rPr>
        <w:fldChar w:fldCharType="end"/>
      </w:r>
    </w:p>
    <w:p w:rsidR="00436CA2" w14:paraId="2F0F62FB" w14:textId="25AAE0D6">
      <w:pPr>
        <w:pStyle w:val="TOC2"/>
        <w:tabs>
          <w:tab w:val="right" w:leader="dot" w:pos="8296"/>
        </w:tabs>
        <w:rPr>
          <w:noProof/>
        </w:rPr>
      </w:pPr>
      <w:r>
        <w:rPr>
          <w:noProof/>
        </w:rPr>
        <w:t>(八)、干扰素项目建设对区域经济的影响</w:t>
      </w:r>
      <w:r>
        <w:rPr>
          <w:noProof/>
        </w:rPr>
        <w:tab/>
      </w:r>
      <w:r>
        <w:rPr>
          <w:noProof/>
        </w:rPr>
        <w:fldChar w:fldCharType="begin"/>
      </w:r>
      <w:r>
        <w:rPr>
          <w:noProof/>
        </w:rPr>
        <w:instrText xml:space="preserve"> PAGEREF _Toc154099405 \h </w:instrText>
      </w:r>
      <w:r>
        <w:rPr>
          <w:noProof/>
        </w:rPr>
        <w:fldChar w:fldCharType="separate"/>
      </w:r>
      <w:r>
        <w:rPr>
          <w:noProof/>
        </w:rPr>
        <w:t>28</w:t>
      </w:r>
      <w:r>
        <w:rPr>
          <w:noProof/>
        </w:rPr>
        <w:fldChar w:fldCharType="end"/>
      </w:r>
    </w:p>
    <w:p w:rsidR="00436CA2" w14:paraId="7C550448" w14:textId="0BDADDB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_Toc154099406 \h </w:instrText>
      </w:r>
      <w:r>
        <w:rPr>
          <w:noProof/>
        </w:rPr>
        <w:fldChar w:fldCharType="separate"/>
      </w:r>
      <w:r>
        <w:rPr>
          <w:noProof/>
        </w:rPr>
        <w:t>29</w:t>
      </w:r>
      <w:r>
        <w:rPr>
          <w:noProof/>
        </w:rPr>
        <w:fldChar w:fldCharType="end"/>
      </w:r>
    </w:p>
    <w:p w:rsidR="00436CA2" w14:paraId="64923AD6" w14:textId="0C1EE88A">
      <w:pPr>
        <w:pStyle w:val="TOC1"/>
        <w:tabs>
          <w:tab w:val="right" w:leader="dot" w:pos="8296"/>
        </w:tabs>
        <w:rPr>
          <w:noProof/>
        </w:rPr>
      </w:pPr>
      <w:r>
        <w:rPr>
          <w:noProof/>
        </w:rPr>
        <w:t>五、干扰素项目节能概况</w:t>
      </w:r>
      <w:r>
        <w:rPr>
          <w:noProof/>
        </w:rPr>
        <w:tab/>
      </w:r>
      <w:r>
        <w:rPr>
          <w:noProof/>
        </w:rPr>
        <w:fldChar w:fldCharType="begin"/>
      </w:r>
      <w:r>
        <w:rPr>
          <w:noProof/>
        </w:rPr>
        <w:instrText xml:space="preserve"> PAGEREF _Toc154099407 \h </w:instrText>
      </w:r>
      <w:r>
        <w:rPr>
          <w:noProof/>
        </w:rPr>
        <w:fldChar w:fldCharType="separate"/>
      </w:r>
      <w:r>
        <w:rPr>
          <w:noProof/>
        </w:rPr>
        <w:t>31</w:t>
      </w:r>
      <w:r>
        <w:rPr>
          <w:noProof/>
        </w:rPr>
        <w:fldChar w:fldCharType="end"/>
      </w:r>
    </w:p>
    <w:p w:rsidR="00436CA2" w14:paraId="58E8072C" w14:textId="3921C29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_Toc154099408 \h </w:instrText>
      </w:r>
      <w:r>
        <w:rPr>
          <w:noProof/>
        </w:rPr>
        <w:fldChar w:fldCharType="separate"/>
      </w:r>
      <w:r>
        <w:rPr>
          <w:noProof/>
        </w:rPr>
        <w:t>31</w:t>
      </w:r>
      <w:r>
        <w:rPr>
          <w:noProof/>
        </w:rPr>
        <w:fldChar w:fldCharType="end"/>
      </w:r>
    </w:p>
    <w:p w:rsidR="00436CA2" w14:paraId="5867FE3F" w14:textId="76CBD87D">
      <w:pPr>
        <w:pStyle w:val="TOC2"/>
        <w:tabs>
          <w:tab w:val="right" w:leader="dot" w:pos="8296"/>
        </w:tabs>
        <w:rPr>
          <w:noProof/>
        </w:rPr>
      </w:pPr>
      <w:r>
        <w:rPr>
          <w:noProof/>
        </w:rPr>
        <w:t>(二)、干扰素项目所在地能源消费及能源供应条件</w:t>
      </w:r>
      <w:r>
        <w:rPr>
          <w:noProof/>
        </w:rPr>
        <w:tab/>
      </w:r>
      <w:r>
        <w:rPr>
          <w:noProof/>
        </w:rPr>
        <w:fldChar w:fldCharType="begin"/>
      </w:r>
      <w:r>
        <w:rPr>
          <w:noProof/>
        </w:rPr>
        <w:instrText xml:space="preserve"> PAGEREF _Toc154099409 \h </w:instrText>
      </w:r>
      <w:r>
        <w:rPr>
          <w:noProof/>
        </w:rPr>
        <w:fldChar w:fldCharType="separate"/>
      </w:r>
      <w:r>
        <w:rPr>
          <w:noProof/>
        </w:rPr>
        <w:t>32</w:t>
      </w:r>
      <w:r>
        <w:rPr>
          <w:noProof/>
        </w:rPr>
        <w:fldChar w:fldCharType="end"/>
      </w:r>
    </w:p>
    <w:p w:rsidR="00436CA2" w14:paraId="289199DE" w14:textId="722C48A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_Toc154099410 \h </w:instrText>
      </w:r>
      <w:r>
        <w:rPr>
          <w:noProof/>
        </w:rPr>
        <w:fldChar w:fldCharType="separate"/>
      </w:r>
      <w:r>
        <w:rPr>
          <w:noProof/>
        </w:rPr>
        <w:t>32</w:t>
      </w:r>
      <w:r>
        <w:rPr>
          <w:noProof/>
        </w:rPr>
        <w:fldChar w:fldCharType="end"/>
      </w:r>
    </w:p>
    <w:p w:rsidR="00436CA2" w14:paraId="74C8B176" w14:textId="444B77EF">
      <w:pPr>
        <w:pStyle w:val="TOC2"/>
        <w:tabs>
          <w:tab w:val="right" w:leader="dot" w:pos="8296"/>
        </w:tabs>
        <w:rPr>
          <w:noProof/>
        </w:rPr>
      </w:pPr>
      <w:r>
        <w:rPr>
          <w:noProof/>
        </w:rPr>
        <w:t>(四)、干扰素项目预期节能综合评价</w:t>
      </w:r>
      <w:r>
        <w:rPr>
          <w:noProof/>
        </w:rPr>
        <w:tab/>
      </w:r>
      <w:r>
        <w:rPr>
          <w:noProof/>
        </w:rPr>
        <w:fldChar w:fldCharType="begin"/>
      </w:r>
      <w:r>
        <w:rPr>
          <w:noProof/>
        </w:rPr>
        <w:instrText xml:space="preserve"> PAGEREF _Toc154099411 \h </w:instrText>
      </w:r>
      <w:r>
        <w:rPr>
          <w:noProof/>
        </w:rPr>
        <w:fldChar w:fldCharType="separate"/>
      </w:r>
      <w:r>
        <w:rPr>
          <w:noProof/>
        </w:rPr>
        <w:t>33</w:t>
      </w:r>
      <w:r>
        <w:rPr>
          <w:noProof/>
        </w:rPr>
        <w:fldChar w:fldCharType="end"/>
      </w:r>
    </w:p>
    <w:p w:rsidR="00436CA2" w14:paraId="524CF793" w14:textId="7A67C327">
      <w:pPr>
        <w:pStyle w:val="TOC2"/>
        <w:tabs>
          <w:tab w:val="right" w:leader="dot" w:pos="8296"/>
        </w:tabs>
        <w:rPr>
          <w:noProof/>
        </w:rPr>
      </w:pPr>
      <w:r>
        <w:rPr>
          <w:noProof/>
        </w:rPr>
        <w:t>(五)、干扰素项目节能设计</w:t>
      </w:r>
      <w:r>
        <w:rPr>
          <w:noProof/>
        </w:rPr>
        <w:tab/>
      </w:r>
      <w:r>
        <w:rPr>
          <w:noProof/>
        </w:rPr>
        <w:fldChar w:fldCharType="begin"/>
      </w:r>
      <w:r>
        <w:rPr>
          <w:noProof/>
        </w:rPr>
        <w:instrText xml:space="preserve"> PAGEREF _Toc154099412 \h </w:instrText>
      </w:r>
      <w:r>
        <w:rPr>
          <w:noProof/>
        </w:rPr>
        <w:fldChar w:fldCharType="separate"/>
      </w:r>
      <w:r>
        <w:rPr>
          <w:noProof/>
        </w:rPr>
        <w:t>34</w:t>
      </w:r>
      <w:r>
        <w:rPr>
          <w:noProof/>
        </w:rPr>
        <w:fldChar w:fldCharType="end"/>
      </w:r>
    </w:p>
    <w:p w:rsidR="00436CA2" w14:paraId="6DC2980B" w14:textId="0113BD8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_Toc154099413 \h </w:instrText>
      </w:r>
      <w:r>
        <w:rPr>
          <w:noProof/>
        </w:rPr>
        <w:fldChar w:fldCharType="separate"/>
      </w:r>
      <w:r>
        <w:rPr>
          <w:noProof/>
        </w:rPr>
        <w:t>35</w:t>
      </w:r>
      <w:r>
        <w:rPr>
          <w:noProof/>
        </w:rPr>
        <w:fldChar w:fldCharType="end"/>
      </w:r>
    </w:p>
    <w:p w:rsidR="00436CA2" w14:paraId="5D4FCF70" w14:textId="032F91B0">
      <w:pPr>
        <w:pStyle w:val="TOC1"/>
        <w:tabs>
          <w:tab w:val="right" w:leader="dot" w:pos="8296"/>
        </w:tabs>
        <w:rPr>
          <w:noProof/>
        </w:rPr>
      </w:pPr>
      <w:r>
        <w:rPr>
          <w:noProof/>
        </w:rPr>
        <w:t>六、干扰素项目风险概况</w:t>
      </w:r>
      <w:r>
        <w:rPr>
          <w:noProof/>
        </w:rPr>
        <w:tab/>
      </w:r>
      <w:r>
        <w:rPr>
          <w:noProof/>
        </w:rPr>
        <w:fldChar w:fldCharType="begin"/>
      </w:r>
      <w:r>
        <w:rPr>
          <w:noProof/>
        </w:rPr>
        <w:instrText xml:space="preserve"> PAGEREF _Toc154099414 \h </w:instrText>
      </w:r>
      <w:r>
        <w:rPr>
          <w:noProof/>
        </w:rPr>
        <w:fldChar w:fldCharType="separate"/>
      </w:r>
      <w:r>
        <w:rPr>
          <w:noProof/>
        </w:rPr>
        <w:t>36</w:t>
      </w:r>
      <w:r>
        <w:rPr>
          <w:noProof/>
        </w:rPr>
        <w:fldChar w:fldCharType="end"/>
      </w:r>
    </w:p>
    <w:p w:rsidR="00436CA2" w14:paraId="59D5D5D3" w14:textId="3D76655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_Toc154099415 \h </w:instrText>
      </w:r>
      <w:r>
        <w:rPr>
          <w:noProof/>
        </w:rPr>
        <w:fldChar w:fldCharType="separate"/>
      </w:r>
      <w:r>
        <w:rPr>
          <w:noProof/>
        </w:rPr>
        <w:t>36</w:t>
      </w:r>
      <w:r>
        <w:rPr>
          <w:noProof/>
        </w:rPr>
        <w:fldChar w:fldCharType="end"/>
      </w:r>
    </w:p>
    <w:p w:rsidR="00436CA2" w14:paraId="7B78ED32" w14:textId="6F0B37B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_Toc154099416 \h </w:instrText>
      </w:r>
      <w:r>
        <w:rPr>
          <w:noProof/>
        </w:rPr>
        <w:fldChar w:fldCharType="separate"/>
      </w:r>
      <w:r>
        <w:rPr>
          <w:noProof/>
        </w:rPr>
        <w:t>37</w:t>
      </w:r>
      <w:r>
        <w:rPr>
          <w:noProof/>
        </w:rPr>
        <w:fldChar w:fldCharType="end"/>
      </w:r>
    </w:p>
    <w:p w:rsidR="00436CA2" w14:paraId="6930866E" w14:textId="42D5383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_Toc154099417 \h </w:instrText>
      </w:r>
      <w:r>
        <w:rPr>
          <w:noProof/>
        </w:rPr>
        <w:fldChar w:fldCharType="separate"/>
      </w:r>
      <w:r>
        <w:rPr>
          <w:noProof/>
        </w:rPr>
        <w:t>38</w:t>
      </w:r>
      <w:r>
        <w:rPr>
          <w:noProof/>
        </w:rPr>
        <w:fldChar w:fldCharType="end"/>
      </w:r>
    </w:p>
    <w:p w:rsidR="00436CA2" w14:paraId="05A22020" w14:textId="70817A5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_Toc154099418 \h </w:instrText>
      </w:r>
      <w:r>
        <w:rPr>
          <w:noProof/>
        </w:rPr>
        <w:fldChar w:fldCharType="separate"/>
      </w:r>
      <w:r>
        <w:rPr>
          <w:noProof/>
        </w:rPr>
        <w:t>39</w:t>
      </w:r>
      <w:r>
        <w:rPr>
          <w:noProof/>
        </w:rPr>
        <w:fldChar w:fldCharType="end"/>
      </w:r>
    </w:p>
    <w:p w:rsidR="00436CA2" w14:paraId="37B73043" w14:textId="1D1B9E6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_Toc154099419 \h </w:instrText>
      </w:r>
      <w:r>
        <w:rPr>
          <w:noProof/>
        </w:rPr>
        <w:fldChar w:fldCharType="separate"/>
      </w:r>
      <w:r>
        <w:rPr>
          <w:noProof/>
        </w:rPr>
        <w:t>40</w:t>
      </w:r>
      <w:r>
        <w:rPr>
          <w:noProof/>
        </w:rPr>
        <w:fldChar w:fldCharType="end"/>
      </w:r>
    </w:p>
    <w:p w:rsidR="00436CA2" w14:paraId="09C33C81" w14:textId="19CD323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_Toc154099420 \h </w:instrText>
      </w:r>
      <w:r>
        <w:rPr>
          <w:noProof/>
        </w:rPr>
        <w:fldChar w:fldCharType="separate"/>
      </w:r>
      <w:r>
        <w:rPr>
          <w:noProof/>
        </w:rPr>
        <w:t>41</w:t>
      </w:r>
      <w:r>
        <w:rPr>
          <w:noProof/>
        </w:rPr>
        <w:fldChar w:fldCharType="end"/>
      </w:r>
    </w:p>
    <w:p w:rsidR="00436CA2" w14:paraId="21F4E340" w14:textId="5F6EFB5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_Toc154099421 \h </w:instrText>
      </w:r>
      <w:r>
        <w:rPr>
          <w:noProof/>
        </w:rPr>
        <w:fldChar w:fldCharType="separate"/>
      </w:r>
      <w:r>
        <w:rPr>
          <w:noProof/>
        </w:rPr>
        <w:t>42</w:t>
      </w:r>
      <w:r>
        <w:rPr>
          <w:noProof/>
        </w:rPr>
        <w:fldChar w:fldCharType="end"/>
      </w:r>
    </w:p>
    <w:p w:rsidR="00436CA2" w14:paraId="4ABEE58B" w14:textId="0D05C7A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_Toc154099422 \h </w:instrText>
      </w:r>
      <w:r>
        <w:rPr>
          <w:noProof/>
        </w:rPr>
        <w:fldChar w:fldCharType="separate"/>
      </w:r>
      <w:r>
        <w:rPr>
          <w:noProof/>
        </w:rPr>
        <w:t>42</w:t>
      </w:r>
      <w:r>
        <w:rPr>
          <w:noProof/>
        </w:rPr>
        <w:fldChar w:fldCharType="end"/>
      </w:r>
    </w:p>
    <w:p w:rsidR="00436CA2" w14:paraId="1878D06D" w14:textId="0184156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_Toc154099423 \h </w:instrText>
      </w:r>
      <w:r>
        <w:rPr>
          <w:noProof/>
        </w:rPr>
        <w:fldChar w:fldCharType="separate"/>
      </w:r>
      <w:r>
        <w:rPr>
          <w:noProof/>
        </w:rPr>
        <w:t>43</w:t>
      </w:r>
      <w:r>
        <w:rPr>
          <w:noProof/>
        </w:rPr>
        <w:fldChar w:fldCharType="end"/>
      </w:r>
    </w:p>
    <w:p w:rsidR="00436CA2" w14:paraId="6DE0B1A6" w14:textId="47B00A27">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_Toc154099424 \h </w:instrText>
      </w:r>
      <w:r>
        <w:rPr>
          <w:noProof/>
        </w:rPr>
        <w:fldChar w:fldCharType="separate"/>
      </w:r>
      <w:r>
        <w:rPr>
          <w:noProof/>
        </w:rPr>
        <w:t>46</w:t>
      </w:r>
      <w:r>
        <w:rPr>
          <w:noProof/>
        </w:rPr>
        <w:fldChar w:fldCharType="end"/>
      </w:r>
    </w:p>
    <w:p w:rsidR="00436CA2" w14:paraId="600C1527" w14:textId="5CFE68A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_Toc154099425 \h </w:instrText>
      </w:r>
      <w:r>
        <w:rPr>
          <w:noProof/>
        </w:rPr>
        <w:fldChar w:fldCharType="separate"/>
      </w:r>
      <w:r>
        <w:rPr>
          <w:noProof/>
        </w:rPr>
        <w:t>46</w:t>
      </w:r>
      <w:r>
        <w:rPr>
          <w:noProof/>
        </w:rPr>
        <w:fldChar w:fldCharType="end"/>
      </w:r>
    </w:p>
    <w:p w:rsidR="00436CA2" w14:paraId="4A947014" w14:textId="434C4D3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_Toc154099426 \h </w:instrText>
      </w:r>
      <w:r>
        <w:rPr>
          <w:noProof/>
        </w:rPr>
        <w:fldChar w:fldCharType="separate"/>
      </w:r>
      <w:r>
        <w:rPr>
          <w:noProof/>
        </w:rPr>
        <w:t>47</w:t>
      </w:r>
      <w:r>
        <w:rPr>
          <w:noProof/>
        </w:rPr>
        <w:fldChar w:fldCharType="end"/>
      </w:r>
    </w:p>
    <w:p w:rsidR="00436CA2" w14:paraId="3B9C9338" w14:textId="63E61F3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_Toc154099427 \h </w:instrText>
      </w:r>
      <w:r>
        <w:rPr>
          <w:noProof/>
        </w:rPr>
        <w:fldChar w:fldCharType="separate"/>
      </w:r>
      <w:r>
        <w:rPr>
          <w:noProof/>
        </w:rPr>
        <w:t>49</w:t>
      </w:r>
      <w:r>
        <w:rPr>
          <w:noProof/>
        </w:rPr>
        <w:fldChar w:fldCharType="end"/>
      </w:r>
    </w:p>
    <w:p w:rsidR="00436CA2" w14:paraId="00C8B107" w14:textId="645BA28E">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_Toc154099428 \h </w:instrText>
      </w:r>
      <w:r>
        <w:rPr>
          <w:noProof/>
        </w:rPr>
        <w:fldChar w:fldCharType="separate"/>
      </w:r>
      <w:r>
        <w:rPr>
          <w:noProof/>
        </w:rPr>
        <w:t>51</w:t>
      </w:r>
      <w:r>
        <w:rPr>
          <w:noProof/>
        </w:rPr>
        <w:fldChar w:fldCharType="end"/>
      </w:r>
    </w:p>
    <w:p w:rsidR="00436CA2" w14:paraId="2E3BF950" w14:textId="0D7CCB8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_Toc154099429 \h </w:instrText>
      </w:r>
      <w:r>
        <w:rPr>
          <w:noProof/>
        </w:rPr>
        <w:fldChar w:fldCharType="separate"/>
      </w:r>
      <w:r>
        <w:rPr>
          <w:noProof/>
        </w:rPr>
        <w:t>51</w:t>
      </w:r>
      <w:r>
        <w:rPr>
          <w:noProof/>
        </w:rPr>
        <w:fldChar w:fldCharType="end"/>
      </w:r>
    </w:p>
    <w:p w:rsidR="00436CA2" w14:paraId="4DD84C80" w14:textId="241BE79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_Toc154099430 \h </w:instrText>
      </w:r>
      <w:r>
        <w:rPr>
          <w:noProof/>
        </w:rPr>
        <w:fldChar w:fldCharType="separate"/>
      </w:r>
      <w:r>
        <w:rPr>
          <w:noProof/>
        </w:rPr>
        <w:t>53</w:t>
      </w:r>
      <w:r>
        <w:rPr>
          <w:noProof/>
        </w:rPr>
        <w:fldChar w:fldCharType="end"/>
      </w:r>
    </w:p>
    <w:p w:rsidR="00436CA2" w14:paraId="7DFBB90E" w14:textId="7FD29FC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_Toc154099431 \h </w:instrText>
      </w:r>
      <w:r>
        <w:rPr>
          <w:noProof/>
        </w:rPr>
        <w:fldChar w:fldCharType="separate"/>
      </w:r>
      <w:r>
        <w:rPr>
          <w:noProof/>
        </w:rPr>
        <w:t>54</w:t>
      </w:r>
      <w:r>
        <w:rPr>
          <w:noProof/>
        </w:rPr>
        <w:fldChar w:fldCharType="end"/>
      </w:r>
    </w:p>
    <w:p w:rsidR="00436CA2" w14:paraId="3CF73B7B" w14:textId="1120F49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_Toc154099432 \h </w:instrText>
      </w:r>
      <w:r>
        <w:rPr>
          <w:noProof/>
        </w:rPr>
        <w:fldChar w:fldCharType="separate"/>
      </w:r>
      <w:r>
        <w:rPr>
          <w:noProof/>
        </w:rPr>
        <w:t>55</w:t>
      </w:r>
      <w:r>
        <w:rPr>
          <w:noProof/>
        </w:rPr>
        <w:fldChar w:fldCharType="end"/>
      </w:r>
    </w:p>
    <w:p w:rsidR="00436CA2" w:rsidP="00436CA2" w14:paraId="20EEE89B" w14:textId="73B1BF0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36CA2" w:rsidP="00436CA2" w14:paraId="37F8C242" w14:textId="40874856">
      <w:pPr>
        <w:pStyle w:val="Heading1"/>
        <w:jc w:val="center"/>
        <w:rPr>
          <w:rFonts w:hint="eastAsia"/>
        </w:rPr>
      </w:pPr>
      <w:bookmarkStart w:id="0" w:name="_Toc154099374"/>
      <w:r w:rsidRPr="00436CA2">
        <w:rPr>
          <w:rFonts w:hint="eastAsia"/>
        </w:rPr>
        <w:t>序言</w:t>
      </w:r>
      <w:bookmarkEnd w:id="0"/>
    </w:p>
    <w:p w:rsidR="00436CA2" w:rsidP="00436CA2" w14:paraId="75C93D39" w14:textId="35211C77">
      <w:pPr>
        <w:ind w:firstLine="560" w:firstLineChars="200"/>
        <w:rPr>
          <w:rFonts w:ascii="仿宋" w:eastAsia="仿宋" w:hint="eastAsia"/>
          <w:sz w:val="28"/>
        </w:rPr>
      </w:pPr>
      <w:r w:rsidRPr="00436CA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36CA2" w:rsidP="00436CA2" w14:paraId="524DC005" w14:textId="3AD4857A">
      <w:pPr>
        <w:pStyle w:val="Heading1"/>
        <w:rPr>
          <w:rFonts w:hint="eastAsia"/>
        </w:rPr>
      </w:pPr>
      <w:bookmarkStart w:id="1" w:name="_Toc154099375"/>
      <w:r w:rsidRPr="00436CA2">
        <w:rPr>
          <w:rFonts w:hint="eastAsia"/>
        </w:rPr>
        <w:t>一、背景和必要性研究</w:t>
      </w:r>
      <w:bookmarkEnd w:id="1"/>
    </w:p>
    <w:p w:rsidR="00436CA2" w:rsidP="00436CA2" w14:paraId="061179C2" w14:textId="1C58A372">
      <w:pPr>
        <w:pStyle w:val="Heading2"/>
      </w:pPr>
      <w:bookmarkStart w:id="2" w:name="_Toc154099376"/>
      <w:r w:rsidRPr="00436CA2">
        <w:t>(一)、干扰素项目承办单位背景分析</w:t>
      </w:r>
      <w:bookmarkEnd w:id="2"/>
    </w:p>
    <w:p w:rsidR="00436CA2" w:rsidRPr="00436CA2" w:rsidP="00436CA2" w14:paraId="5E1AADBA" w14:textId="77777777">
      <w:pPr>
        <w:ind w:firstLine="560" w:firstLineChars="200"/>
        <w:rPr>
          <w:rFonts w:ascii="仿宋" w:eastAsia="仿宋" w:hAnsi="仿宋"/>
          <w:sz w:val="28"/>
        </w:rPr>
      </w:pPr>
      <w:r w:rsidRPr="00436CA2">
        <w:rPr>
          <w:rFonts w:ascii="仿宋" w:eastAsia="仿宋" w:hAnsi="仿宋"/>
          <w:sz w:val="28"/>
        </w:rPr>
        <w:t>( 一)公司概况</w:t>
      </w:r>
    </w:p>
    <w:p w:rsidR="00436CA2" w:rsidRPr="00436CA2" w:rsidP="00436CA2" w14:paraId="585EC76B" w14:textId="77777777">
      <w:pPr>
        <w:ind w:firstLine="560" w:firstLineChars="200"/>
        <w:rPr>
          <w:rFonts w:ascii="仿宋" w:eastAsia="仿宋" w:hAnsi="仿宋"/>
          <w:sz w:val="28"/>
        </w:rPr>
      </w:pPr>
      <w:r w:rsidRPr="00436CA2">
        <w:rPr>
          <w:rFonts w:ascii="仿宋" w:eastAsia="仿宋" w:hAnsi="仿宋" w:hint="eastAsia"/>
          <w:sz w:val="28"/>
        </w:rPr>
        <w:t>公司坚持</w:t>
      </w:r>
      <w:r w:rsidRPr="00436CA2">
        <w:rPr>
          <w:rFonts w:ascii="仿宋" w:eastAsia="仿宋" w:hAnsi="仿宋"/>
          <w:sz w:val="28"/>
        </w:rPr>
        <w:t>"以人为本，无为而治”的企业管理理念，以“走正道，</w:t>
      </w:r>
    </w:p>
    <w:p w:rsidR="00436CA2" w:rsidRPr="00436CA2" w:rsidP="00436CA2" w14:paraId="6905E732" w14:textId="77777777">
      <w:pPr>
        <w:ind w:firstLine="560" w:firstLineChars="200"/>
        <w:rPr>
          <w:rFonts w:ascii="仿宋" w:eastAsia="仿宋" w:hAnsi="仿宋"/>
          <w:sz w:val="28"/>
        </w:rPr>
      </w:pPr>
      <w:r w:rsidRPr="00436CA2">
        <w:rPr>
          <w:rFonts w:ascii="仿宋" w:eastAsia="仿宋" w:hAnsi="仿宋" w:hint="eastAsia"/>
          <w:sz w:val="28"/>
        </w:rPr>
        <w:t>负责任，心中有别人</w:t>
      </w:r>
      <w:r w:rsidRPr="00436CA2">
        <w:rPr>
          <w:rFonts w:ascii="仿宋" w:eastAsia="仿宋" w:hAnsi="仿宋"/>
          <w:sz w:val="28"/>
        </w:rPr>
        <w:t>"的企业文化核心思想为指针，实现新的跨越，</w:t>
      </w:r>
    </w:p>
    <w:p w:rsidR="00436CA2" w:rsidRPr="00436CA2" w:rsidP="00436CA2" w14:paraId="6D9C42B9" w14:textId="77777777">
      <w:pPr>
        <w:ind w:firstLine="560" w:firstLineChars="200"/>
        <w:rPr>
          <w:rFonts w:ascii="仿宋" w:eastAsia="仿宋" w:hAnsi="仿宋"/>
          <w:sz w:val="28"/>
        </w:rPr>
      </w:pPr>
      <w:r w:rsidRPr="00436CA2">
        <w:rPr>
          <w:rFonts w:ascii="仿宋" w:eastAsia="仿宋" w:hAnsi="仿宋" w:hint="eastAsia"/>
          <w:sz w:val="28"/>
        </w:rPr>
        <w:t>创造新的辉煌。热忱欢迎社会各界人士咨询与合作。</w:t>
      </w:r>
    </w:p>
    <w:p w:rsidR="00436CA2" w:rsidRPr="00436CA2" w:rsidP="00436CA2" w14:paraId="49B5DB9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36CA2">
        <w:rPr>
          <w:rFonts w:ascii="仿宋" w:eastAsia="仿宋" w:hAnsi="仿宋" w:hint="eastAsia"/>
          <w:sz w:val="28"/>
        </w:rPr>
        <w:t>公司自成立以来，在整合产业服务资源的基础上，积累用户需求实现技术创新，专注为客户创造价值。公司通过了</w:t>
      </w:r>
      <w:r w:rsidRPr="00436CA2">
        <w:rPr>
          <w:rFonts w:ascii="仿宋" w:eastAsia="仿宋" w:hAnsi="仿宋"/>
          <w:sz w:val="28"/>
        </w:rPr>
        <w:t>XX质量体系、</w:t>
      </w:r>
      <w:r w:rsidRPr="00436CA2">
        <w:rPr>
          <w:rFonts w:ascii="仿宋" w:eastAsia="仿宋" w:hAnsi="仿宋"/>
          <w:sz w:val="28"/>
        </w:rPr>
        <w:t xml:space="preserve"> XX环境管理体系、</w:t>
      </w:r>
      <w:r w:rsidRPr="00436CA2">
        <w:rPr>
          <w:rFonts w:ascii="仿宋" w:eastAsia="仿宋" w:hAnsi="仿宋"/>
          <w:sz w:val="28"/>
        </w:rPr>
        <w:t xml:space="preserve"> XX职业健康安全管理体系和信息安全管理体系认证，并获得XX</w:t>
      </w:r>
    </w:p>
    <w:p w:rsidR="00436CA2" w:rsidRPr="00436CA2" w:rsidP="00436CA2" w14:textId="77777777">
      <w:pPr>
        <w:ind w:firstLine="560" w:firstLineChars="200"/>
        <w:rPr>
          <w:rFonts w:ascii="仿宋" w:eastAsia="仿宋" w:hAnsi="仿宋"/>
          <w:sz w:val="28"/>
        </w:rPr>
      </w:pPr>
      <w:r w:rsidRPr="00436CA2">
        <w:rPr>
          <w:rFonts w:ascii="仿宋" w:eastAsia="仿宋" w:hAnsi="仿宋"/>
          <w:sz w:val="28"/>
        </w:rPr>
        <w:t xml:space="preserve"> 信息系统业务安全服务资质证书以及计算机信息系统集成XX资质。</w:t>
      </w:r>
    </w:p>
    <w:p w:rsidR="00436CA2" w:rsidRPr="00436CA2" w:rsidP="00436CA2" w14:paraId="497B4939" w14:textId="77777777">
      <w:pPr>
        <w:ind w:firstLine="560" w:firstLineChars="200"/>
        <w:rPr>
          <w:rFonts w:ascii="仿宋" w:eastAsia="仿宋" w:hAnsi="仿宋"/>
          <w:sz w:val="28"/>
        </w:rPr>
      </w:pPr>
      <w:r w:rsidRPr="00436CA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36CA2">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36CA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36CA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36CA2" w:rsidRPr="00436CA2" w:rsidP="00436CA2" w14:paraId="4B8A7BE0" w14:textId="77777777">
      <w:pPr>
        <w:ind w:firstLine="560" w:firstLineChars="200"/>
        <w:rPr>
          <w:rFonts w:ascii="仿宋" w:eastAsia="仿宋" w:hAnsi="仿宋"/>
          <w:sz w:val="28"/>
        </w:rPr>
      </w:pPr>
      <w:r w:rsidRPr="00436CA2">
        <w:rPr>
          <w:rFonts w:ascii="仿宋" w:eastAsia="仿宋" w:hAnsi="仿宋"/>
          <w:sz w:val="28"/>
        </w:rPr>
        <w:t>(二)公司经济效益分析</w:t>
      </w:r>
    </w:p>
    <w:p w:rsidR="00436CA2" w:rsidRPr="00436CA2" w:rsidP="00436CA2" w14:paraId="1B7F8AB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36CA2">
        <w:rPr>
          <w:rFonts w:ascii="仿宋" w:eastAsia="仿宋" w:hAnsi="仿宋" w:hint="eastAsia"/>
          <w:sz w:val="28"/>
        </w:rPr>
        <w:t>上一年度，</w:t>
      </w:r>
      <w:r w:rsidRPr="00436CA2">
        <w:rPr>
          <w:rFonts w:ascii="仿宋" w:eastAsia="仿宋" w:hAnsi="仿宋"/>
          <w:sz w:val="28"/>
        </w:rPr>
        <w:t xml:space="preserve"> xxx (集团)有</w:t>
      </w:r>
      <w:r w:rsidRPr="00436CA2">
        <w:rPr>
          <w:rFonts w:ascii="仿宋" w:eastAsia="仿宋" w:hAnsi="仿宋" w:hint="eastAsia"/>
          <w:sz w:val="28"/>
        </w:rPr>
        <w:t>限公司实现营业收入</w:t>
      </w:r>
    </w:p>
    <w:p w:rsidR="00436CA2" w:rsidRPr="00436CA2" w:rsidP="00436CA2" w14:textId="77777777">
      <w:pPr>
        <w:ind w:firstLine="560" w:firstLineChars="200"/>
        <w:rPr>
          <w:rFonts w:ascii="仿宋" w:eastAsia="仿宋" w:hAnsi="仿宋"/>
          <w:sz w:val="28"/>
        </w:rPr>
      </w:pPr>
      <w:r w:rsidRPr="00436CA2">
        <w:rPr>
          <w:rFonts w:ascii="仿宋" w:eastAsia="仿宋" w:hAnsi="仿宋"/>
          <w:sz w:val="28"/>
        </w:rPr>
        <w:t>XX万元，同比增长XX%。其中，主营业业务干扰素生产及销售收入为XX万元，占营业总收入的XX%。</w:t>
      </w:r>
    </w:p>
    <w:p w:rsidR="00436CA2" w:rsidP="00436CA2" w14:paraId="0F83153F" w14:textId="560C3868">
      <w:pPr>
        <w:ind w:firstLine="560" w:firstLineChars="200"/>
        <w:rPr>
          <w:rFonts w:ascii="仿宋" w:eastAsia="仿宋" w:hAnsi="仿宋"/>
          <w:sz w:val="28"/>
        </w:rPr>
      </w:pPr>
      <w:r w:rsidRPr="00436CA2">
        <w:rPr>
          <w:rFonts w:ascii="仿宋" w:eastAsia="仿宋" w:hAnsi="仿宋" w:hint="eastAsia"/>
          <w:sz w:val="28"/>
        </w:rPr>
        <w:t>根据初步统计测算，公司实现利润总额</w:t>
      </w:r>
      <w:r w:rsidRPr="00436CA2">
        <w:rPr>
          <w:rFonts w:ascii="仿宋" w:eastAsia="仿宋" w:hAnsi="仿宋"/>
          <w:sz w:val="28"/>
        </w:rPr>
        <w:t>XX万元</w:t>
      </w:r>
    </w:p>
    <w:p w:rsidR="00436CA2" w:rsidP="00436CA2" w14:paraId="2DDCD782" w14:textId="347E5C89">
      <w:pPr>
        <w:pStyle w:val="Heading2"/>
      </w:pPr>
      <w:bookmarkStart w:id="3" w:name="_Toc154099377"/>
      <w:r w:rsidRPr="00436CA2">
        <w:t>(二)、产业政策及发展规划</w:t>
      </w:r>
      <w:bookmarkEnd w:id="3"/>
    </w:p>
    <w:p w:rsidR="00436CA2" w:rsidRPr="00436CA2" w:rsidP="00436CA2" w14:paraId="5F60B763" w14:textId="77777777">
      <w:pPr>
        <w:ind w:firstLine="560" w:firstLineChars="200"/>
        <w:rPr>
          <w:rFonts w:ascii="仿宋" w:eastAsia="仿宋" w:hAnsi="仿宋"/>
          <w:sz w:val="28"/>
        </w:rPr>
      </w:pPr>
      <w:r w:rsidRPr="00436CA2">
        <w:rPr>
          <w:rFonts w:ascii="仿宋" w:eastAsia="仿宋" w:hAnsi="仿宋" w:hint="eastAsia"/>
          <w:sz w:val="28"/>
        </w:rPr>
        <w:t>产业战略定位：明确企业在产业链中的位置和角色，如主导企业、参与企业、支持企业等。</w:t>
      </w:r>
    </w:p>
    <w:p w:rsidR="00436CA2" w:rsidRPr="00436CA2" w:rsidP="00436CA2" w14:paraId="70BA353F" w14:textId="77777777">
      <w:pPr>
        <w:ind w:firstLine="560" w:firstLineChars="200"/>
        <w:rPr>
          <w:rFonts w:ascii="仿宋" w:eastAsia="仿宋" w:hAnsi="仿宋"/>
          <w:sz w:val="28"/>
        </w:rPr>
      </w:pPr>
      <w:r w:rsidRPr="00436CA2">
        <w:rPr>
          <w:rFonts w:ascii="仿宋" w:eastAsia="仿宋" w:hAnsi="仿宋" w:hint="eastAsia"/>
          <w:sz w:val="28"/>
        </w:rPr>
        <w:t>业务范围规划：明确企业的主营业务、辅助业务、新兴业务等，以及各业务之间的关系和互动。</w:t>
      </w:r>
    </w:p>
    <w:p w:rsidR="00436CA2" w:rsidRPr="00436CA2" w:rsidP="00436CA2" w14:paraId="2BEB8003" w14:textId="77777777">
      <w:pPr>
        <w:ind w:firstLine="560" w:firstLineChars="200"/>
        <w:rPr>
          <w:rFonts w:ascii="仿宋" w:eastAsia="仿宋" w:hAnsi="仿宋"/>
          <w:sz w:val="28"/>
        </w:rPr>
      </w:pPr>
      <w:r w:rsidRPr="00436CA2">
        <w:rPr>
          <w:rFonts w:ascii="仿宋" w:eastAsia="仿宋" w:hAnsi="仿宋" w:hint="eastAsia"/>
          <w:sz w:val="28"/>
        </w:rPr>
        <w:t>市场目标设定：明确企业的市场定位、市场份额目标、市场拓展策略等。</w:t>
      </w:r>
    </w:p>
    <w:p w:rsidR="00436CA2" w:rsidRPr="00436CA2" w:rsidP="00436CA2" w14:paraId="1779C114" w14:textId="77777777">
      <w:pPr>
        <w:ind w:firstLine="560" w:firstLineChars="200"/>
        <w:rPr>
          <w:rFonts w:ascii="仿宋" w:eastAsia="仿宋" w:hAnsi="仿宋"/>
          <w:sz w:val="28"/>
        </w:rPr>
      </w:pPr>
      <w:r w:rsidRPr="00436CA2">
        <w:rPr>
          <w:rFonts w:ascii="仿宋" w:eastAsia="仿宋" w:hAnsi="仿宋" w:hint="eastAsia"/>
          <w:sz w:val="28"/>
        </w:rPr>
        <w:t>投资计划制定：明确企业的投资方向、投资规模、投资回报预期等。</w:t>
      </w:r>
    </w:p>
    <w:p w:rsidR="00436CA2" w:rsidRPr="00436CA2" w:rsidP="00436CA2" w14:paraId="53111EBB" w14:textId="77777777">
      <w:pPr>
        <w:ind w:firstLine="560" w:firstLineChars="200"/>
        <w:rPr>
          <w:rFonts w:ascii="仿宋" w:eastAsia="仿宋" w:hAnsi="仿宋"/>
          <w:sz w:val="28"/>
        </w:rPr>
      </w:pPr>
      <w:r w:rsidRPr="00436CA2">
        <w:rPr>
          <w:rFonts w:ascii="仿宋" w:eastAsia="仿宋" w:hAnsi="仿宋" w:hint="eastAsia"/>
          <w:sz w:val="28"/>
        </w:rPr>
        <w:t>人力资源规划：明确企业的人力资源需求、人力资源配置、人力资源开发等。</w:t>
      </w:r>
    </w:p>
    <w:p w:rsidR="00436CA2" w:rsidRPr="00436CA2" w:rsidP="00436CA2" w14:paraId="36540CA6" w14:textId="77777777">
      <w:pPr>
        <w:ind w:firstLine="560" w:firstLineChars="200"/>
        <w:rPr>
          <w:rFonts w:ascii="仿宋" w:eastAsia="仿宋" w:hAnsi="仿宋"/>
          <w:sz w:val="28"/>
        </w:rPr>
      </w:pPr>
      <w:r w:rsidRPr="00436CA2">
        <w:rPr>
          <w:rFonts w:ascii="仿宋" w:eastAsia="仿宋" w:hAnsi="仿宋" w:hint="eastAsia"/>
          <w:sz w:val="28"/>
        </w:rPr>
        <w:t>技术研发策略：明确企业的技术研发方向、技术研发投入、技术研发成果转化等。</w:t>
      </w:r>
    </w:p>
    <w:p w:rsidR="00436CA2" w:rsidRPr="00436CA2" w:rsidP="00436CA2" w14:paraId="663036BA" w14:textId="77777777">
      <w:pPr>
        <w:ind w:firstLine="560" w:firstLineChars="200"/>
        <w:rPr>
          <w:rFonts w:ascii="仿宋" w:eastAsia="仿宋" w:hAnsi="仿宋"/>
          <w:sz w:val="28"/>
        </w:rPr>
      </w:pPr>
      <w:r w:rsidRPr="00436CA2">
        <w:rPr>
          <w:rFonts w:ascii="仿宋" w:eastAsia="仿宋" w:hAnsi="仿宋" w:hint="eastAsia"/>
          <w:sz w:val="28"/>
        </w:rPr>
        <w:t>企业文化建设：明确企业的价值观、企业精神、企业行为规范等，以塑造良好的企业文化。</w:t>
      </w:r>
    </w:p>
    <w:p w:rsidR="00436CA2" w:rsidRPr="00436CA2" w:rsidP="00436CA2" w14:paraId="3124E0A7" w14:textId="77777777">
      <w:pPr>
        <w:ind w:firstLine="560" w:firstLineChars="200"/>
        <w:rPr>
          <w:rFonts w:ascii="仿宋" w:eastAsia="仿宋" w:hAnsi="仿宋"/>
          <w:sz w:val="28"/>
        </w:rPr>
      </w:pPr>
      <w:r w:rsidRPr="00436CA2">
        <w:rPr>
          <w:rFonts w:ascii="仿宋" w:eastAsia="仿宋" w:hAnsi="仿宋" w:hint="eastAsia"/>
          <w:sz w:val="28"/>
        </w:rPr>
        <w:t>社会责任承担：明确企业的社会责任，如环保责任、公益责任、员工责任等。</w:t>
      </w:r>
    </w:p>
    <w:p w:rsidR="00436CA2" w:rsidP="00436CA2" w14:paraId="6EB0C4B1" w14:textId="03D5EB2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36CA2" w:rsidP="00436CA2" w14:textId="03D5EB2A">
      <w:pPr>
        <w:ind w:firstLine="560" w:firstLineChars="200"/>
        <w:rPr>
          <w:rFonts w:ascii="仿宋" w:eastAsia="仿宋" w:hAnsi="仿宋" w:hint="eastAsia"/>
          <w:sz w:val="28"/>
        </w:rPr>
      </w:pPr>
      <w:r w:rsidRPr="00436CA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36CA2" w:rsidP="00436CA2" w14:paraId="40AB6287" w14:textId="4D736A7C">
      <w:pPr>
        <w:pStyle w:val="Heading2"/>
      </w:pPr>
      <w:bookmarkStart w:id="4" w:name="_Toc154099378"/>
      <w:r w:rsidRPr="00436CA2">
        <w:t>(三)、鼓励中小企业发展</w:t>
      </w:r>
      <w:bookmarkEnd w:id="4"/>
    </w:p>
    <w:p w:rsidR="00436CA2" w:rsidRPr="00436CA2" w:rsidP="00436CA2" w14:paraId="0093F97F" w14:textId="77777777">
      <w:pPr>
        <w:ind w:firstLine="560" w:firstLineChars="200"/>
        <w:rPr>
          <w:rFonts w:ascii="仿宋" w:eastAsia="仿宋" w:hAnsi="仿宋"/>
          <w:sz w:val="28"/>
        </w:rPr>
      </w:pPr>
      <w:r w:rsidRPr="00436CA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36CA2" w:rsidRPr="00436CA2" w:rsidP="00436CA2" w14:paraId="2879E35D" w14:textId="77777777">
      <w:pPr>
        <w:ind w:firstLine="560" w:firstLineChars="200"/>
        <w:rPr>
          <w:rFonts w:ascii="仿宋" w:eastAsia="仿宋" w:hAnsi="仿宋"/>
          <w:sz w:val="28"/>
        </w:rPr>
      </w:pPr>
      <w:r w:rsidRPr="00436CA2">
        <w:rPr>
          <w:rFonts w:ascii="仿宋" w:eastAsia="仿宋" w:hAnsi="仿宋" w:hint="eastAsia"/>
          <w:sz w:val="28"/>
        </w:rPr>
        <w:t>优化政策环境：制定一系列有利于中小企业发展的政策，如减税、降费、简政放权等，降低中小企业的运营成本，提高其竞争力。</w:t>
      </w:r>
    </w:p>
    <w:p w:rsidR="00436CA2" w:rsidRPr="00436CA2" w:rsidP="00436CA2" w14:paraId="668A74FB" w14:textId="77777777">
      <w:pPr>
        <w:ind w:firstLine="560" w:firstLineChars="200"/>
        <w:rPr>
          <w:rFonts w:ascii="仿宋" w:eastAsia="仿宋" w:hAnsi="仿宋"/>
          <w:sz w:val="28"/>
        </w:rPr>
      </w:pPr>
      <w:r w:rsidRPr="00436CA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36CA2" w:rsidRPr="00436CA2" w:rsidP="00436CA2" w14:paraId="0E1C918B" w14:textId="77777777">
      <w:pPr>
        <w:ind w:firstLine="560" w:firstLineChars="200"/>
        <w:rPr>
          <w:rFonts w:ascii="仿宋" w:eastAsia="仿宋" w:hAnsi="仿宋"/>
          <w:sz w:val="28"/>
        </w:rPr>
      </w:pPr>
      <w:r w:rsidRPr="00436CA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36CA2" w:rsidRPr="00436CA2" w:rsidP="00436CA2" w14:paraId="2A0D2376" w14:textId="77777777">
      <w:pPr>
        <w:ind w:firstLine="560" w:firstLineChars="200"/>
        <w:rPr>
          <w:rFonts w:ascii="仿宋" w:eastAsia="仿宋" w:hAnsi="仿宋"/>
          <w:sz w:val="28"/>
        </w:rPr>
      </w:pPr>
      <w:r w:rsidRPr="00436CA2">
        <w:rPr>
          <w:rFonts w:ascii="仿宋" w:eastAsia="仿宋" w:hAnsi="仿宋" w:hint="eastAsia"/>
          <w:sz w:val="28"/>
        </w:rPr>
        <w:t>培育创新能力：鼓励中小企业进行技术研发和创新，提供技术研发的资金支持和政策优惠，建立技术研发和成果转化的平台。</w:t>
      </w:r>
    </w:p>
    <w:p w:rsidR="00436CA2" w:rsidRPr="00436CA2" w:rsidP="00436CA2" w14:paraId="502F9F46" w14:textId="77777777">
      <w:pPr>
        <w:ind w:firstLine="560" w:firstLineChars="200"/>
        <w:rPr>
          <w:rFonts w:ascii="仿宋" w:eastAsia="仿宋" w:hAnsi="仿宋"/>
          <w:sz w:val="28"/>
        </w:rPr>
      </w:pPr>
      <w:r w:rsidRPr="00436CA2">
        <w:rPr>
          <w:rFonts w:ascii="仿宋" w:eastAsia="仿宋" w:hAnsi="仿宋" w:hint="eastAsia"/>
          <w:sz w:val="28"/>
        </w:rPr>
        <w:t>加强人才培养：鼓励中小企业对人才的培养和引进，提供人才培养的政策支持和资金补贴，建立人才交流和合作的平台。</w:t>
      </w:r>
    </w:p>
    <w:p w:rsidR="00436CA2" w:rsidRPr="00436CA2" w:rsidP="00436CA2" w14:paraId="651D767C" w14:textId="77777777">
      <w:pPr>
        <w:ind w:firstLine="560" w:firstLineChars="200"/>
        <w:rPr>
          <w:rFonts w:ascii="仿宋" w:eastAsia="仿宋" w:hAnsi="仿宋"/>
          <w:sz w:val="28"/>
        </w:rPr>
      </w:pPr>
      <w:r w:rsidRPr="00436CA2">
        <w:rPr>
          <w:rFonts w:ascii="仿宋" w:eastAsia="仿宋" w:hAnsi="仿宋" w:hint="eastAsia"/>
          <w:sz w:val="28"/>
        </w:rPr>
        <w:t>提高市场准入：降低中小企业的市场准入门槛，提供公平的市场竞争环境，保护中小企业的合法权益。</w:t>
      </w:r>
    </w:p>
    <w:p w:rsidR="00436CA2" w:rsidRPr="00436CA2" w:rsidP="00436CA2" w14:paraId="6B31E74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36CA2">
        <w:rPr>
          <w:rFonts w:ascii="仿宋" w:eastAsia="仿宋" w:hAnsi="仿宋" w:hint="eastAsia"/>
          <w:sz w:val="28"/>
        </w:rPr>
        <w:t>加强国际合作：推动中小企业的国际化发展，提供国际市场信息、国际合作平台等，帮助中小企业开拓海外市场。</w:t>
      </w:r>
    </w:p>
    <w:p w:rsidR="00436CA2" w:rsidP="00436CA2" w14:paraId="5FC8FD3F" w14:textId="7C8FCA92">
      <w:pPr>
        <w:ind w:firstLine="560" w:firstLineChars="200"/>
        <w:rPr>
          <w:rFonts w:ascii="仿宋" w:eastAsia="仿宋" w:hAnsi="仿宋" w:hint="eastAsia"/>
          <w:sz w:val="28"/>
        </w:rPr>
      </w:pPr>
      <w:r w:rsidRPr="00436CA2">
        <w:rPr>
          <w:rFonts w:ascii="仿宋" w:eastAsia="仿宋" w:hAnsi="仿宋" w:hint="eastAsia"/>
          <w:sz w:val="28"/>
        </w:rPr>
        <w:t>以上措施的实施需要政府、金融机构、服务机构、中小企业等各方的共同努力，以实现中小企业的健康、稳定、持续发展。</w:t>
      </w:r>
    </w:p>
    <w:p w:rsidR="00436CA2" w:rsidP="00436CA2" w14:paraId="335B383A" w14:textId="17F450A1">
      <w:pPr>
        <w:pStyle w:val="Heading2"/>
      </w:pPr>
      <w:bookmarkStart w:id="5" w:name="_Toc154099379"/>
      <w:r w:rsidRPr="00436CA2">
        <w:t>(四)、宏观经济形势分析</w:t>
      </w:r>
      <w:bookmarkEnd w:id="5"/>
    </w:p>
    <w:p w:rsidR="00436CA2" w:rsidRPr="00436CA2" w:rsidP="00436CA2" w14:paraId="4DA65228" w14:textId="77777777">
      <w:pPr>
        <w:ind w:firstLine="560" w:firstLineChars="200"/>
        <w:rPr>
          <w:rFonts w:ascii="仿宋" w:eastAsia="仿宋" w:hAnsi="仿宋"/>
          <w:sz w:val="28"/>
        </w:rPr>
      </w:pPr>
      <w:r w:rsidRPr="00436CA2">
        <w:rPr>
          <w:rFonts w:ascii="仿宋" w:eastAsia="仿宋" w:hAnsi="仿宋"/>
          <w:sz w:val="28"/>
        </w:rPr>
        <w:t>GDP增长率：这是衡量一个国家或地区经济增长的主要指标。它反映了经济总体发展速度和规模。</w:t>
      </w:r>
    </w:p>
    <w:p w:rsidR="00436CA2" w:rsidRPr="00436CA2" w:rsidP="00436CA2" w14:paraId="20626A24" w14:textId="77777777">
      <w:pPr>
        <w:ind w:firstLine="560" w:firstLineChars="200"/>
        <w:rPr>
          <w:rFonts w:ascii="仿宋" w:eastAsia="仿宋" w:hAnsi="仿宋"/>
          <w:sz w:val="28"/>
        </w:rPr>
      </w:pPr>
      <w:r w:rsidRPr="00436CA2">
        <w:rPr>
          <w:rFonts w:ascii="仿宋" w:eastAsia="仿宋" w:hAnsi="仿宋" w:hint="eastAsia"/>
          <w:sz w:val="28"/>
        </w:rPr>
        <w:t>消费者价格指数（</w:t>
      </w:r>
      <w:r w:rsidRPr="00436CA2">
        <w:rPr>
          <w:rFonts w:ascii="仿宋" w:eastAsia="仿宋" w:hAnsi="仿宋"/>
          <w:sz w:val="28"/>
        </w:rPr>
        <w:t>CPI）和生产者价格指数（PPI）：这两个指数可以反映价格水平的变动情况，是衡量通货膨胀或者通货紧缩的重要指标。</w:t>
      </w:r>
    </w:p>
    <w:p w:rsidR="00436CA2" w:rsidRPr="00436CA2" w:rsidP="00436CA2" w14:paraId="3E8F51EE" w14:textId="77777777">
      <w:pPr>
        <w:ind w:firstLine="560" w:firstLineChars="200"/>
        <w:rPr>
          <w:rFonts w:ascii="仿宋" w:eastAsia="仿宋" w:hAnsi="仿宋"/>
          <w:sz w:val="28"/>
        </w:rPr>
      </w:pPr>
      <w:r w:rsidRPr="00436CA2">
        <w:rPr>
          <w:rFonts w:ascii="仿宋" w:eastAsia="仿宋" w:hAnsi="仿宋" w:hint="eastAsia"/>
          <w:sz w:val="28"/>
        </w:rPr>
        <w:t>失业率：这是衡量劳动力市场状况的重要指标。它反映了经济活动的繁荣度和劳动力的使用效率。</w:t>
      </w:r>
    </w:p>
    <w:p w:rsidR="00436CA2" w:rsidRPr="00436CA2" w:rsidP="00436CA2" w14:paraId="3A7001CE" w14:textId="77777777">
      <w:pPr>
        <w:ind w:firstLine="560" w:firstLineChars="200"/>
        <w:rPr>
          <w:rFonts w:ascii="仿宋" w:eastAsia="仿宋" w:hAnsi="仿宋"/>
          <w:sz w:val="28"/>
        </w:rPr>
      </w:pPr>
      <w:r w:rsidRPr="00436CA2">
        <w:rPr>
          <w:rFonts w:ascii="仿宋" w:eastAsia="仿宋" w:hAnsi="仿宋" w:hint="eastAsia"/>
          <w:sz w:val="28"/>
        </w:rPr>
        <w:t>利率和货币政策：中央银行设定的基准利率和实施的货币政策会影响整个经济的资金成本和货币供应量。</w:t>
      </w:r>
    </w:p>
    <w:p w:rsidR="00436CA2" w:rsidRPr="00436CA2" w:rsidP="00436CA2" w14:paraId="47F0463A" w14:textId="77777777">
      <w:pPr>
        <w:ind w:firstLine="560" w:firstLineChars="200"/>
        <w:rPr>
          <w:rFonts w:ascii="仿宋" w:eastAsia="仿宋" w:hAnsi="仿宋"/>
          <w:sz w:val="28"/>
        </w:rPr>
      </w:pPr>
      <w:r w:rsidRPr="00436CA2">
        <w:rPr>
          <w:rFonts w:ascii="仿宋" w:eastAsia="仿宋" w:hAnsi="仿宋" w:hint="eastAsia"/>
          <w:sz w:val="28"/>
        </w:rPr>
        <w:t>贸易状况：进出口贸易数据、贸易顺差或逆差，可以反映一个国家的国际贸易状况和经济的开放度。</w:t>
      </w:r>
    </w:p>
    <w:p w:rsidR="00436CA2" w:rsidRPr="00436CA2" w:rsidP="00436CA2" w14:paraId="0F5854D1" w14:textId="77777777">
      <w:pPr>
        <w:ind w:firstLine="560" w:firstLineChars="200"/>
        <w:rPr>
          <w:rFonts w:ascii="仿宋" w:eastAsia="仿宋" w:hAnsi="仿宋"/>
          <w:sz w:val="28"/>
        </w:rPr>
      </w:pPr>
      <w:r w:rsidRPr="00436CA2">
        <w:rPr>
          <w:rFonts w:ascii="仿宋" w:eastAsia="仿宋" w:hAnsi="仿宋" w:hint="eastAsia"/>
          <w:sz w:val="28"/>
        </w:rPr>
        <w:t>政府财政状况：政府的财政收入和支出、公共债务的规模，可以反映政府的财政健康状况和经济管理能力。</w:t>
      </w:r>
    </w:p>
    <w:p w:rsidR="00436CA2" w:rsidRPr="00436CA2" w:rsidP="00436CA2" w14:paraId="324B5472" w14:textId="77777777">
      <w:pPr>
        <w:ind w:firstLine="560" w:firstLineChars="200"/>
        <w:rPr>
          <w:rFonts w:ascii="仿宋" w:eastAsia="仿宋" w:hAnsi="仿宋"/>
          <w:sz w:val="28"/>
        </w:rPr>
      </w:pPr>
      <w:r w:rsidRPr="00436CA2">
        <w:rPr>
          <w:rFonts w:ascii="仿宋" w:eastAsia="仿宋" w:hAnsi="仿宋" w:hint="eastAsia"/>
          <w:sz w:val="28"/>
        </w:rPr>
        <w:t>社会和政治因素：这包括政治稳定性、法律环境、社会矛盾等因素，这些都可能对经济形势产生影响。</w:t>
      </w:r>
    </w:p>
    <w:p w:rsidR="00436CA2" w:rsidP="00436CA2" w14:paraId="12C5EE02" w14:textId="28AB438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36CA2">
        <w:rPr>
          <w:rFonts w:ascii="仿宋" w:eastAsia="仿宋" w:hAnsi="仿宋" w:hint="eastAsia"/>
          <w:sz w:val="28"/>
        </w:rPr>
        <w:t>国际因素：全球经济形势、国际金融市场动态、国际政治事件等，都可能对一个国家的宏观经济形势产生影响。</w:t>
      </w:r>
    </w:p>
    <w:p w:rsidR="00436CA2" w:rsidP="00436CA2" w14:paraId="4D4B422D" w14:textId="592E1A9D">
      <w:pPr>
        <w:pStyle w:val="Heading2"/>
      </w:pPr>
      <w:bookmarkStart w:id="6" w:name="_Toc154099380"/>
      <w:r w:rsidRPr="00436CA2">
        <w:t>(五)、区域经济发展概况</w:t>
      </w:r>
      <w:bookmarkEnd w:id="6"/>
    </w:p>
    <w:p w:rsidR="00436CA2" w:rsidRPr="00436CA2" w:rsidP="00436CA2" w14:paraId="5FFBEB10" w14:textId="77777777">
      <w:pPr>
        <w:ind w:firstLine="560" w:firstLineChars="200"/>
        <w:rPr>
          <w:rFonts w:ascii="仿宋" w:eastAsia="仿宋" w:hAnsi="仿宋"/>
          <w:sz w:val="28"/>
        </w:rPr>
      </w:pPr>
      <w:r w:rsidRPr="00436CA2">
        <w:rPr>
          <w:rFonts w:ascii="仿宋" w:eastAsia="仿宋" w:hAnsi="仿宋" w:hint="eastAsia"/>
          <w:sz w:val="28"/>
        </w:rPr>
        <w:t>经济总量：区域内的经济总量是衡量区域经济发展的一个重要指标，包括区域内的</w:t>
      </w:r>
      <w:r w:rsidRPr="00436CA2">
        <w:rPr>
          <w:rFonts w:ascii="仿宋" w:eastAsia="仿宋" w:hAnsi="仿宋"/>
          <w:sz w:val="28"/>
        </w:rPr>
        <w:t>GDP、人均GDP等指标。</w:t>
      </w:r>
    </w:p>
    <w:p w:rsidR="00436CA2" w:rsidRPr="00436CA2" w:rsidP="00436CA2" w14:paraId="154991B4" w14:textId="77777777">
      <w:pPr>
        <w:ind w:firstLine="560" w:firstLineChars="200"/>
        <w:rPr>
          <w:rFonts w:ascii="仿宋" w:eastAsia="仿宋" w:hAnsi="仿宋"/>
          <w:sz w:val="28"/>
        </w:rPr>
      </w:pPr>
      <w:r w:rsidRPr="00436CA2">
        <w:rPr>
          <w:rFonts w:ascii="仿宋" w:eastAsia="仿宋" w:hAnsi="仿宋" w:hint="eastAsia"/>
          <w:sz w:val="28"/>
        </w:rPr>
        <w:t>经济结构：区域内的经济结构包括产业结构、就业结构、消费结构等，这些因素影响着区域经济发展的质量和方向。</w:t>
      </w:r>
    </w:p>
    <w:p w:rsidR="00436CA2" w:rsidRPr="00436CA2" w:rsidP="00436CA2" w14:paraId="7738B0A8" w14:textId="77777777">
      <w:pPr>
        <w:ind w:firstLine="560" w:firstLineChars="200"/>
        <w:rPr>
          <w:rFonts w:ascii="仿宋" w:eastAsia="仿宋" w:hAnsi="仿宋"/>
          <w:sz w:val="28"/>
        </w:rPr>
      </w:pPr>
      <w:r w:rsidRPr="00436CA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36CA2" w:rsidRPr="00436CA2" w:rsidP="00436CA2" w14:paraId="0BCD8003" w14:textId="77777777">
      <w:pPr>
        <w:ind w:firstLine="560" w:firstLineChars="200"/>
        <w:rPr>
          <w:rFonts w:ascii="仿宋" w:eastAsia="仿宋" w:hAnsi="仿宋"/>
          <w:sz w:val="28"/>
        </w:rPr>
      </w:pPr>
      <w:r w:rsidRPr="00436CA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36CA2" w:rsidRPr="00436CA2" w:rsidP="00436CA2" w14:paraId="0B993440" w14:textId="77777777">
      <w:pPr>
        <w:ind w:firstLine="560" w:firstLineChars="200"/>
        <w:rPr>
          <w:rFonts w:ascii="仿宋" w:eastAsia="仿宋" w:hAnsi="仿宋"/>
          <w:sz w:val="28"/>
        </w:rPr>
      </w:pPr>
      <w:r w:rsidRPr="00436CA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36CA2" w:rsidP="00436CA2" w14:paraId="58BFEAED" w14:textId="46A307F2">
      <w:pPr>
        <w:ind w:firstLine="560" w:firstLineChars="200"/>
        <w:rPr>
          <w:rFonts w:ascii="仿宋" w:eastAsia="仿宋" w:hAnsi="仿宋" w:hint="eastAsia"/>
          <w:sz w:val="28"/>
        </w:rPr>
      </w:pPr>
      <w:r w:rsidRPr="00436CA2">
        <w:rPr>
          <w:rFonts w:ascii="仿宋" w:eastAsia="仿宋" w:hAnsi="仿宋" w:hint="eastAsia"/>
          <w:sz w:val="28"/>
        </w:rPr>
        <w:t>政策环境：政策环境是影响区域经济发展的重要因素之一，政府通过制定相关政策和法规来引导和促进区域经济的发展。</w:t>
      </w:r>
    </w:p>
    <w:p w:rsidR="00436CA2" w:rsidP="00436CA2" w14:paraId="7774A873" w14:textId="34E8E1FF">
      <w:pPr>
        <w:pStyle w:val="Heading2"/>
      </w:pPr>
      <w:bookmarkStart w:id="7" w:name="_Toc154099381"/>
      <w:r w:rsidRPr="00436CA2">
        <w:t>(六)、干扰素项目必要性分析</w:t>
      </w:r>
      <w:bookmarkEnd w:id="7"/>
    </w:p>
    <w:p w:rsidR="00436CA2" w:rsidRPr="00436CA2" w:rsidP="00436CA2" w14:paraId="38880137" w14:textId="77777777">
      <w:pPr>
        <w:ind w:firstLine="560" w:firstLineChars="200"/>
        <w:rPr>
          <w:rFonts w:ascii="仿宋" w:eastAsia="仿宋" w:hAnsi="仿宋"/>
          <w:sz w:val="28"/>
        </w:rPr>
      </w:pPr>
      <w:r w:rsidRPr="00436CA2">
        <w:rPr>
          <w:rFonts w:ascii="仿宋" w:eastAsia="仿宋" w:hAnsi="仿宋" w:hint="eastAsia"/>
          <w:sz w:val="28"/>
        </w:rPr>
        <w:t>市场需求：干扰素项目是否满足市场需求，是干扰素项目成功的关键因素之一。干扰素项目能够为市场带来新的产品或服务，满足消费者需求，改善生活或者提升生产效率。</w:t>
      </w:r>
    </w:p>
    <w:p w:rsidR="00436CA2" w:rsidRPr="00436CA2" w:rsidP="00436CA2" w14:paraId="17027AD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36CA2" w:rsidRPr="00436CA2" w:rsidP="00436CA2" w14:textId="77777777">
      <w:pPr>
        <w:ind w:firstLine="560" w:firstLineChars="200"/>
        <w:rPr>
          <w:rFonts w:ascii="仿宋" w:eastAsia="仿宋" w:hAnsi="仿宋"/>
          <w:sz w:val="28"/>
        </w:rPr>
      </w:pPr>
      <w:r w:rsidRPr="00436CA2">
        <w:rPr>
          <w:rFonts w:ascii="仿宋" w:eastAsia="仿宋" w:hAnsi="仿宋" w:hint="eastAsia"/>
          <w:sz w:val="28"/>
        </w:rPr>
        <w:t>经济可行性：干扰素项目的实施是否有益于经济发展和国民福利。干扰素项目的经济效益是投资决策的重要因素。投资干扰素项目的经济效益能够提高企业的收益，促进产业升级和经济增长。</w:t>
      </w:r>
    </w:p>
    <w:p w:rsidR="00436CA2" w:rsidRPr="00436CA2" w:rsidP="00436CA2" w14:paraId="661CE279" w14:textId="77777777">
      <w:pPr>
        <w:ind w:firstLine="560" w:firstLineChars="200"/>
        <w:rPr>
          <w:rFonts w:ascii="仿宋" w:eastAsia="仿宋" w:hAnsi="仿宋"/>
          <w:sz w:val="28"/>
        </w:rPr>
      </w:pPr>
      <w:r w:rsidRPr="00436CA2">
        <w:rPr>
          <w:rFonts w:ascii="仿宋" w:eastAsia="仿宋" w:hAnsi="仿宋" w:hint="eastAsia"/>
          <w:sz w:val="28"/>
        </w:rPr>
        <w:t>技术创新：干扰素项目是否具有技术创新性和先进性。干扰素项</w:t>
      </w:r>
      <w:r w:rsidRPr="00436CA2">
        <w:rPr>
          <w:rFonts w:ascii="仿宋" w:eastAsia="仿宋" w:hAnsi="仿宋" w:hint="eastAsia"/>
          <w:sz w:val="28"/>
        </w:rPr>
        <w:t>目的实施可以带来新技术、新工艺和新方法的引入，推动技术进步和产业升级，增强国家的竞争力。</w:t>
      </w:r>
    </w:p>
    <w:p w:rsidR="00436CA2" w:rsidRPr="00436CA2" w:rsidP="00436CA2" w14:paraId="6B1EC754" w14:textId="77777777">
      <w:pPr>
        <w:ind w:firstLine="560" w:firstLineChars="200"/>
        <w:rPr>
          <w:rFonts w:ascii="仿宋" w:eastAsia="仿宋" w:hAnsi="仿宋"/>
          <w:sz w:val="28"/>
        </w:rPr>
      </w:pPr>
      <w:r w:rsidRPr="00436CA2">
        <w:rPr>
          <w:rFonts w:ascii="仿宋" w:eastAsia="仿宋" w:hAnsi="仿宋" w:hint="eastAsia"/>
          <w:sz w:val="28"/>
        </w:rPr>
        <w:t>社会效益：干扰素项目是否能够带来社会效益，包括改善环境、提高就业率、促进社会交流等。干扰素项目的实施能够为社会创造价值，提升人民的生活质量。</w:t>
      </w:r>
    </w:p>
    <w:p w:rsidR="00436CA2" w:rsidP="00436CA2" w14:paraId="6532CE4C" w14:textId="0BBEEDC0">
      <w:pPr>
        <w:ind w:firstLine="560" w:firstLineChars="200"/>
        <w:rPr>
          <w:rFonts w:ascii="仿宋" w:eastAsia="仿宋" w:hAnsi="仿宋" w:hint="eastAsia"/>
          <w:sz w:val="28"/>
        </w:rPr>
      </w:pPr>
      <w:r w:rsidRPr="00436CA2">
        <w:rPr>
          <w:rFonts w:ascii="仿宋" w:eastAsia="仿宋" w:hAnsi="仿宋" w:hint="eastAsia"/>
          <w:sz w:val="28"/>
        </w:rPr>
        <w:t>政策支持：干扰素项目是否符合国家或地方政策的要求和发展方向。政策的支持可以为干扰素项目实施提供保障和支持，有利于干扰素项目的顺利推进和成功实施。</w:t>
      </w:r>
    </w:p>
    <w:p w:rsidR="00436CA2" w:rsidP="00436CA2" w14:paraId="36B39C7E" w14:textId="1ABBD970">
      <w:pPr>
        <w:pStyle w:val="Heading1"/>
        <w:rPr>
          <w:rFonts w:hint="eastAsia"/>
        </w:rPr>
      </w:pPr>
      <w:bookmarkStart w:id="8" w:name="_Toc154099382"/>
      <w:r w:rsidRPr="00436CA2">
        <w:rPr>
          <w:rFonts w:hint="eastAsia"/>
        </w:rPr>
        <w:t>二、产品规划</w:t>
      </w:r>
      <w:bookmarkEnd w:id="8"/>
    </w:p>
    <w:p w:rsidR="00436CA2" w:rsidP="00436CA2" w14:paraId="33915283" w14:textId="3D22BAE2">
      <w:pPr>
        <w:pStyle w:val="Heading2"/>
      </w:pPr>
      <w:bookmarkStart w:id="9" w:name="_Toc154099383"/>
      <w:r w:rsidRPr="00436CA2">
        <w:t>(一)、产品规划</w:t>
      </w:r>
      <w:bookmarkEnd w:id="9"/>
    </w:p>
    <w:p w:rsidR="00436CA2" w:rsidRPr="00436CA2" w:rsidP="00436CA2" w14:paraId="3E3BA547" w14:textId="77777777">
      <w:pPr>
        <w:ind w:firstLine="560" w:firstLineChars="200"/>
        <w:rPr>
          <w:rFonts w:ascii="仿宋" w:eastAsia="仿宋" w:hAnsi="仿宋"/>
          <w:sz w:val="28"/>
        </w:rPr>
      </w:pPr>
      <w:r w:rsidRPr="00436CA2">
        <w:rPr>
          <w:rFonts w:ascii="仿宋" w:eastAsia="仿宋" w:hAnsi="仿宋"/>
          <w:sz w:val="28"/>
        </w:rPr>
        <w:t>(一)产品规划方案</w:t>
      </w:r>
    </w:p>
    <w:p w:rsidR="00436CA2" w:rsidRPr="00436CA2" w:rsidP="00436CA2" w14:paraId="66A71E4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36CA2" w:rsidRPr="00436CA2" w:rsidP="00436CA2" w14:textId="77777777">
      <w:pPr>
        <w:ind w:firstLine="560" w:firstLineChars="200"/>
        <w:rPr>
          <w:rFonts w:ascii="仿宋" w:eastAsia="仿宋" w:hAnsi="仿宋"/>
          <w:sz w:val="28"/>
        </w:rPr>
      </w:pPr>
      <w:r w:rsidRPr="00436CA2">
        <w:rPr>
          <w:rFonts w:ascii="仿宋" w:eastAsia="仿宋" w:hAnsi="仿宋" w:hint="eastAsia"/>
          <w:sz w:val="28"/>
        </w:rPr>
        <w:t>在制定干扰素项目产品方案时，我们充分考虑了国家及地方产业发展政策、市场需求、资源供应、企业资金筹措能力、生产工艺技术水平、干扰素项目经济效益及投资风险等多方面因素。此干扰素项目的主要产品为干扰素，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干扰素产品价格，我们确定了年产量为</w:t>
      </w:r>
      <w:r w:rsidRPr="00436CA2">
        <w:rPr>
          <w:rFonts w:ascii="仿宋" w:eastAsia="仿宋" w:hAnsi="仿宋"/>
          <w:sz w:val="28"/>
        </w:rPr>
        <w:t>XXX，预计年产值达到XXXX万元。</w:t>
      </w:r>
    </w:p>
    <w:p w:rsidR="00436CA2" w:rsidRPr="00436CA2" w:rsidP="00436CA2" w14:paraId="31D8E674" w14:textId="77777777">
      <w:pPr>
        <w:ind w:firstLine="560" w:firstLineChars="200"/>
        <w:rPr>
          <w:rFonts w:ascii="仿宋" w:eastAsia="仿宋" w:hAnsi="仿宋"/>
          <w:sz w:val="28"/>
        </w:rPr>
      </w:pPr>
      <w:r w:rsidRPr="00436CA2">
        <w:rPr>
          <w:rFonts w:ascii="仿宋" w:eastAsia="仿宋" w:hAnsi="仿宋"/>
          <w:sz w:val="28"/>
        </w:rPr>
        <w:t>(二)营销策略</w:t>
      </w:r>
    </w:p>
    <w:p w:rsidR="00436CA2" w:rsidP="00436CA2" w14:paraId="78684511" w14:textId="289FE9C8">
      <w:pPr>
        <w:ind w:firstLine="560" w:firstLineChars="200"/>
        <w:rPr>
          <w:rFonts w:ascii="仿宋" w:eastAsia="仿宋" w:hAnsi="仿宋" w:hint="eastAsia"/>
          <w:sz w:val="28"/>
        </w:rPr>
      </w:pPr>
      <w:r w:rsidRPr="00436CA2">
        <w:rPr>
          <w:rFonts w:ascii="仿宋" w:eastAsia="仿宋" w:hAnsi="仿宋" w:hint="eastAsia"/>
          <w:sz w:val="28"/>
        </w:rPr>
        <w:t>干扰素项目产品的市场需求是干扰素项目存在和发展的关键，市场需要量是根据分析干扰素项目产品市场容量、产品产量及其技术发展来进行预测的。目前，我国各行各业对干扰素项目产品的需求量大，由于此类产品具有市场需求多样化、升级换代快的特点，因此干扰素项目产品的生产量难以满足市场的要求，每年需要大量从外部调入或从国外进口。商品市场需求高于产品制造发展速度，因此，干扰素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干扰素项目的市场范围并吸引更多的消费者。</w:t>
      </w:r>
    </w:p>
    <w:p w:rsidR="00436CA2" w:rsidP="00436CA2" w14:paraId="19D8685D" w14:textId="103494AE">
      <w:pPr>
        <w:pStyle w:val="Heading2"/>
      </w:pPr>
      <w:bookmarkStart w:id="10" w:name="_Toc154099384"/>
      <w:r w:rsidRPr="00436CA2">
        <w:t>(二)、建设规模</w:t>
      </w:r>
      <w:bookmarkEnd w:id="10"/>
    </w:p>
    <w:p w:rsidR="00436CA2" w:rsidRPr="00436CA2" w:rsidP="00436CA2" w14:paraId="19250E7B" w14:textId="77777777">
      <w:pPr>
        <w:ind w:firstLine="560" w:firstLineChars="200"/>
        <w:rPr>
          <w:rFonts w:ascii="仿宋" w:eastAsia="仿宋" w:hAnsi="仿宋"/>
          <w:sz w:val="28"/>
        </w:rPr>
      </w:pPr>
      <w:r w:rsidRPr="00436CA2">
        <w:rPr>
          <w:rFonts w:ascii="仿宋" w:eastAsia="仿宋" w:hAnsi="仿宋"/>
          <w:sz w:val="28"/>
        </w:rPr>
        <w:t>(一) 用地规模</w:t>
      </w:r>
    </w:p>
    <w:p w:rsidR="00436CA2" w:rsidRPr="00436CA2" w:rsidP="00436CA2" w14:paraId="06DAC02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36CA2">
        <w:rPr>
          <w:rFonts w:ascii="仿宋" w:eastAsia="仿宋" w:hAnsi="仿宋" w:hint="eastAsia"/>
          <w:sz w:val="28"/>
        </w:rPr>
        <w:t>根据最新的政策要求，该干扰素项目总征地面积为</w:t>
      </w:r>
    </w:p>
    <w:p w:rsidR="00436CA2" w:rsidRPr="00436CA2" w:rsidP="00436CA2" w14:textId="77777777">
      <w:pPr>
        <w:ind w:firstLine="560" w:firstLineChars="200"/>
        <w:rPr>
          <w:rFonts w:ascii="仿宋" w:eastAsia="仿宋" w:hAnsi="仿宋"/>
          <w:sz w:val="28"/>
        </w:rPr>
      </w:pPr>
      <w:r w:rsidRPr="00436CA2">
        <w:rPr>
          <w:rFonts w:ascii="仿宋" w:eastAsia="仿宋" w:hAnsi="仿宋"/>
          <w:sz w:val="28"/>
        </w:rPr>
        <w:t>XX平方米，相当于约XX亩。其中，净用地面积为XX平方米，符合生态保护红线范围，也即约XX亩。干扰素项目规划的总建筑面积为XX平方米，其中包括规划建设主体工程占XX平方米，计容建筑面积为XX平方米。预计建筑工程的投资金额为XX万元。</w:t>
      </w:r>
    </w:p>
    <w:p w:rsidR="00436CA2" w:rsidRPr="00436CA2" w:rsidP="00436CA2" w14:paraId="3DBD9FB0" w14:textId="77777777">
      <w:pPr>
        <w:ind w:firstLine="560" w:firstLineChars="200"/>
        <w:rPr>
          <w:rFonts w:ascii="仿宋" w:eastAsia="仿宋" w:hAnsi="仿宋"/>
          <w:sz w:val="28"/>
        </w:rPr>
      </w:pPr>
      <w:r w:rsidRPr="00436CA2">
        <w:rPr>
          <w:rFonts w:ascii="仿宋" w:eastAsia="仿宋" w:hAnsi="仿宋"/>
          <w:sz w:val="28"/>
        </w:rPr>
        <w:t>(二) 设备购置</w:t>
      </w:r>
    </w:p>
    <w:p w:rsidR="00436CA2" w:rsidRPr="00436CA2" w:rsidP="00436CA2" w14:paraId="5CB13728" w14:textId="77777777">
      <w:pPr>
        <w:ind w:firstLine="560" w:firstLineChars="200"/>
        <w:rPr>
          <w:rFonts w:ascii="仿宋" w:eastAsia="仿宋" w:hAnsi="仿宋"/>
          <w:sz w:val="28"/>
        </w:rPr>
      </w:pPr>
      <w:r w:rsidRPr="00436CA2">
        <w:rPr>
          <w:rFonts w:ascii="仿宋" w:eastAsia="仿宋" w:hAnsi="仿宋" w:hint="eastAsia"/>
          <w:sz w:val="28"/>
        </w:rPr>
        <w:t>干扰素项目计划购置共计</w:t>
      </w:r>
      <w:r w:rsidRPr="00436CA2">
        <w:rPr>
          <w:rFonts w:ascii="仿宋" w:eastAsia="仿宋" w:hAnsi="仿宋"/>
          <w:sz w:val="28"/>
        </w:rPr>
        <w:t>XX台（套）设备。设备购置费用预计为XX万元。我们将根据相关政策和法规要求，选择符合要求的设备种类，并确保设备的安全、环保和节能性能，以满足干扰素项目的生产需求。</w:t>
      </w:r>
    </w:p>
    <w:p w:rsidR="00436CA2" w:rsidRPr="00436CA2" w:rsidP="00436CA2" w14:paraId="450B844F" w14:textId="77777777">
      <w:pPr>
        <w:ind w:firstLine="560" w:firstLineChars="200"/>
        <w:rPr>
          <w:rFonts w:ascii="仿宋" w:eastAsia="仿宋" w:hAnsi="仿宋"/>
          <w:sz w:val="28"/>
        </w:rPr>
      </w:pPr>
      <w:r w:rsidRPr="00436CA2">
        <w:rPr>
          <w:rFonts w:ascii="仿宋" w:eastAsia="仿宋" w:hAnsi="仿宋"/>
          <w:sz w:val="28"/>
        </w:rPr>
        <w:t>(三) 产</w:t>
      </w:r>
      <w:r w:rsidRPr="00436CA2">
        <w:rPr>
          <w:rFonts w:ascii="仿宋" w:eastAsia="仿宋" w:hAnsi="仿宋" w:hint="eastAsia"/>
          <w:sz w:val="28"/>
        </w:rPr>
        <w:t>能规模</w:t>
      </w:r>
    </w:p>
    <w:p w:rsidR="00436CA2" w:rsidP="00436CA2" w14:paraId="4C38801F" w14:textId="7F7600F9">
      <w:pPr>
        <w:ind w:firstLine="560" w:firstLineChars="200"/>
        <w:rPr>
          <w:rFonts w:ascii="仿宋" w:eastAsia="仿宋" w:hAnsi="仿宋"/>
          <w:sz w:val="28"/>
        </w:rPr>
      </w:pPr>
      <w:r w:rsidRPr="00436CA2">
        <w:rPr>
          <w:rFonts w:ascii="仿宋" w:eastAsia="仿宋" w:hAnsi="仿宋" w:hint="eastAsia"/>
          <w:sz w:val="28"/>
        </w:rPr>
        <w:t>该干扰素项目的总投资额预计为</w:t>
      </w:r>
      <w:r w:rsidRPr="00436CA2">
        <w:rPr>
          <w:rFonts w:ascii="仿宋" w:eastAsia="仿宋" w:hAnsi="仿宋"/>
          <w:sz w:val="28"/>
        </w:rPr>
        <w:t>XX万元。根据经济预测和市场需求，预计年实现营业收入为XX万元。我们将合理安排资金的使用，确保干扰素项目的正常运营和发展。同时，我们将采取有效的经营管理措施，提高生产效率和产品质量，以实现预期的经济效益目标。</w:t>
      </w:r>
    </w:p>
    <w:p w:rsidR="00436CA2" w:rsidP="00436CA2" w14:paraId="6D103F0C" w14:textId="43A47256">
      <w:pPr>
        <w:pStyle w:val="Heading1"/>
        <w:rPr>
          <w:rFonts w:hint="eastAsia"/>
        </w:rPr>
      </w:pPr>
      <w:bookmarkStart w:id="11" w:name="_Toc154099385"/>
      <w:r w:rsidRPr="00436CA2">
        <w:rPr>
          <w:rFonts w:hint="eastAsia"/>
        </w:rPr>
        <w:t>三、安全经营规范</w:t>
      </w:r>
      <w:bookmarkEnd w:id="11"/>
    </w:p>
    <w:p w:rsidR="00436CA2" w:rsidP="00436CA2" w14:paraId="16C31720" w14:textId="19FDA2A7">
      <w:pPr>
        <w:pStyle w:val="Heading2"/>
      </w:pPr>
      <w:bookmarkStart w:id="12" w:name="_Toc154099386"/>
      <w:r w:rsidRPr="00436CA2">
        <w:t>(一)、消防安全</w:t>
      </w:r>
      <w:bookmarkEnd w:id="12"/>
    </w:p>
    <w:p w:rsidR="00436CA2" w:rsidRPr="00436CA2" w:rsidP="00436CA2" w14:paraId="68EAE45F" w14:textId="77777777">
      <w:pPr>
        <w:ind w:firstLine="560" w:firstLineChars="200"/>
        <w:rPr>
          <w:rFonts w:ascii="仿宋" w:eastAsia="仿宋" w:hAnsi="仿宋"/>
          <w:sz w:val="28"/>
        </w:rPr>
      </w:pPr>
      <w:r w:rsidRPr="00436CA2">
        <w:rPr>
          <w:rFonts w:ascii="仿宋" w:eastAsia="仿宋" w:hAnsi="仿宋"/>
          <w:sz w:val="28"/>
        </w:rPr>
        <w:t>(一)消防设计原则</w:t>
      </w:r>
    </w:p>
    <w:p w:rsidR="00436CA2" w:rsidRPr="00436CA2" w:rsidP="00436CA2" w14:paraId="43C1DDB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36CA2" w:rsidRPr="00436CA2" w:rsidP="00436CA2" w14:textId="77777777">
      <w:pPr>
        <w:ind w:firstLine="560" w:firstLineChars="200"/>
        <w:rPr>
          <w:rFonts w:ascii="仿宋" w:eastAsia="仿宋" w:hAnsi="仿宋"/>
          <w:sz w:val="28"/>
        </w:rPr>
      </w:pPr>
      <w:r w:rsidRPr="00436CA2">
        <w:rPr>
          <w:rFonts w:ascii="仿宋" w:eastAsia="仿宋" w:hAnsi="仿宋" w:hint="eastAsia"/>
          <w:sz w:val="28"/>
        </w:rPr>
        <w:t>在干扰素项目建设中，干扰素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436CA2" w:rsidRPr="00436CA2" w:rsidP="00436CA2" w14:paraId="0B8508FA" w14:textId="77777777">
      <w:pPr>
        <w:ind w:firstLine="560" w:firstLineChars="200"/>
        <w:rPr>
          <w:rFonts w:ascii="仿宋" w:eastAsia="仿宋" w:hAnsi="仿宋"/>
          <w:sz w:val="28"/>
        </w:rPr>
      </w:pPr>
      <w:r w:rsidRPr="00436CA2">
        <w:rPr>
          <w:rFonts w:ascii="仿宋" w:eastAsia="仿宋" w:hAnsi="仿宋" w:hint="eastAsia"/>
          <w:sz w:val="28"/>
        </w:rPr>
        <w:t>为保障生产安全，应实行巡检制度，及时发现并处理各种异常情况，做到防患于未然。对于有火灾爆炸危险介质的设备，应采取安全</w:t>
      </w:r>
      <w:r w:rsidRPr="00436CA2">
        <w:rPr>
          <w:rFonts w:ascii="仿宋" w:eastAsia="仿宋" w:hAnsi="仿宋" w:hint="eastAsia"/>
          <w:sz w:val="28"/>
        </w:rPr>
        <w:t>控制措施，并制定异常情况的紧急控制措施，确保设备的正常安全运行。同时，为了应对可能发生的火灾爆炸危险，应制定相应的应急处理方案。</w:t>
      </w:r>
    </w:p>
    <w:p w:rsidR="00436CA2" w:rsidRPr="00436CA2" w:rsidP="00436CA2" w14:paraId="27CF0BF5" w14:textId="77777777">
      <w:pPr>
        <w:ind w:firstLine="560" w:firstLineChars="200"/>
        <w:rPr>
          <w:rFonts w:ascii="仿宋" w:eastAsia="仿宋" w:hAnsi="仿宋"/>
          <w:sz w:val="28"/>
        </w:rPr>
      </w:pPr>
      <w:r w:rsidRPr="00436CA2">
        <w:rPr>
          <w:rFonts w:ascii="仿宋" w:eastAsia="仿宋" w:hAnsi="仿宋"/>
          <w:sz w:val="28"/>
        </w:rPr>
        <w:t>(二)消防设计</w:t>
      </w:r>
    </w:p>
    <w:p w:rsidR="00436CA2" w:rsidRPr="00436CA2" w:rsidP="00436CA2" w14:paraId="55436095" w14:textId="77777777">
      <w:pPr>
        <w:ind w:firstLine="560" w:firstLineChars="200"/>
        <w:rPr>
          <w:rFonts w:ascii="仿宋" w:eastAsia="仿宋" w:hAnsi="仿宋"/>
          <w:sz w:val="28"/>
        </w:rPr>
      </w:pPr>
      <w:r w:rsidRPr="00436CA2">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436CA2" w:rsidRPr="00436CA2" w:rsidP="00436CA2" w14:paraId="6B84EF2C" w14:textId="77777777">
      <w:pPr>
        <w:ind w:firstLine="560" w:firstLineChars="200"/>
        <w:rPr>
          <w:rFonts w:ascii="仿宋" w:eastAsia="仿宋" w:hAnsi="仿宋"/>
          <w:sz w:val="28"/>
        </w:rPr>
      </w:pPr>
      <w:r w:rsidRPr="00436CA2">
        <w:rPr>
          <w:rFonts w:ascii="仿宋" w:eastAsia="仿宋" w:hAnsi="仿宋" w:hint="eastAsia"/>
          <w:sz w:val="28"/>
        </w:rPr>
        <w:t>地下楼梯间应设置防烟楼梯间，并配备机械加压送风方式的防烟设施，以保证在火灾情况下，人员能顺利逃生，并防止烟气进入楼梯间。</w:t>
      </w:r>
    </w:p>
    <w:p w:rsidR="00436CA2" w:rsidRPr="00436CA2" w:rsidP="00436CA2" w14:paraId="5CE4695C" w14:textId="77777777">
      <w:pPr>
        <w:ind w:firstLine="560" w:firstLineChars="200"/>
        <w:rPr>
          <w:rFonts w:ascii="仿宋" w:eastAsia="仿宋" w:hAnsi="仿宋"/>
          <w:sz w:val="28"/>
        </w:rPr>
      </w:pPr>
      <w:r w:rsidRPr="00436CA2">
        <w:rPr>
          <w:rFonts w:ascii="仿宋" w:eastAsia="仿宋" w:hAnsi="仿宋" w:hint="eastAsia"/>
          <w:sz w:val="28"/>
        </w:rPr>
        <w:t>正压送风系统的送风量应达到每小时</w:t>
      </w:r>
      <w:r w:rsidRPr="00436CA2">
        <w:rPr>
          <w:rFonts w:ascii="仿宋" w:eastAsia="仿宋" w:hAnsi="仿宋"/>
          <w:sz w:val="28"/>
        </w:rPr>
        <w:t>25000立方米，前室不送风。同时，为保证人员安全疏散，建筑物应按规范设置室内消火栓系统，且室内消火栓间距应小于30米。</w:t>
      </w:r>
    </w:p>
    <w:p w:rsidR="00436CA2" w:rsidRPr="00436CA2" w:rsidP="00436CA2" w14:paraId="6FA8CB5C" w14:textId="77777777">
      <w:pPr>
        <w:ind w:firstLine="560" w:firstLineChars="200"/>
        <w:rPr>
          <w:rFonts w:ascii="仿宋" w:eastAsia="仿宋" w:hAnsi="仿宋"/>
          <w:sz w:val="28"/>
        </w:rPr>
      </w:pPr>
      <w:r w:rsidRPr="00436CA2">
        <w:rPr>
          <w:rFonts w:ascii="仿宋" w:eastAsia="仿宋" w:hAnsi="仿宋" w:hint="eastAsia"/>
          <w:sz w:val="28"/>
        </w:rPr>
        <w:t>室内消火栓应为</w:t>
      </w:r>
      <w:r w:rsidRPr="00436CA2">
        <w:rPr>
          <w:rFonts w:ascii="仿宋" w:eastAsia="仿宋" w:hAnsi="仿宋"/>
          <w:sz w:val="28"/>
        </w:rPr>
        <w:t>SNW65型，配以φ19.00毫米的水雾两用水</w:t>
      </w:r>
      <w:r w:rsidRPr="00436CA2">
        <w:rPr>
          <w:rFonts w:ascii="仿宋" w:eastAsia="仿宋" w:hAnsi="仿宋" w:hint="eastAsia"/>
          <w:sz w:val="28"/>
        </w:rPr>
        <w:t>枪和</w:t>
      </w:r>
      <w:r w:rsidRPr="00436CA2">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436CA2" w:rsidRPr="00436CA2" w:rsidP="00436CA2" w14:paraId="7AA31F3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6CA2">
        <w:rPr>
          <w:rFonts w:ascii="仿宋" w:eastAsia="仿宋" w:hAnsi="仿宋" w:hint="eastAsia"/>
          <w:sz w:val="28"/>
        </w:rPr>
        <w:t>室内消防水管应从室外消防水管网接入，并采用内热镀锌焊接钢管，并刷底漆一遍、红色面漆两遍。</w:t>
      </w:r>
    </w:p>
    <w:p w:rsidR="00436CA2" w:rsidRPr="00436CA2" w:rsidP="00436CA2" w14:paraId="6134FAC6" w14:textId="77777777">
      <w:pPr>
        <w:ind w:firstLine="560" w:firstLineChars="200"/>
        <w:rPr>
          <w:rFonts w:ascii="仿宋" w:eastAsia="仿宋" w:hAnsi="仿宋"/>
          <w:sz w:val="28"/>
        </w:rPr>
      </w:pPr>
      <w:r w:rsidRPr="00436CA2">
        <w:rPr>
          <w:rFonts w:ascii="仿宋" w:eastAsia="仿宋" w:hAnsi="仿宋"/>
          <w:sz w:val="28"/>
        </w:rPr>
        <w:t>(三)消防总体要求</w:t>
      </w:r>
    </w:p>
    <w:p w:rsidR="00436CA2" w:rsidRPr="00436CA2" w:rsidP="00436CA2" w14:paraId="55BDCCBB" w14:textId="77777777">
      <w:pPr>
        <w:ind w:firstLine="560" w:firstLineChars="200"/>
        <w:rPr>
          <w:rFonts w:ascii="仿宋" w:eastAsia="仿宋" w:hAnsi="仿宋"/>
          <w:sz w:val="28"/>
        </w:rPr>
      </w:pPr>
      <w:r w:rsidRPr="00436CA2">
        <w:rPr>
          <w:rFonts w:ascii="仿宋" w:eastAsia="仿宋" w:hAnsi="仿宋" w:hint="eastAsia"/>
          <w:sz w:val="28"/>
        </w:rPr>
        <w:t>主体工程和库房的电气设计必须严格遵守《爆炸和火灾危险环境电力装置设计规范》（</w:t>
      </w:r>
      <w:r w:rsidRPr="00436CA2">
        <w:rPr>
          <w:rFonts w:ascii="仿宋" w:eastAsia="仿宋" w:hAnsi="仿宋"/>
          <w:sz w:val="28"/>
        </w:rPr>
        <w:t>GB50058）的规定，确保电气系统的安全性和可</w:t>
      </w:r>
      <w:r w:rsidRPr="00436CA2">
        <w:rPr>
          <w:rFonts w:ascii="仿宋" w:eastAsia="仿宋" w:hAnsi="仿宋"/>
          <w:sz w:val="28"/>
        </w:rPr>
        <w:t>靠性。</w:t>
      </w:r>
    </w:p>
    <w:p w:rsidR="00436CA2" w:rsidRPr="00436CA2" w:rsidP="00436CA2" w14:paraId="4CD6364C" w14:textId="77777777">
      <w:pPr>
        <w:ind w:firstLine="560" w:firstLineChars="200"/>
        <w:rPr>
          <w:rFonts w:ascii="仿宋" w:eastAsia="仿宋" w:hAnsi="仿宋"/>
          <w:sz w:val="28"/>
        </w:rPr>
      </w:pPr>
      <w:r w:rsidRPr="00436CA2">
        <w:rPr>
          <w:rFonts w:ascii="仿宋" w:eastAsia="仿宋" w:hAnsi="仿宋" w:hint="eastAsia"/>
          <w:sz w:val="28"/>
        </w:rPr>
        <w:t>各主要设备应做好静电接地和接零，以预防静电引起火灾和人员触电事故的发生。</w:t>
      </w:r>
    </w:p>
    <w:p w:rsidR="00436CA2" w:rsidRPr="00436CA2" w:rsidP="00436CA2" w14:paraId="4DE954E4" w14:textId="77777777">
      <w:pPr>
        <w:ind w:firstLine="560" w:firstLineChars="200"/>
        <w:rPr>
          <w:rFonts w:ascii="仿宋" w:eastAsia="仿宋" w:hAnsi="仿宋"/>
          <w:sz w:val="28"/>
        </w:rPr>
      </w:pPr>
      <w:r w:rsidRPr="00436CA2">
        <w:rPr>
          <w:rFonts w:ascii="仿宋" w:eastAsia="仿宋" w:hAnsi="仿宋"/>
          <w:sz w:val="28"/>
        </w:rPr>
        <w:t>(四)消防措施</w:t>
      </w:r>
    </w:p>
    <w:p w:rsidR="00436CA2" w:rsidRPr="00436CA2" w:rsidP="00436CA2" w14:paraId="5E632D27" w14:textId="77777777">
      <w:pPr>
        <w:ind w:firstLine="560" w:firstLineChars="200"/>
        <w:rPr>
          <w:rFonts w:ascii="仿宋" w:eastAsia="仿宋" w:hAnsi="仿宋"/>
          <w:sz w:val="28"/>
        </w:rPr>
      </w:pPr>
      <w:r w:rsidRPr="00436CA2">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436CA2" w:rsidP="00436CA2" w14:paraId="3255ABD2" w14:textId="1E1BE03F">
      <w:pPr>
        <w:ind w:firstLine="560" w:firstLineChars="200"/>
        <w:rPr>
          <w:rFonts w:ascii="仿宋" w:eastAsia="仿宋" w:hAnsi="仿宋" w:hint="eastAsia"/>
          <w:sz w:val="28"/>
        </w:rPr>
      </w:pPr>
      <w:r w:rsidRPr="00436CA2">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436CA2" w:rsidP="00436CA2" w14:paraId="2E7691DA" w14:textId="6C809736">
      <w:pPr>
        <w:pStyle w:val="Heading2"/>
      </w:pPr>
      <w:bookmarkStart w:id="13" w:name="_Toc154099387"/>
      <w:r w:rsidRPr="00436CA2">
        <w:t>(二)、防火防爆总图布置措施</w:t>
      </w:r>
      <w:bookmarkEnd w:id="13"/>
    </w:p>
    <w:p w:rsidR="00436CA2" w:rsidRPr="00436CA2" w:rsidP="00436CA2" w14:paraId="6BD9A121" w14:textId="77777777">
      <w:pPr>
        <w:ind w:firstLine="560" w:firstLineChars="200"/>
        <w:rPr>
          <w:rFonts w:ascii="仿宋" w:eastAsia="仿宋" w:hAnsi="仿宋"/>
          <w:sz w:val="28"/>
        </w:rPr>
      </w:pPr>
      <w:r w:rsidRPr="00436CA2">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436CA2" w:rsidRPr="00436CA2" w:rsidP="00436CA2" w14:paraId="1DDEF3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6CA2">
        <w:rPr>
          <w:rFonts w:ascii="仿宋" w:eastAsia="仿宋" w:hAnsi="仿宋" w:hint="eastAsia"/>
          <w:sz w:val="28"/>
        </w:rPr>
        <w:t>冲击接地电阻：为了防止直击雷的冲击，建筑物的冲击接地电阻应控制在不大于</w:t>
      </w:r>
      <w:r w:rsidRPr="00436CA2">
        <w:rPr>
          <w:rFonts w:ascii="仿宋" w:eastAsia="仿宋" w:hAnsi="仿宋"/>
          <w:sz w:val="28"/>
        </w:rPr>
        <w:t>10.00欧姆的范围内。通过合理设计和施工，确保接地系统的质量，以提供良好的接地效果。</w:t>
      </w:r>
    </w:p>
    <w:p w:rsidR="00436CA2" w:rsidP="00436CA2" w14:paraId="1C35DDEB" w14:textId="7C9D38E6">
      <w:pPr>
        <w:ind w:firstLine="560" w:firstLineChars="200"/>
        <w:rPr>
          <w:rFonts w:ascii="仿宋" w:eastAsia="仿宋" w:hAnsi="仿宋" w:hint="eastAsia"/>
          <w:sz w:val="28"/>
        </w:rPr>
      </w:pPr>
      <w:r w:rsidRPr="00436CA2">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436CA2" w:rsidP="00436CA2" w14:paraId="369CBC94" w14:textId="01ACE20F">
      <w:pPr>
        <w:pStyle w:val="Heading2"/>
      </w:pPr>
      <w:bookmarkStart w:id="14" w:name="_Toc154099388"/>
      <w:r w:rsidRPr="00436CA2">
        <w:t>(三)、自然灾害防范措施</w:t>
      </w:r>
      <w:bookmarkEnd w:id="14"/>
    </w:p>
    <w:p w:rsidR="00436CA2" w:rsidRPr="00436CA2" w:rsidP="00436CA2" w14:paraId="28D385DB" w14:textId="77777777">
      <w:pPr>
        <w:ind w:firstLine="560" w:firstLineChars="200"/>
        <w:rPr>
          <w:rFonts w:ascii="仿宋" w:eastAsia="仿宋" w:hAnsi="仿宋"/>
          <w:sz w:val="28"/>
        </w:rPr>
      </w:pPr>
      <w:r w:rsidRPr="00436CA2">
        <w:rPr>
          <w:rFonts w:ascii="仿宋" w:eastAsia="仿宋" w:hAnsi="仿宋" w:hint="eastAsia"/>
          <w:sz w:val="28"/>
        </w:rPr>
        <w:t>避雷针或避雷带的设置：在高于</w:t>
      </w:r>
      <w:r w:rsidRPr="00436CA2">
        <w:rPr>
          <w:rFonts w:ascii="仿宋" w:eastAsia="仿宋" w:hAnsi="仿宋"/>
          <w:sz w:val="28"/>
        </w:rPr>
        <w:t>15.00米的建筑物或构筑物上安装避雷针或避雷带。这些设备能够吸收和分散雷电能量，从而减少雷击对建筑物的危害。</w:t>
      </w:r>
    </w:p>
    <w:p w:rsidR="00436CA2" w:rsidRPr="00436CA2" w:rsidP="00436CA2" w14:paraId="1453A8C8" w14:textId="77777777">
      <w:pPr>
        <w:ind w:firstLine="560" w:firstLineChars="200"/>
        <w:rPr>
          <w:rFonts w:ascii="仿宋" w:eastAsia="仿宋" w:hAnsi="仿宋"/>
          <w:sz w:val="28"/>
        </w:rPr>
      </w:pPr>
      <w:r w:rsidRPr="00436CA2">
        <w:rPr>
          <w:rFonts w:ascii="仿宋" w:eastAsia="仿宋" w:hAnsi="仿宋" w:hint="eastAsia"/>
          <w:sz w:val="28"/>
        </w:rPr>
        <w:t>接地冲击电阻控制：确保避雷针或避雷带的接地冲击电阻小于</w:t>
      </w:r>
      <w:r w:rsidRPr="00436CA2">
        <w:rPr>
          <w:rFonts w:ascii="仿宋" w:eastAsia="仿宋" w:hAnsi="仿宋"/>
          <w:sz w:val="28"/>
        </w:rPr>
        <w:t>10.00欧姆。通过合理的设计和施工，确保接地系统的质量，以提供良好的接地效果，减少雷电冲击对建筑物的影响。</w:t>
      </w:r>
    </w:p>
    <w:p w:rsidR="00436CA2" w:rsidP="00436CA2" w14:paraId="6069105F" w14:textId="5EFC9798">
      <w:pPr>
        <w:ind w:firstLine="560" w:firstLineChars="200"/>
        <w:rPr>
          <w:rFonts w:ascii="仿宋" w:eastAsia="仿宋" w:hAnsi="仿宋" w:hint="eastAsia"/>
          <w:sz w:val="28"/>
        </w:rPr>
      </w:pPr>
      <w:r w:rsidRPr="00436CA2">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436CA2" w:rsidP="00436CA2" w14:paraId="1B5079AA" w14:textId="4500CB26">
      <w:pPr>
        <w:pStyle w:val="Heading2"/>
      </w:pPr>
      <w:bookmarkStart w:id="15" w:name="_Toc154099389"/>
      <w:r w:rsidRPr="00436CA2">
        <w:t>(四)、安全色及安全标志使用要求</w:t>
      </w:r>
      <w:bookmarkEnd w:id="15"/>
    </w:p>
    <w:p w:rsidR="00436CA2" w:rsidRPr="00436CA2" w:rsidP="00436CA2" w14:paraId="43FAA10C" w14:textId="77777777">
      <w:pPr>
        <w:ind w:firstLine="560" w:firstLineChars="200"/>
        <w:rPr>
          <w:rFonts w:ascii="仿宋" w:eastAsia="仿宋" w:hAnsi="仿宋"/>
          <w:sz w:val="28"/>
        </w:rPr>
      </w:pPr>
      <w:r w:rsidRPr="00436CA2">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436CA2" w:rsidRPr="00436CA2" w:rsidP="00436CA2" w14:paraId="07E0512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6CA2">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436CA2" w:rsidRPr="00436CA2" w:rsidP="00436CA2" w14:paraId="4E3F23B5" w14:textId="77777777">
      <w:pPr>
        <w:ind w:firstLine="560" w:firstLineChars="200"/>
        <w:rPr>
          <w:rFonts w:ascii="仿宋" w:eastAsia="仿宋" w:hAnsi="仿宋"/>
          <w:sz w:val="28"/>
        </w:rPr>
      </w:pPr>
      <w:r w:rsidRPr="00436CA2">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436CA2" w:rsidRPr="00436CA2" w:rsidP="00436CA2" w14:paraId="7CCDD4A6" w14:textId="77777777">
      <w:pPr>
        <w:ind w:firstLine="560" w:firstLineChars="200"/>
        <w:rPr>
          <w:rFonts w:ascii="仿宋" w:eastAsia="仿宋" w:hAnsi="仿宋"/>
          <w:sz w:val="28"/>
        </w:rPr>
      </w:pPr>
      <w:r w:rsidRPr="00436CA2">
        <w:rPr>
          <w:rFonts w:ascii="仿宋" w:eastAsia="仿宋" w:hAnsi="仿宋" w:hint="eastAsia"/>
          <w:sz w:val="28"/>
        </w:rPr>
        <w:t>遵守管道标识规定：生产设备的管道应根据《工业管路的基本识</w:t>
      </w:r>
      <w:r w:rsidRPr="00436CA2">
        <w:rPr>
          <w:rFonts w:ascii="仿宋" w:eastAsia="仿宋" w:hAnsi="仿宋" w:hint="eastAsia"/>
          <w:sz w:val="28"/>
        </w:rPr>
        <w:t>别色和识别符号》的规定进行刷色和标识。这样可以帮助员工准确识别管道的用途和内容，提高工作场所的安全性。</w:t>
      </w:r>
    </w:p>
    <w:p w:rsidR="00436CA2" w:rsidRPr="00436CA2" w:rsidP="00436CA2" w14:paraId="4976FF73" w14:textId="77777777">
      <w:pPr>
        <w:ind w:firstLine="560" w:firstLineChars="200"/>
        <w:rPr>
          <w:rFonts w:ascii="仿宋" w:eastAsia="仿宋" w:hAnsi="仿宋"/>
          <w:sz w:val="28"/>
        </w:rPr>
      </w:pPr>
      <w:r w:rsidRPr="00436CA2">
        <w:rPr>
          <w:rFonts w:ascii="仿宋" w:eastAsia="仿宋" w:hAnsi="仿宋" w:hint="eastAsia"/>
          <w:sz w:val="28"/>
        </w:rPr>
        <w:t>设置明显标志和指示箭头：干扰素项目承办单位应在所有生产场所、作业地点的紧急通道和紧急出入口处设置明显的标志和指示箭头。这样可以帮助员工在紧急情况下快速找到安全出口，确保人员的安全疏散。</w:t>
      </w:r>
    </w:p>
    <w:p w:rsidR="00436CA2" w:rsidP="00436CA2" w14:paraId="4A7E597B" w14:textId="36F26AC9">
      <w:pPr>
        <w:ind w:firstLine="560" w:firstLineChars="200"/>
        <w:rPr>
          <w:rFonts w:ascii="仿宋" w:eastAsia="仿宋" w:hAnsi="仿宋" w:hint="eastAsia"/>
          <w:sz w:val="28"/>
        </w:rPr>
      </w:pPr>
      <w:r w:rsidRPr="00436CA2">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436CA2" w:rsidP="00436CA2" w14:paraId="0CF7729F" w14:textId="4DBAEFA2">
      <w:pPr>
        <w:pStyle w:val="Heading2"/>
      </w:pPr>
      <w:bookmarkStart w:id="16" w:name="_Toc154099390"/>
      <w:r w:rsidRPr="00436CA2">
        <w:t>(五)、电气安全保障措施</w:t>
      </w:r>
      <w:bookmarkEnd w:id="16"/>
    </w:p>
    <w:p w:rsidR="00436CA2" w:rsidRPr="00436CA2" w:rsidP="00436CA2" w14:paraId="453236BD" w14:textId="77777777">
      <w:pPr>
        <w:ind w:firstLine="560" w:firstLineChars="200"/>
        <w:rPr>
          <w:rFonts w:ascii="仿宋" w:eastAsia="仿宋" w:hAnsi="仿宋"/>
          <w:sz w:val="28"/>
        </w:rPr>
      </w:pPr>
      <w:r w:rsidRPr="00436CA2">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436CA2" w:rsidRPr="00436CA2" w:rsidP="00436CA2" w14:paraId="73EA15CD" w14:textId="77777777">
      <w:pPr>
        <w:ind w:firstLine="560" w:firstLineChars="200"/>
        <w:rPr>
          <w:rFonts w:ascii="仿宋" w:eastAsia="仿宋" w:hAnsi="仿宋"/>
          <w:sz w:val="28"/>
        </w:rPr>
      </w:pPr>
      <w:r w:rsidRPr="00436CA2">
        <w:rPr>
          <w:rFonts w:ascii="仿宋" w:eastAsia="仿宋" w:hAnsi="仿宋" w:hint="eastAsia"/>
          <w:sz w:val="28"/>
        </w:rPr>
        <w:t>控制防静电接地电阻：对于有爆炸危险的气体管道等设备，要求其防静电接地电阻应小于</w:t>
      </w:r>
      <w:r w:rsidRPr="00436CA2">
        <w:rPr>
          <w:rFonts w:ascii="仿宋" w:eastAsia="仿宋" w:hAnsi="仿宋"/>
          <w:sz w:val="28"/>
        </w:rPr>
        <w:t>4.00欧姆。通过控制接地电阻的数值，可以有效地防止静电的积聚和放电，减少爆炸事故的风险。</w:t>
      </w:r>
      <w:r w:rsidRPr="00436CA2">
        <w:rPr>
          <w:rFonts w:ascii="仿宋" w:eastAsia="仿宋" w:hAnsi="仿宋"/>
          <w:sz w:val="28"/>
        </w:rPr>
        <w:br/>
      </w:r>
      <w:r w:rsidRPr="00436CA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https://d.book118.com/468107126142006041</w:t>
        </w:r>
      </w:hyperlink>
    </w:p>
    <w:p w:rsidR="00436CA2" w:rsidRPr="00436CA2" w:rsidP="00436CA2">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paraId="484377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paraId="44B978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paraId="5F526922"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6CA2" w14:paraId="435ECA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paraId="761FD9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6CA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6CA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6CA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6CA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36CA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36CA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6CA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6CA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36CA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6CA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6CA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36CA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6CA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6CA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6CA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6CA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P="0033712F" w14:textId="208DA6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36CA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paraId="78D71B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paraId="4E976FF9"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paraId="05BC20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rsidRPr="00436CA2" w:rsidP="00436CA2" w14:textId="3EF66561">
    <w:pPr>
      <w:pStyle w:val="Header"/>
      <w:rPr>
        <w:rFonts w:ascii="仿宋" w:eastAsia="仿宋" w:hAnsi="仿宋"/>
      </w:rPr>
    </w:pPr>
    <w:r w:rsidRPr="00436CA2">
      <w:rPr>
        <w:rFonts w:ascii="仿宋" w:eastAsia="仿宋" w:hAnsi="仿宋" w:hint="eastAsia"/>
      </w:rPr>
      <w:t>干扰素相关行业项目成效实现方案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6CA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CA2"/>
    <w:rsid w:val="0033712F"/>
    <w:rsid w:val="00436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DDFF0A"/>
  <w15:chartTrackingRefBased/>
  <w15:docId w15:val="{745FA2F7-8AB9-4E66-8273-8584028CB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36C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36C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6CA2"/>
    <w:rPr>
      <w:b/>
      <w:bCs/>
      <w:kern w:val="44"/>
      <w:sz w:val="44"/>
      <w:szCs w:val="44"/>
    </w:rPr>
  </w:style>
  <w:style w:type="character" w:customStyle="1" w:styleId="2">
    <w:name w:val="标题 2 字符"/>
    <w:basedOn w:val="DefaultParagraphFont"/>
    <w:link w:val="Heading2"/>
    <w:uiPriority w:val="9"/>
    <w:rsid w:val="00436CA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36CA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36CA2"/>
    <w:rPr>
      <w:sz w:val="18"/>
      <w:szCs w:val="18"/>
    </w:rPr>
  </w:style>
  <w:style w:type="paragraph" w:styleId="Footer">
    <w:name w:val="footer"/>
    <w:basedOn w:val="Normal"/>
    <w:link w:val="a0"/>
    <w:uiPriority w:val="99"/>
    <w:unhideWhenUsed/>
    <w:rsid w:val="00436CA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36CA2"/>
    <w:rPr>
      <w:sz w:val="18"/>
      <w:szCs w:val="18"/>
    </w:rPr>
  </w:style>
  <w:style w:type="character" w:styleId="PageNumber">
    <w:name w:val="page number"/>
    <w:basedOn w:val="DefaultParagraphFont"/>
    <w:uiPriority w:val="99"/>
    <w:semiHidden/>
    <w:unhideWhenUsed/>
    <w:rsid w:val="00436CA2"/>
  </w:style>
  <w:style w:type="paragraph" w:styleId="TOC1">
    <w:name w:val="toc 1"/>
    <w:basedOn w:val="Normal"/>
    <w:next w:val="Normal"/>
    <w:autoRedefine/>
    <w:uiPriority w:val="39"/>
    <w:unhideWhenUsed/>
    <w:rsid w:val="00436CA2"/>
  </w:style>
  <w:style w:type="paragraph" w:styleId="TOC2">
    <w:name w:val="toc 2"/>
    <w:basedOn w:val="Normal"/>
    <w:next w:val="Normal"/>
    <w:autoRedefine/>
    <w:uiPriority w:val="39"/>
    <w:unhideWhenUsed/>
    <w:rsid w:val="00436C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68107126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4604</Words>
  <Characters>26244</Characters>
  <Application>Microsoft Office Word</Application>
  <DocSecurity>0</DocSecurity>
  <Lines>218</Lines>
  <Paragraphs>61</Paragraphs>
  <ScaleCrop>false</ScaleCrop>
  <Company/>
  <LinksUpToDate>false</LinksUpToDate>
  <CharactersWithSpaces>30787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2023-12-21T17:02:00Z</dcterms:created>
  <dcterms:modified xsi:type="dcterms:W3CDTF">2023-12-21T17:02:00Z</dcterms:modified>
</cp:coreProperties>
</file>