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大型铸件项目计划设计方案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27" w:history="1">
        <w:r>
          <w:rPr>
            <w:rFonts w:ascii="仿宋" w:eastAsia="仿宋" w:hAnsi="仿宋" w:cs="仿宋" w:hint="eastAsia"/>
            <w:lang w:eastAsia="zh-CN"/>
          </w:rPr>
          <w:t>序言</w:t>
        </w:r>
        <w:r>
          <w:tab/>
        </w:r>
        <w:r>
          <w:fldChar w:fldCharType="begin"/>
        </w:r>
        <w:r>
          <w:instrText xml:space="preserve"> PAGEREF _Toc8327 \h </w:instrText>
        </w:r>
        <w:r>
          <w:fldChar w:fldCharType="separate"/>
        </w:r>
        <w:r>
          <w:t>3</w:t>
        </w:r>
        <w:r>
          <w:fldChar w:fldCharType="end"/>
        </w:r>
      </w:hyperlink>
    </w:p>
    <w:p>
      <w:pPr>
        <w:pStyle w:val="TOC1"/>
        <w:tabs>
          <w:tab w:val="right" w:leader="dot" w:pos="8306"/>
        </w:tabs>
      </w:pPr>
      <w:hyperlink w:anchor="_Toc7616" w:history="1">
        <w:r>
          <w:rPr>
            <w:rFonts w:ascii="仿宋" w:eastAsia="仿宋" w:hAnsi="仿宋" w:cs="仿宋" w:hint="eastAsia"/>
            <w:lang w:eastAsia="zh-CN"/>
          </w:rPr>
          <w:t>一、大型铸件项目可持续发展</w:t>
        </w:r>
        <w:r>
          <w:tab/>
        </w:r>
        <w:r>
          <w:fldChar w:fldCharType="begin"/>
        </w:r>
        <w:r>
          <w:instrText xml:space="preserve"> PAGEREF _Toc7616 \h </w:instrText>
        </w:r>
        <w:r>
          <w:fldChar w:fldCharType="separate"/>
        </w:r>
        <w:r>
          <w:t>3</w:t>
        </w:r>
        <w:r>
          <w:fldChar w:fldCharType="end"/>
        </w:r>
      </w:hyperlink>
    </w:p>
    <w:p>
      <w:pPr>
        <w:pStyle w:val="TOC2"/>
        <w:tabs>
          <w:tab w:val="right" w:leader="dot" w:pos="8306"/>
        </w:tabs>
      </w:pPr>
      <w:hyperlink w:anchor="_Toc28719" w:history="1">
        <w:r>
          <w:rPr>
            <w:rFonts w:ascii="仿宋" w:eastAsia="仿宋" w:hAnsi="仿宋" w:cs="仿宋" w:hint="eastAsia"/>
            <w:lang w:eastAsia="zh-CN"/>
          </w:rPr>
          <w:t>(一)、可持续战略与实践</w:t>
        </w:r>
        <w:r>
          <w:tab/>
        </w:r>
        <w:r>
          <w:fldChar w:fldCharType="begin"/>
        </w:r>
        <w:r>
          <w:instrText xml:space="preserve"> PAGEREF _Toc28719 \h </w:instrText>
        </w:r>
        <w:r>
          <w:fldChar w:fldCharType="separate"/>
        </w:r>
        <w:r>
          <w:t>3</w:t>
        </w:r>
        <w:r>
          <w:fldChar w:fldCharType="end"/>
        </w:r>
      </w:hyperlink>
    </w:p>
    <w:p>
      <w:pPr>
        <w:pStyle w:val="TOC2"/>
        <w:tabs>
          <w:tab w:val="right" w:leader="dot" w:pos="8306"/>
        </w:tabs>
      </w:pPr>
      <w:hyperlink w:anchor="_Toc25410" w:history="1">
        <w:r>
          <w:rPr>
            <w:rFonts w:ascii="仿宋" w:eastAsia="仿宋" w:hAnsi="仿宋" w:cs="仿宋" w:hint="eastAsia"/>
            <w:lang w:eastAsia="zh-CN"/>
          </w:rPr>
          <w:t>(二)、环保与社会责任</w:t>
        </w:r>
        <w:r>
          <w:tab/>
        </w:r>
        <w:r>
          <w:fldChar w:fldCharType="begin"/>
        </w:r>
        <w:r>
          <w:instrText xml:space="preserve"> PAGEREF _Toc25410 \h </w:instrText>
        </w:r>
        <w:r>
          <w:fldChar w:fldCharType="separate"/>
        </w:r>
        <w:r>
          <w:t>4</w:t>
        </w:r>
        <w:r>
          <w:fldChar w:fldCharType="end"/>
        </w:r>
      </w:hyperlink>
    </w:p>
    <w:p>
      <w:pPr>
        <w:pStyle w:val="TOC1"/>
        <w:tabs>
          <w:tab w:val="right" w:leader="dot" w:pos="8306"/>
        </w:tabs>
      </w:pPr>
      <w:hyperlink w:anchor="_Toc12503" w:history="1">
        <w:r>
          <w:rPr>
            <w:rFonts w:ascii="仿宋" w:eastAsia="仿宋" w:hAnsi="仿宋" w:cs="仿宋" w:hint="eastAsia"/>
            <w:lang w:eastAsia="zh-CN"/>
          </w:rPr>
          <w:t>二、大型铸件项目选址可行性分析</w:t>
        </w:r>
        <w:r>
          <w:tab/>
        </w:r>
        <w:r>
          <w:fldChar w:fldCharType="begin"/>
        </w:r>
        <w:r>
          <w:instrText xml:space="preserve"> PAGEREF _Toc12503 \h </w:instrText>
        </w:r>
        <w:r>
          <w:fldChar w:fldCharType="separate"/>
        </w:r>
        <w:r>
          <w:t>4</w:t>
        </w:r>
        <w:r>
          <w:fldChar w:fldCharType="end"/>
        </w:r>
      </w:hyperlink>
    </w:p>
    <w:p>
      <w:pPr>
        <w:pStyle w:val="TOC2"/>
        <w:tabs>
          <w:tab w:val="right" w:leader="dot" w:pos="8306"/>
        </w:tabs>
      </w:pPr>
      <w:hyperlink w:anchor="_Toc25054" w:history="1">
        <w:r>
          <w:rPr>
            <w:rFonts w:ascii="仿宋" w:eastAsia="仿宋" w:hAnsi="仿宋" w:cs="仿宋" w:hint="eastAsia"/>
            <w:lang w:eastAsia="zh-CN"/>
          </w:rPr>
          <w:t>(一)、大型铸件项目选址</w:t>
        </w:r>
        <w:r>
          <w:tab/>
        </w:r>
        <w:r>
          <w:fldChar w:fldCharType="begin"/>
        </w:r>
        <w:r>
          <w:instrText xml:space="preserve"> PAGEREF _Toc25054 \h </w:instrText>
        </w:r>
        <w:r>
          <w:fldChar w:fldCharType="separate"/>
        </w:r>
        <w:r>
          <w:t>4</w:t>
        </w:r>
        <w:r>
          <w:fldChar w:fldCharType="end"/>
        </w:r>
      </w:hyperlink>
    </w:p>
    <w:p>
      <w:pPr>
        <w:pStyle w:val="TOC2"/>
        <w:tabs>
          <w:tab w:val="right" w:leader="dot" w:pos="8306"/>
        </w:tabs>
      </w:pPr>
      <w:hyperlink w:anchor="_Toc5861" w:history="1">
        <w:r>
          <w:rPr>
            <w:rFonts w:ascii="仿宋" w:eastAsia="仿宋" w:hAnsi="仿宋" w:cs="仿宋" w:hint="eastAsia"/>
            <w:lang w:eastAsia="zh-CN"/>
          </w:rPr>
          <w:t>(二)、用地控制指标</w:t>
        </w:r>
        <w:r>
          <w:tab/>
        </w:r>
        <w:r>
          <w:fldChar w:fldCharType="begin"/>
        </w:r>
        <w:r>
          <w:instrText xml:space="preserve"> PAGEREF _Toc5861 \h </w:instrText>
        </w:r>
        <w:r>
          <w:fldChar w:fldCharType="separate"/>
        </w:r>
        <w:r>
          <w:t>5</w:t>
        </w:r>
        <w:r>
          <w:fldChar w:fldCharType="end"/>
        </w:r>
      </w:hyperlink>
    </w:p>
    <w:p>
      <w:pPr>
        <w:pStyle w:val="TOC2"/>
        <w:tabs>
          <w:tab w:val="right" w:leader="dot" w:pos="8306"/>
        </w:tabs>
      </w:pPr>
      <w:hyperlink w:anchor="_Toc7980" w:history="1">
        <w:r>
          <w:rPr>
            <w:rFonts w:ascii="仿宋" w:eastAsia="仿宋" w:hAnsi="仿宋" w:cs="仿宋" w:hint="eastAsia"/>
            <w:lang w:eastAsia="zh-CN"/>
          </w:rPr>
          <w:t>(三)、节约用地措施</w:t>
        </w:r>
        <w:r>
          <w:tab/>
        </w:r>
        <w:r>
          <w:fldChar w:fldCharType="begin"/>
        </w:r>
        <w:r>
          <w:instrText xml:space="preserve"> PAGEREF _Toc7980 \h </w:instrText>
        </w:r>
        <w:r>
          <w:fldChar w:fldCharType="separate"/>
        </w:r>
        <w:r>
          <w:t>6</w:t>
        </w:r>
        <w:r>
          <w:fldChar w:fldCharType="end"/>
        </w:r>
      </w:hyperlink>
    </w:p>
    <w:p>
      <w:pPr>
        <w:pStyle w:val="TOC2"/>
        <w:tabs>
          <w:tab w:val="right" w:leader="dot" w:pos="8306"/>
        </w:tabs>
      </w:pPr>
      <w:hyperlink w:anchor="_Toc20788" w:history="1">
        <w:r>
          <w:rPr>
            <w:rFonts w:ascii="仿宋" w:eastAsia="仿宋" w:hAnsi="仿宋" w:cs="仿宋" w:hint="eastAsia"/>
            <w:lang w:eastAsia="zh-CN"/>
          </w:rPr>
          <w:t>(四)、总图布置方案</w:t>
        </w:r>
        <w:r>
          <w:tab/>
        </w:r>
        <w:r>
          <w:fldChar w:fldCharType="begin"/>
        </w:r>
        <w:r>
          <w:instrText xml:space="preserve"> PAGEREF _Toc20788 \h </w:instrText>
        </w:r>
        <w:r>
          <w:fldChar w:fldCharType="separate"/>
        </w:r>
        <w:r>
          <w:t>8</w:t>
        </w:r>
        <w:r>
          <w:fldChar w:fldCharType="end"/>
        </w:r>
      </w:hyperlink>
    </w:p>
    <w:p>
      <w:pPr>
        <w:pStyle w:val="TOC2"/>
        <w:tabs>
          <w:tab w:val="right" w:leader="dot" w:pos="8306"/>
        </w:tabs>
      </w:pPr>
      <w:hyperlink w:anchor="_Toc22451" w:history="1">
        <w:r>
          <w:rPr>
            <w:rFonts w:ascii="仿宋" w:eastAsia="仿宋" w:hAnsi="仿宋" w:cs="仿宋" w:hint="eastAsia"/>
            <w:lang w:eastAsia="zh-CN"/>
          </w:rPr>
          <w:t>(五)、选址综合评价</w:t>
        </w:r>
        <w:r>
          <w:tab/>
        </w:r>
        <w:r>
          <w:fldChar w:fldCharType="begin"/>
        </w:r>
        <w:r>
          <w:instrText xml:space="preserve"> PAGEREF _Toc22451 \h </w:instrText>
        </w:r>
        <w:r>
          <w:fldChar w:fldCharType="separate"/>
        </w:r>
        <w:r>
          <w:t>9</w:t>
        </w:r>
        <w:r>
          <w:fldChar w:fldCharType="end"/>
        </w:r>
      </w:hyperlink>
    </w:p>
    <w:p>
      <w:pPr>
        <w:pStyle w:val="TOC1"/>
        <w:tabs>
          <w:tab w:val="right" w:leader="dot" w:pos="8306"/>
        </w:tabs>
      </w:pPr>
      <w:hyperlink w:anchor="_Toc14048" w:history="1">
        <w:r>
          <w:rPr>
            <w:rFonts w:ascii="仿宋" w:eastAsia="仿宋" w:hAnsi="仿宋" w:cs="仿宋" w:hint="eastAsia"/>
            <w:lang w:eastAsia="zh-CN"/>
          </w:rPr>
          <w:t>三、大型铸件项目建设背景及必要性分析</w:t>
        </w:r>
        <w:r>
          <w:tab/>
        </w:r>
        <w:r>
          <w:fldChar w:fldCharType="begin"/>
        </w:r>
        <w:r>
          <w:instrText xml:space="preserve"> PAGEREF _Toc14048 \h </w:instrText>
        </w:r>
        <w:r>
          <w:fldChar w:fldCharType="separate"/>
        </w:r>
        <w:r>
          <w:t>10</w:t>
        </w:r>
        <w:r>
          <w:fldChar w:fldCharType="end"/>
        </w:r>
      </w:hyperlink>
    </w:p>
    <w:p>
      <w:pPr>
        <w:pStyle w:val="TOC2"/>
        <w:tabs>
          <w:tab w:val="right" w:leader="dot" w:pos="8306"/>
        </w:tabs>
      </w:pPr>
      <w:hyperlink w:anchor="_Toc10251" w:history="1">
        <w:r>
          <w:rPr>
            <w:rFonts w:ascii="仿宋" w:eastAsia="仿宋" w:hAnsi="仿宋" w:cs="仿宋" w:hint="eastAsia"/>
            <w:lang w:eastAsia="zh-CN"/>
          </w:rPr>
          <w:t>(一)、大型铸件项目背景分析</w:t>
        </w:r>
        <w:r>
          <w:tab/>
        </w:r>
        <w:r>
          <w:fldChar w:fldCharType="begin"/>
        </w:r>
        <w:r>
          <w:instrText xml:space="preserve"> PAGEREF _Toc10251 \h </w:instrText>
        </w:r>
        <w:r>
          <w:fldChar w:fldCharType="separate"/>
        </w:r>
        <w:r>
          <w:t>10</w:t>
        </w:r>
        <w:r>
          <w:fldChar w:fldCharType="end"/>
        </w:r>
      </w:hyperlink>
    </w:p>
    <w:p>
      <w:pPr>
        <w:pStyle w:val="TOC2"/>
        <w:tabs>
          <w:tab w:val="right" w:leader="dot" w:pos="8306"/>
        </w:tabs>
      </w:pPr>
      <w:hyperlink w:anchor="_Toc13412" w:history="1">
        <w:r>
          <w:rPr>
            <w:rFonts w:ascii="仿宋" w:eastAsia="仿宋" w:hAnsi="仿宋" w:cs="仿宋" w:hint="eastAsia"/>
            <w:lang w:eastAsia="zh-CN"/>
          </w:rPr>
          <w:t>(二)、大型铸件项目建设必要性分析</w:t>
        </w:r>
        <w:r>
          <w:tab/>
        </w:r>
        <w:r>
          <w:fldChar w:fldCharType="begin"/>
        </w:r>
        <w:r>
          <w:instrText xml:space="preserve"> PAGEREF _Toc13412 \h </w:instrText>
        </w:r>
        <w:r>
          <w:fldChar w:fldCharType="separate"/>
        </w:r>
        <w:r>
          <w:t>11</w:t>
        </w:r>
        <w:r>
          <w:fldChar w:fldCharType="end"/>
        </w:r>
      </w:hyperlink>
    </w:p>
    <w:p>
      <w:pPr>
        <w:pStyle w:val="TOC1"/>
        <w:tabs>
          <w:tab w:val="right" w:leader="dot" w:pos="8306"/>
        </w:tabs>
      </w:pPr>
      <w:hyperlink w:anchor="_Toc3068" w:history="1">
        <w:r>
          <w:rPr>
            <w:rFonts w:ascii="仿宋" w:eastAsia="仿宋" w:hAnsi="仿宋" w:cs="仿宋" w:hint="eastAsia"/>
            <w:lang w:eastAsia="zh-CN"/>
          </w:rPr>
          <w:t>四、大型铸件项目绩效评估</w:t>
        </w:r>
        <w:r>
          <w:tab/>
        </w:r>
        <w:r>
          <w:fldChar w:fldCharType="begin"/>
        </w:r>
        <w:r>
          <w:instrText xml:space="preserve"> PAGEREF _Toc3068 \h </w:instrText>
        </w:r>
        <w:r>
          <w:fldChar w:fldCharType="separate"/>
        </w:r>
        <w:r>
          <w:t>13</w:t>
        </w:r>
        <w:r>
          <w:fldChar w:fldCharType="end"/>
        </w:r>
      </w:hyperlink>
    </w:p>
    <w:p>
      <w:pPr>
        <w:pStyle w:val="TOC2"/>
        <w:tabs>
          <w:tab w:val="right" w:leader="dot" w:pos="8306"/>
        </w:tabs>
      </w:pPr>
      <w:hyperlink w:anchor="_Toc31415" w:history="1">
        <w:r>
          <w:rPr>
            <w:rFonts w:ascii="仿宋" w:eastAsia="仿宋" w:hAnsi="仿宋" w:cs="仿宋" w:hint="eastAsia"/>
            <w:lang w:eastAsia="zh-CN"/>
          </w:rPr>
          <w:t>(一)、绩效评估指标</w:t>
        </w:r>
        <w:r>
          <w:tab/>
        </w:r>
        <w:r>
          <w:fldChar w:fldCharType="begin"/>
        </w:r>
        <w:r>
          <w:instrText xml:space="preserve"> PAGEREF _Toc31415 \h </w:instrText>
        </w:r>
        <w:r>
          <w:fldChar w:fldCharType="separate"/>
        </w:r>
        <w:r>
          <w:t>13</w:t>
        </w:r>
        <w:r>
          <w:fldChar w:fldCharType="end"/>
        </w:r>
      </w:hyperlink>
    </w:p>
    <w:p>
      <w:pPr>
        <w:pStyle w:val="TOC2"/>
        <w:tabs>
          <w:tab w:val="right" w:leader="dot" w:pos="8306"/>
        </w:tabs>
      </w:pPr>
      <w:hyperlink w:anchor="_Toc19372" w:history="1">
        <w:r>
          <w:rPr>
            <w:rFonts w:ascii="仿宋" w:eastAsia="仿宋" w:hAnsi="仿宋" w:cs="仿宋" w:hint="eastAsia"/>
            <w:lang w:eastAsia="zh-CN"/>
          </w:rPr>
          <w:t>(二)、绩效评估方法</w:t>
        </w:r>
        <w:r>
          <w:tab/>
        </w:r>
        <w:r>
          <w:fldChar w:fldCharType="begin"/>
        </w:r>
        <w:r>
          <w:instrText xml:space="preserve"> PAGEREF _Toc19372 \h </w:instrText>
        </w:r>
        <w:r>
          <w:fldChar w:fldCharType="separate"/>
        </w:r>
        <w:r>
          <w:t>14</w:t>
        </w:r>
        <w:r>
          <w:fldChar w:fldCharType="end"/>
        </w:r>
      </w:hyperlink>
    </w:p>
    <w:p>
      <w:pPr>
        <w:pStyle w:val="TOC2"/>
        <w:tabs>
          <w:tab w:val="right" w:leader="dot" w:pos="8306"/>
        </w:tabs>
      </w:pPr>
      <w:hyperlink w:anchor="_Toc18510" w:history="1">
        <w:r>
          <w:rPr>
            <w:rFonts w:ascii="仿宋" w:eastAsia="仿宋" w:hAnsi="仿宋" w:cs="仿宋" w:hint="eastAsia"/>
            <w:lang w:eastAsia="zh-CN"/>
          </w:rPr>
          <w:t>(三)、绩效评估周期</w:t>
        </w:r>
        <w:r>
          <w:tab/>
        </w:r>
        <w:r>
          <w:fldChar w:fldCharType="begin"/>
        </w:r>
        <w:r>
          <w:instrText xml:space="preserve"> PAGEREF _Toc18510 \h </w:instrText>
        </w:r>
        <w:r>
          <w:fldChar w:fldCharType="separate"/>
        </w:r>
        <w:r>
          <w:t>15</w:t>
        </w:r>
        <w:r>
          <w:fldChar w:fldCharType="end"/>
        </w:r>
      </w:hyperlink>
    </w:p>
    <w:p>
      <w:pPr>
        <w:pStyle w:val="TOC1"/>
        <w:tabs>
          <w:tab w:val="right" w:leader="dot" w:pos="8306"/>
        </w:tabs>
      </w:pPr>
      <w:hyperlink w:anchor="_Toc28437" w:history="1">
        <w:r>
          <w:rPr>
            <w:rFonts w:ascii="仿宋" w:eastAsia="仿宋" w:hAnsi="仿宋" w:cs="仿宋" w:hint="eastAsia"/>
            <w:lang w:eastAsia="zh-CN"/>
          </w:rPr>
          <w:t>五、大型铸件项目危机管理</w:t>
        </w:r>
        <w:r>
          <w:tab/>
        </w:r>
        <w:r>
          <w:fldChar w:fldCharType="begin"/>
        </w:r>
        <w:r>
          <w:instrText xml:space="preserve"> PAGEREF _Toc28437 \h </w:instrText>
        </w:r>
        <w:r>
          <w:fldChar w:fldCharType="separate"/>
        </w:r>
        <w:r>
          <w:t>16</w:t>
        </w:r>
        <w:r>
          <w:fldChar w:fldCharType="end"/>
        </w:r>
      </w:hyperlink>
    </w:p>
    <w:p>
      <w:pPr>
        <w:pStyle w:val="TOC2"/>
        <w:tabs>
          <w:tab w:val="right" w:leader="dot" w:pos="8306"/>
        </w:tabs>
      </w:pPr>
      <w:hyperlink w:anchor="_Toc9003" w:history="1">
        <w:r>
          <w:rPr>
            <w:rFonts w:ascii="仿宋" w:eastAsia="仿宋" w:hAnsi="仿宋" w:cs="仿宋" w:hint="eastAsia"/>
            <w:lang w:eastAsia="zh-CN"/>
          </w:rPr>
          <w:t>(一)、危机预警与识别</w:t>
        </w:r>
        <w:r>
          <w:tab/>
        </w:r>
        <w:r>
          <w:fldChar w:fldCharType="begin"/>
        </w:r>
        <w:r>
          <w:instrText xml:space="preserve"> PAGEREF _Toc9003 \h </w:instrText>
        </w:r>
        <w:r>
          <w:fldChar w:fldCharType="separate"/>
        </w:r>
        <w:r>
          <w:t>16</w:t>
        </w:r>
        <w:r>
          <w:fldChar w:fldCharType="end"/>
        </w:r>
      </w:hyperlink>
    </w:p>
    <w:p>
      <w:pPr>
        <w:pStyle w:val="TOC2"/>
        <w:tabs>
          <w:tab w:val="right" w:leader="dot" w:pos="8306"/>
        </w:tabs>
      </w:pPr>
      <w:hyperlink w:anchor="_Toc21083" w:history="1">
        <w:r>
          <w:rPr>
            <w:rFonts w:ascii="仿宋" w:eastAsia="仿宋" w:hAnsi="仿宋" w:cs="仿宋" w:hint="eastAsia"/>
            <w:lang w:eastAsia="zh-CN"/>
          </w:rPr>
          <w:t>(二)、危机应对与恢复</w:t>
        </w:r>
        <w:r>
          <w:tab/>
        </w:r>
        <w:r>
          <w:fldChar w:fldCharType="begin"/>
        </w:r>
        <w:r>
          <w:instrText xml:space="preserve"> PAGEREF _Toc21083 \h </w:instrText>
        </w:r>
        <w:r>
          <w:fldChar w:fldCharType="separate"/>
        </w:r>
        <w:r>
          <w:t>17</w:t>
        </w:r>
        <w:r>
          <w:fldChar w:fldCharType="end"/>
        </w:r>
      </w:hyperlink>
    </w:p>
    <w:p>
      <w:pPr>
        <w:pStyle w:val="TOC1"/>
        <w:tabs>
          <w:tab w:val="right" w:leader="dot" w:pos="8306"/>
        </w:tabs>
      </w:pPr>
      <w:hyperlink w:anchor="_Toc21599" w:history="1">
        <w:r>
          <w:rPr>
            <w:rFonts w:ascii="仿宋" w:eastAsia="仿宋" w:hAnsi="仿宋" w:cs="仿宋" w:hint="eastAsia"/>
            <w:lang w:eastAsia="zh-CN"/>
          </w:rPr>
          <w:t>六、大型铸件项目土建工程</w:t>
        </w:r>
        <w:r>
          <w:tab/>
        </w:r>
        <w:r>
          <w:fldChar w:fldCharType="begin"/>
        </w:r>
        <w:r>
          <w:instrText xml:space="preserve"> PAGEREF _Toc21599 \h </w:instrText>
        </w:r>
        <w:r>
          <w:fldChar w:fldCharType="separate"/>
        </w:r>
        <w:r>
          <w:t>18</w:t>
        </w:r>
        <w:r>
          <w:fldChar w:fldCharType="end"/>
        </w:r>
      </w:hyperlink>
    </w:p>
    <w:p>
      <w:pPr>
        <w:pStyle w:val="TOC2"/>
        <w:tabs>
          <w:tab w:val="right" w:leader="dot" w:pos="8306"/>
        </w:tabs>
      </w:pPr>
      <w:hyperlink w:anchor="_Toc2502" w:history="1">
        <w:r>
          <w:rPr>
            <w:rFonts w:ascii="仿宋" w:eastAsia="仿宋" w:hAnsi="仿宋" w:cs="仿宋" w:hint="eastAsia"/>
            <w:lang w:eastAsia="zh-CN"/>
          </w:rPr>
          <w:t>(一)、建筑工程设计原则</w:t>
        </w:r>
        <w:r>
          <w:tab/>
        </w:r>
        <w:r>
          <w:fldChar w:fldCharType="begin"/>
        </w:r>
        <w:r>
          <w:instrText xml:space="preserve"> PAGEREF _Toc2502 \h </w:instrText>
        </w:r>
        <w:r>
          <w:fldChar w:fldCharType="separate"/>
        </w:r>
        <w:r>
          <w:t>18</w:t>
        </w:r>
        <w:r>
          <w:fldChar w:fldCharType="end"/>
        </w:r>
      </w:hyperlink>
    </w:p>
    <w:p>
      <w:pPr>
        <w:pStyle w:val="TOC2"/>
        <w:tabs>
          <w:tab w:val="right" w:leader="dot" w:pos="8306"/>
        </w:tabs>
      </w:pPr>
      <w:hyperlink w:anchor="_Toc14509" w:history="1">
        <w:r>
          <w:rPr>
            <w:rFonts w:ascii="仿宋" w:eastAsia="仿宋" w:hAnsi="仿宋" w:cs="仿宋" w:hint="eastAsia"/>
            <w:lang w:eastAsia="zh-CN"/>
          </w:rPr>
          <w:t>(二)、土建工程设计年限及安全等级</w:t>
        </w:r>
        <w:r>
          <w:tab/>
        </w:r>
        <w:r>
          <w:fldChar w:fldCharType="begin"/>
        </w:r>
        <w:r>
          <w:instrText xml:space="preserve"> PAGEREF _Toc14509 \h </w:instrText>
        </w:r>
        <w:r>
          <w:fldChar w:fldCharType="separate"/>
        </w:r>
        <w:r>
          <w:t>19</w:t>
        </w:r>
        <w:r>
          <w:fldChar w:fldCharType="end"/>
        </w:r>
      </w:hyperlink>
    </w:p>
    <w:p>
      <w:pPr>
        <w:pStyle w:val="TOC2"/>
        <w:tabs>
          <w:tab w:val="right" w:leader="dot" w:pos="8306"/>
        </w:tabs>
      </w:pPr>
      <w:hyperlink w:anchor="_Toc31319" w:history="1">
        <w:r>
          <w:rPr>
            <w:rFonts w:ascii="仿宋" w:eastAsia="仿宋" w:hAnsi="仿宋" w:cs="仿宋" w:hint="eastAsia"/>
            <w:lang w:eastAsia="zh-CN"/>
          </w:rPr>
          <w:t>(三)、建筑工程设计总体要求</w:t>
        </w:r>
        <w:r>
          <w:tab/>
        </w:r>
        <w:r>
          <w:fldChar w:fldCharType="begin"/>
        </w:r>
        <w:r>
          <w:instrText xml:space="preserve"> PAGEREF _Toc31319 \h </w:instrText>
        </w:r>
        <w:r>
          <w:fldChar w:fldCharType="separate"/>
        </w:r>
        <w:r>
          <w:t>21</w:t>
        </w:r>
        <w:r>
          <w:fldChar w:fldCharType="end"/>
        </w:r>
      </w:hyperlink>
    </w:p>
    <w:p>
      <w:pPr>
        <w:pStyle w:val="TOC2"/>
        <w:tabs>
          <w:tab w:val="right" w:leader="dot" w:pos="8306"/>
        </w:tabs>
      </w:pPr>
      <w:hyperlink w:anchor="_Toc22316" w:history="1">
        <w:r>
          <w:rPr>
            <w:rFonts w:ascii="仿宋" w:eastAsia="仿宋" w:hAnsi="仿宋" w:cs="仿宋" w:hint="eastAsia"/>
            <w:lang w:eastAsia="zh-CN"/>
          </w:rPr>
          <w:t>(四)、土建工程建设指标</w:t>
        </w:r>
        <w:r>
          <w:tab/>
        </w:r>
        <w:r>
          <w:fldChar w:fldCharType="begin"/>
        </w:r>
        <w:r>
          <w:instrText xml:space="preserve"> PAGEREF _Toc22316 \h </w:instrText>
        </w:r>
        <w:r>
          <w:fldChar w:fldCharType="separate"/>
        </w:r>
        <w:r>
          <w:t>21</w:t>
        </w:r>
        <w:r>
          <w:fldChar w:fldCharType="end"/>
        </w:r>
      </w:hyperlink>
    </w:p>
    <w:p>
      <w:pPr>
        <w:pStyle w:val="TOC1"/>
        <w:tabs>
          <w:tab w:val="right" w:leader="dot" w:pos="8306"/>
        </w:tabs>
      </w:pPr>
      <w:hyperlink w:anchor="_Toc29791" w:history="1">
        <w:r>
          <w:rPr>
            <w:rFonts w:ascii="仿宋" w:eastAsia="仿宋" w:hAnsi="仿宋" w:cs="仿宋" w:hint="eastAsia"/>
            <w:lang w:eastAsia="zh-CN"/>
          </w:rPr>
          <w:t>七、大型铸件项目计划安排</w:t>
        </w:r>
        <w:r>
          <w:tab/>
        </w:r>
        <w:r>
          <w:fldChar w:fldCharType="begin"/>
        </w:r>
        <w:r>
          <w:instrText xml:space="preserve"> PAGEREF _Toc29791 \h </w:instrText>
        </w:r>
        <w:r>
          <w:fldChar w:fldCharType="separate"/>
        </w:r>
        <w:r>
          <w:t>21</w:t>
        </w:r>
        <w:r>
          <w:fldChar w:fldCharType="end"/>
        </w:r>
      </w:hyperlink>
    </w:p>
    <w:p>
      <w:pPr>
        <w:pStyle w:val="TOC2"/>
        <w:tabs>
          <w:tab w:val="right" w:leader="dot" w:pos="8306"/>
        </w:tabs>
      </w:pPr>
      <w:hyperlink w:anchor="_Toc30240" w:history="1">
        <w:r>
          <w:rPr>
            <w:rFonts w:ascii="仿宋" w:eastAsia="仿宋" w:hAnsi="仿宋" w:cs="仿宋" w:hint="eastAsia"/>
            <w:lang w:eastAsia="zh-CN"/>
          </w:rPr>
          <w:t>(一)、建设周期</w:t>
        </w:r>
        <w:r>
          <w:tab/>
        </w:r>
        <w:r>
          <w:fldChar w:fldCharType="begin"/>
        </w:r>
        <w:r>
          <w:instrText xml:space="preserve"> PAGEREF _Toc30240 \h </w:instrText>
        </w:r>
        <w:r>
          <w:fldChar w:fldCharType="separate"/>
        </w:r>
        <w:r>
          <w:t>21</w:t>
        </w:r>
        <w:r>
          <w:fldChar w:fldCharType="end"/>
        </w:r>
      </w:hyperlink>
    </w:p>
    <w:p>
      <w:pPr>
        <w:pStyle w:val="TOC2"/>
        <w:tabs>
          <w:tab w:val="right" w:leader="dot" w:pos="8306"/>
        </w:tabs>
      </w:pPr>
      <w:hyperlink w:anchor="_Toc18307" w:history="1">
        <w:r>
          <w:rPr>
            <w:rFonts w:ascii="仿宋" w:eastAsia="仿宋" w:hAnsi="仿宋" w:cs="仿宋" w:hint="eastAsia"/>
            <w:lang w:eastAsia="zh-CN"/>
          </w:rPr>
          <w:t>(二)、建设进度</w:t>
        </w:r>
        <w:r>
          <w:tab/>
        </w:r>
        <w:r>
          <w:fldChar w:fldCharType="begin"/>
        </w:r>
        <w:r>
          <w:instrText xml:space="preserve"> PAGEREF _Toc18307 \h </w:instrText>
        </w:r>
        <w:r>
          <w:fldChar w:fldCharType="separate"/>
        </w:r>
        <w:r>
          <w:t>22</w:t>
        </w:r>
        <w:r>
          <w:fldChar w:fldCharType="end"/>
        </w:r>
      </w:hyperlink>
    </w:p>
    <w:p>
      <w:pPr>
        <w:pStyle w:val="TOC2"/>
        <w:tabs>
          <w:tab w:val="right" w:leader="dot" w:pos="8306"/>
        </w:tabs>
      </w:pPr>
      <w:hyperlink w:anchor="_Toc26457" w:history="1">
        <w:r>
          <w:rPr>
            <w:rFonts w:ascii="仿宋" w:eastAsia="仿宋" w:hAnsi="仿宋" w:cs="仿宋" w:hint="eastAsia"/>
            <w:lang w:eastAsia="zh-CN"/>
          </w:rPr>
          <w:t>(三)、进度安排注意事项</w:t>
        </w:r>
        <w:r>
          <w:tab/>
        </w:r>
        <w:r>
          <w:fldChar w:fldCharType="begin"/>
        </w:r>
        <w:r>
          <w:instrText xml:space="preserve"> PAGEREF _Toc26457 \h </w:instrText>
        </w:r>
        <w:r>
          <w:fldChar w:fldCharType="separate"/>
        </w:r>
        <w:r>
          <w:t>23</w:t>
        </w:r>
        <w:r>
          <w:fldChar w:fldCharType="end"/>
        </w:r>
      </w:hyperlink>
    </w:p>
    <w:p>
      <w:pPr>
        <w:pStyle w:val="TOC2"/>
        <w:tabs>
          <w:tab w:val="right" w:leader="dot" w:pos="8306"/>
        </w:tabs>
      </w:pPr>
      <w:hyperlink w:anchor="_Toc17415" w:history="1">
        <w:r>
          <w:rPr>
            <w:rFonts w:ascii="仿宋" w:eastAsia="仿宋" w:hAnsi="仿宋" w:cs="仿宋" w:hint="eastAsia"/>
            <w:lang w:eastAsia="zh-CN"/>
          </w:rPr>
          <w:t>(四)、人力资源配置</w:t>
        </w:r>
        <w:r>
          <w:tab/>
        </w:r>
        <w:r>
          <w:fldChar w:fldCharType="begin"/>
        </w:r>
        <w:r>
          <w:instrText xml:space="preserve"> PAGEREF _Toc17415 \h </w:instrText>
        </w:r>
        <w:r>
          <w:fldChar w:fldCharType="separate"/>
        </w:r>
        <w:r>
          <w:t>25</w:t>
        </w:r>
        <w:r>
          <w:fldChar w:fldCharType="end"/>
        </w:r>
      </w:hyperlink>
    </w:p>
    <w:p>
      <w:pPr>
        <w:pStyle w:val="TOC1"/>
        <w:tabs>
          <w:tab w:val="right" w:leader="dot" w:pos="8306"/>
        </w:tabs>
      </w:pPr>
      <w:hyperlink w:anchor="_Toc20703" w:history="1">
        <w:r>
          <w:rPr>
            <w:rFonts w:ascii="仿宋" w:eastAsia="仿宋" w:hAnsi="仿宋" w:cs="仿宋" w:hint="eastAsia"/>
            <w:lang w:eastAsia="zh-CN"/>
          </w:rPr>
          <w:t>八、生产安全保护</w:t>
        </w:r>
        <w:r>
          <w:tab/>
        </w:r>
        <w:r>
          <w:fldChar w:fldCharType="begin"/>
        </w:r>
        <w:r>
          <w:instrText xml:space="preserve"> PAGEREF _Toc20703 \h </w:instrText>
        </w:r>
        <w:r>
          <w:fldChar w:fldCharType="separate"/>
        </w:r>
        <w:r>
          <w:t>26</w:t>
        </w:r>
        <w:r>
          <w:fldChar w:fldCharType="end"/>
        </w:r>
      </w:hyperlink>
    </w:p>
    <w:p>
      <w:pPr>
        <w:pStyle w:val="TOC2"/>
        <w:tabs>
          <w:tab w:val="right" w:leader="dot" w:pos="8306"/>
        </w:tabs>
      </w:pPr>
      <w:hyperlink w:anchor="_Toc31582" w:history="1">
        <w:r>
          <w:rPr>
            <w:rFonts w:ascii="仿宋" w:eastAsia="仿宋" w:hAnsi="仿宋" w:cs="仿宋" w:hint="eastAsia"/>
            <w:lang w:eastAsia="zh-CN"/>
          </w:rPr>
          <w:t>(一)、消防安全</w:t>
        </w:r>
        <w:r>
          <w:tab/>
        </w:r>
        <w:r>
          <w:fldChar w:fldCharType="begin"/>
        </w:r>
        <w:r>
          <w:instrText xml:space="preserve"> PAGEREF _Toc31582 \h </w:instrText>
        </w:r>
        <w:r>
          <w:fldChar w:fldCharType="separate"/>
        </w:r>
        <w:r>
          <w:t>26</w:t>
        </w:r>
        <w:r>
          <w:fldChar w:fldCharType="end"/>
        </w:r>
      </w:hyperlink>
    </w:p>
    <w:p>
      <w:pPr>
        <w:pStyle w:val="TOC2"/>
        <w:tabs>
          <w:tab w:val="right" w:leader="dot" w:pos="8306"/>
        </w:tabs>
      </w:pPr>
      <w:hyperlink w:anchor="_Toc7097" w:history="1">
        <w:r>
          <w:rPr>
            <w:rFonts w:ascii="仿宋" w:eastAsia="仿宋" w:hAnsi="仿宋" w:cs="仿宋" w:hint="eastAsia"/>
            <w:lang w:eastAsia="zh-CN"/>
          </w:rPr>
          <w:t>(二)、防火防爆总图布置措施</w:t>
        </w:r>
        <w:r>
          <w:tab/>
        </w:r>
        <w:r>
          <w:fldChar w:fldCharType="begin"/>
        </w:r>
        <w:r>
          <w:instrText xml:space="preserve"> PAGEREF _Toc7097 \h </w:instrText>
        </w:r>
        <w:r>
          <w:fldChar w:fldCharType="separate"/>
        </w:r>
        <w:r>
          <w:t>27</w:t>
        </w:r>
        <w:r>
          <w:fldChar w:fldCharType="end"/>
        </w:r>
      </w:hyperlink>
    </w:p>
    <w:p>
      <w:pPr>
        <w:pStyle w:val="TOC2"/>
        <w:tabs>
          <w:tab w:val="right" w:leader="dot" w:pos="8306"/>
        </w:tabs>
      </w:pPr>
      <w:hyperlink w:anchor="_Toc25169" w:history="1">
        <w:r>
          <w:rPr>
            <w:rFonts w:ascii="仿宋" w:eastAsia="仿宋" w:hAnsi="仿宋" w:cs="仿宋" w:hint="eastAsia"/>
            <w:lang w:eastAsia="zh-CN"/>
          </w:rPr>
          <w:t>(三)、自然灾害防范措施</w:t>
        </w:r>
        <w:r>
          <w:tab/>
        </w:r>
        <w:r>
          <w:fldChar w:fldCharType="begin"/>
        </w:r>
        <w:r>
          <w:instrText xml:space="preserve"> PAGEREF _Toc25169 \h </w:instrText>
        </w:r>
        <w:r>
          <w:fldChar w:fldCharType="separate"/>
        </w:r>
        <w:r>
          <w:t>28</w:t>
        </w:r>
        <w:r>
          <w:fldChar w:fldCharType="end"/>
        </w:r>
      </w:hyperlink>
    </w:p>
    <w:p>
      <w:pPr>
        <w:pStyle w:val="TOC2"/>
        <w:tabs>
          <w:tab w:val="right" w:leader="dot" w:pos="8306"/>
        </w:tabs>
      </w:pPr>
      <w:hyperlink w:anchor="_Toc16898" w:history="1">
        <w:r>
          <w:rPr>
            <w:rFonts w:ascii="仿宋" w:eastAsia="仿宋" w:hAnsi="仿宋" w:cs="仿宋" w:hint="eastAsia"/>
            <w:lang w:eastAsia="zh-CN"/>
          </w:rPr>
          <w:t>(四)、安全色及安全标志使用要求</w:t>
        </w:r>
        <w:r>
          <w:tab/>
        </w:r>
        <w:r>
          <w:fldChar w:fldCharType="begin"/>
        </w:r>
        <w:r>
          <w:instrText xml:space="preserve"> PAGEREF _Toc16898 \h </w:instrText>
        </w:r>
        <w:r>
          <w:fldChar w:fldCharType="separate"/>
        </w:r>
        <w:r>
          <w:t>29</w:t>
        </w:r>
        <w:r>
          <w:fldChar w:fldCharType="end"/>
        </w:r>
      </w:hyperlink>
    </w:p>
    <w:p>
      <w:pPr>
        <w:pStyle w:val="TOC2"/>
        <w:tabs>
          <w:tab w:val="right" w:leader="dot" w:pos="8306"/>
        </w:tabs>
      </w:pPr>
      <w:hyperlink w:anchor="_Toc18741" w:history="1">
        <w:r>
          <w:rPr>
            <w:rFonts w:ascii="仿宋" w:eastAsia="仿宋" w:hAnsi="仿宋" w:cs="仿宋" w:hint="eastAsia"/>
            <w:lang w:eastAsia="zh-CN"/>
          </w:rPr>
          <w:t>(五)、防尘防毒措施</w:t>
        </w:r>
        <w:r>
          <w:tab/>
        </w:r>
        <w:r>
          <w:fldChar w:fldCharType="begin"/>
        </w:r>
        <w:r>
          <w:instrText xml:space="preserve"> PAGEREF _Toc18741 \h </w:instrText>
        </w:r>
        <w:r>
          <w:fldChar w:fldCharType="separate"/>
        </w:r>
        <w:r>
          <w:t>30</w:t>
        </w:r>
        <w:r>
          <w:fldChar w:fldCharType="end"/>
        </w:r>
      </w:hyperlink>
    </w:p>
    <w:p>
      <w:pPr>
        <w:pStyle w:val="TOC2"/>
        <w:tabs>
          <w:tab w:val="right" w:leader="dot" w:pos="8306"/>
        </w:tabs>
      </w:pPr>
      <w:hyperlink w:anchor="_Toc16054" w:history="1">
        <w:r>
          <w:rPr>
            <w:rFonts w:ascii="仿宋" w:eastAsia="仿宋" w:hAnsi="仿宋" w:cs="仿宋" w:hint="eastAsia"/>
            <w:lang w:eastAsia="zh-CN"/>
          </w:rPr>
          <w:t>(六)、防静电、触电防护及防雷措施</w:t>
        </w:r>
        <w:r>
          <w:tab/>
        </w:r>
        <w:r>
          <w:fldChar w:fldCharType="begin"/>
        </w:r>
        <w:r>
          <w:instrText xml:space="preserve"> PAGEREF _Toc16054 \h </w:instrText>
        </w:r>
        <w:r>
          <w:fldChar w:fldCharType="separate"/>
        </w:r>
        <w:r>
          <w:t>31</w:t>
        </w:r>
        <w:r>
          <w:fldChar w:fldCharType="end"/>
        </w:r>
      </w:hyperlink>
    </w:p>
    <w:p>
      <w:pPr>
        <w:pStyle w:val="TOC2"/>
        <w:tabs>
          <w:tab w:val="right" w:leader="dot" w:pos="8306"/>
        </w:tabs>
      </w:pPr>
      <w:hyperlink w:anchor="_Toc784" w:history="1">
        <w:r>
          <w:rPr>
            <w:rFonts w:ascii="仿宋" w:eastAsia="仿宋" w:hAnsi="仿宋" w:cs="仿宋" w:hint="eastAsia"/>
            <w:lang w:eastAsia="zh-CN"/>
          </w:rPr>
          <w:t>(七)、机械设备安全保障措施</w:t>
        </w:r>
        <w:r>
          <w:tab/>
        </w:r>
        <w:r>
          <w:fldChar w:fldCharType="begin"/>
        </w:r>
        <w:r>
          <w:instrText xml:space="preserve"> PAGEREF _Toc784 \h </w:instrText>
        </w:r>
        <w:r>
          <w:fldChar w:fldCharType="separate"/>
        </w:r>
        <w:r>
          <w:t>32</w:t>
        </w:r>
        <w:r>
          <w:fldChar w:fldCharType="end"/>
        </w:r>
      </w:hyperlink>
    </w:p>
    <w:p>
      <w:pPr>
        <w:pStyle w:val="TOC1"/>
        <w:tabs>
          <w:tab w:val="right" w:leader="dot" w:pos="8306"/>
        </w:tabs>
      </w:pPr>
      <w:hyperlink w:anchor="_Toc13533" w:history="1">
        <w:r>
          <w:rPr>
            <w:rFonts w:ascii="仿宋" w:eastAsia="仿宋" w:hAnsi="仿宋" w:cs="仿宋" w:hint="eastAsia"/>
            <w:lang w:eastAsia="zh-CN"/>
          </w:rPr>
          <w:t>九、大型铸件项目人力资源培养与发展</w:t>
        </w:r>
        <w:r>
          <w:tab/>
        </w:r>
        <w:r>
          <w:fldChar w:fldCharType="begin"/>
        </w:r>
        <w:r>
          <w:instrText xml:space="preserve"> PAGEREF _Toc13533 \h </w:instrText>
        </w:r>
        <w:r>
          <w:fldChar w:fldCharType="separate"/>
        </w:r>
        <w:r>
          <w:t>33</w:t>
        </w:r>
        <w:r>
          <w:fldChar w:fldCharType="end"/>
        </w:r>
      </w:hyperlink>
    </w:p>
    <w:p>
      <w:pPr>
        <w:pStyle w:val="TOC2"/>
        <w:tabs>
          <w:tab w:val="right" w:leader="dot" w:pos="8306"/>
        </w:tabs>
      </w:pPr>
      <w:hyperlink w:anchor="_Toc6808" w:history="1">
        <w:r>
          <w:rPr>
            <w:rFonts w:ascii="仿宋" w:eastAsia="仿宋" w:hAnsi="仿宋" w:cs="仿宋" w:hint="eastAsia"/>
            <w:lang w:eastAsia="zh-CN"/>
          </w:rPr>
          <w:t>(一)、人才需求与规划</w:t>
        </w:r>
        <w:r>
          <w:tab/>
        </w:r>
        <w:r>
          <w:fldChar w:fldCharType="begin"/>
        </w:r>
        <w:r>
          <w:instrText xml:space="preserve"> PAGEREF _Toc6808 \h </w:instrText>
        </w:r>
        <w:r>
          <w:fldChar w:fldCharType="separate"/>
        </w:r>
        <w:r>
          <w:t>33</w:t>
        </w:r>
        <w:r>
          <w:fldChar w:fldCharType="end"/>
        </w:r>
      </w:hyperlink>
    </w:p>
    <w:p>
      <w:pPr>
        <w:pStyle w:val="TOC2"/>
        <w:tabs>
          <w:tab w:val="right" w:leader="dot" w:pos="8306"/>
        </w:tabs>
      </w:pPr>
      <w:hyperlink w:anchor="_Toc20724" w:history="1">
        <w:r>
          <w:rPr>
            <w:rFonts w:ascii="仿宋" w:eastAsia="仿宋" w:hAnsi="仿宋" w:cs="仿宋" w:hint="eastAsia"/>
            <w:lang w:eastAsia="zh-CN"/>
          </w:rPr>
          <w:t>(二)、培训与发展计划</w:t>
        </w:r>
        <w:r>
          <w:tab/>
        </w:r>
        <w:r>
          <w:fldChar w:fldCharType="begin"/>
        </w:r>
        <w:r>
          <w:instrText xml:space="preserve"> PAGEREF _Toc20724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73" w:history="1">
        <w:r>
          <w:rPr>
            <w:rFonts w:ascii="仿宋" w:eastAsia="仿宋" w:hAnsi="仿宋" w:cs="仿宋" w:hint="eastAsia"/>
            <w:lang w:eastAsia="zh-CN"/>
          </w:rPr>
          <w:t>十、大型铸件项目财务管理</w:t>
        </w:r>
        <w:r>
          <w:tab/>
        </w:r>
        <w:r>
          <w:fldChar w:fldCharType="begin"/>
        </w:r>
        <w:r>
          <w:instrText xml:space="preserve"> PAGEREF _Toc11373 \h </w:instrText>
        </w:r>
        <w:r>
          <w:fldChar w:fldCharType="separate"/>
        </w:r>
        <w:r>
          <w:t>35</w:t>
        </w:r>
        <w:r>
          <w:fldChar w:fldCharType="end"/>
        </w:r>
      </w:hyperlink>
    </w:p>
    <w:p>
      <w:pPr>
        <w:pStyle w:val="TOC2"/>
        <w:tabs>
          <w:tab w:val="right" w:leader="dot" w:pos="8306"/>
        </w:tabs>
      </w:pPr>
      <w:hyperlink w:anchor="_Toc16074" w:history="1">
        <w:r>
          <w:rPr>
            <w:rFonts w:ascii="仿宋" w:eastAsia="仿宋" w:hAnsi="仿宋" w:cs="仿宋" w:hint="eastAsia"/>
            <w:lang w:eastAsia="zh-CN"/>
          </w:rPr>
          <w:t>(一)、资金需求大</w:t>
        </w:r>
        <w:r>
          <w:tab/>
        </w:r>
        <w:r>
          <w:fldChar w:fldCharType="begin"/>
        </w:r>
        <w:r>
          <w:instrText xml:space="preserve"> PAGEREF _Toc16074 \h </w:instrText>
        </w:r>
        <w:r>
          <w:fldChar w:fldCharType="separate"/>
        </w:r>
        <w:r>
          <w:t>35</w:t>
        </w:r>
        <w:r>
          <w:fldChar w:fldCharType="end"/>
        </w:r>
      </w:hyperlink>
    </w:p>
    <w:p>
      <w:pPr>
        <w:pStyle w:val="TOC2"/>
        <w:tabs>
          <w:tab w:val="right" w:leader="dot" w:pos="8306"/>
        </w:tabs>
      </w:pPr>
      <w:hyperlink w:anchor="_Toc30730" w:history="1">
        <w:r>
          <w:rPr>
            <w:rFonts w:ascii="仿宋" w:eastAsia="仿宋" w:hAnsi="仿宋" w:cs="仿宋" w:hint="eastAsia"/>
            <w:lang w:eastAsia="zh-CN"/>
          </w:rPr>
          <w:t>(二)、研发周期长</w:t>
        </w:r>
        <w:r>
          <w:tab/>
        </w:r>
        <w:r>
          <w:fldChar w:fldCharType="begin"/>
        </w:r>
        <w:r>
          <w:instrText xml:space="preserve"> PAGEREF _Toc30730 \h </w:instrText>
        </w:r>
        <w:r>
          <w:fldChar w:fldCharType="separate"/>
        </w:r>
        <w:r>
          <w:t>36</w:t>
        </w:r>
        <w:r>
          <w:fldChar w:fldCharType="end"/>
        </w:r>
      </w:hyperlink>
    </w:p>
    <w:p>
      <w:pPr>
        <w:pStyle w:val="TOC2"/>
        <w:tabs>
          <w:tab w:val="right" w:leader="dot" w:pos="8306"/>
        </w:tabs>
      </w:pPr>
      <w:hyperlink w:anchor="_Toc7985" w:history="1">
        <w:r>
          <w:rPr>
            <w:rFonts w:ascii="仿宋" w:eastAsia="仿宋" w:hAnsi="仿宋" w:cs="仿宋" w:hint="eastAsia"/>
            <w:lang w:eastAsia="zh-CN"/>
          </w:rPr>
          <w:t>(三)、市场风险大</w:t>
        </w:r>
        <w:r>
          <w:tab/>
        </w:r>
        <w:r>
          <w:fldChar w:fldCharType="begin"/>
        </w:r>
        <w:r>
          <w:instrText xml:space="preserve"> PAGEREF _Toc7985 \h </w:instrText>
        </w:r>
        <w:r>
          <w:fldChar w:fldCharType="separate"/>
        </w:r>
        <w:r>
          <w:t>37</w:t>
        </w:r>
        <w:r>
          <w:fldChar w:fldCharType="end"/>
        </w:r>
      </w:hyperlink>
    </w:p>
    <w:p>
      <w:pPr>
        <w:pStyle w:val="TOC2"/>
        <w:tabs>
          <w:tab w:val="right" w:leader="dot" w:pos="8306"/>
        </w:tabs>
      </w:pPr>
      <w:hyperlink w:anchor="_Toc1334" w:history="1">
        <w:r>
          <w:rPr>
            <w:rFonts w:ascii="仿宋" w:eastAsia="仿宋" w:hAnsi="仿宋" w:cs="仿宋" w:hint="eastAsia"/>
            <w:lang w:eastAsia="zh-CN"/>
          </w:rPr>
          <w:t>(四)、利润率高</w:t>
        </w:r>
        <w:r>
          <w:tab/>
        </w:r>
        <w:r>
          <w:fldChar w:fldCharType="begin"/>
        </w:r>
        <w:r>
          <w:instrText xml:space="preserve"> PAGEREF _Toc1334 \h </w:instrText>
        </w:r>
        <w:r>
          <w:fldChar w:fldCharType="separate"/>
        </w:r>
        <w:r>
          <w:t>40</w:t>
        </w:r>
        <w:r>
          <w:fldChar w:fldCharType="end"/>
        </w:r>
      </w:hyperlink>
    </w:p>
    <w:p>
      <w:pPr>
        <w:pStyle w:val="TOC1"/>
        <w:tabs>
          <w:tab w:val="right" w:leader="dot" w:pos="8306"/>
        </w:tabs>
      </w:pPr>
      <w:hyperlink w:anchor="_Toc1065" w:history="1">
        <w:r>
          <w:rPr>
            <w:rFonts w:ascii="仿宋" w:eastAsia="仿宋" w:hAnsi="仿宋" w:cs="仿宋" w:hint="eastAsia"/>
            <w:lang w:eastAsia="zh-CN"/>
          </w:rPr>
          <w:t>十一、大型铸件项目投资规划</w:t>
        </w:r>
        <w:r>
          <w:tab/>
        </w:r>
        <w:r>
          <w:fldChar w:fldCharType="begin"/>
        </w:r>
        <w:r>
          <w:instrText xml:space="preserve"> PAGEREF _Toc1065 \h </w:instrText>
        </w:r>
        <w:r>
          <w:fldChar w:fldCharType="separate"/>
        </w:r>
        <w:r>
          <w:t>42</w:t>
        </w:r>
        <w:r>
          <w:fldChar w:fldCharType="end"/>
        </w:r>
      </w:hyperlink>
    </w:p>
    <w:p>
      <w:pPr>
        <w:pStyle w:val="TOC2"/>
        <w:tabs>
          <w:tab w:val="right" w:leader="dot" w:pos="8306"/>
        </w:tabs>
      </w:pPr>
      <w:hyperlink w:anchor="_Toc27132" w:history="1">
        <w:r>
          <w:rPr>
            <w:rFonts w:ascii="仿宋" w:eastAsia="仿宋" w:hAnsi="仿宋" w:cs="仿宋" w:hint="eastAsia"/>
            <w:lang w:eastAsia="zh-CN"/>
          </w:rPr>
          <w:t>(一)、大型铸件项目总投资估算</w:t>
        </w:r>
        <w:r>
          <w:tab/>
        </w:r>
        <w:r>
          <w:fldChar w:fldCharType="begin"/>
        </w:r>
        <w:r>
          <w:instrText xml:space="preserve"> PAGEREF _Toc27132 \h </w:instrText>
        </w:r>
        <w:r>
          <w:fldChar w:fldCharType="separate"/>
        </w:r>
        <w:r>
          <w:t>42</w:t>
        </w:r>
        <w:r>
          <w:fldChar w:fldCharType="end"/>
        </w:r>
      </w:hyperlink>
    </w:p>
    <w:p>
      <w:pPr>
        <w:pStyle w:val="TOC2"/>
        <w:tabs>
          <w:tab w:val="right" w:leader="dot" w:pos="8306"/>
        </w:tabs>
      </w:pPr>
      <w:hyperlink w:anchor="_Toc28528" w:history="1">
        <w:r>
          <w:rPr>
            <w:rFonts w:ascii="仿宋" w:eastAsia="仿宋" w:hAnsi="仿宋" w:cs="仿宋" w:hint="eastAsia"/>
            <w:lang w:eastAsia="zh-CN"/>
          </w:rPr>
          <w:t>(二)、资金筹措</w:t>
        </w:r>
        <w:r>
          <w:tab/>
        </w:r>
        <w:r>
          <w:fldChar w:fldCharType="begin"/>
        </w:r>
        <w:r>
          <w:instrText xml:space="preserve"> PAGEREF _Toc28528 \h </w:instrText>
        </w:r>
        <w:r>
          <w:fldChar w:fldCharType="separate"/>
        </w:r>
        <w:r>
          <w:t>43</w:t>
        </w:r>
        <w:r>
          <w:fldChar w:fldCharType="end"/>
        </w:r>
      </w:hyperlink>
    </w:p>
    <w:p>
      <w:pPr>
        <w:pStyle w:val="TOC1"/>
        <w:tabs>
          <w:tab w:val="right" w:leader="dot" w:pos="8306"/>
        </w:tabs>
      </w:pPr>
      <w:hyperlink w:anchor="_Toc23929" w:history="1">
        <w:r>
          <w:rPr>
            <w:rFonts w:ascii="仿宋" w:eastAsia="仿宋" w:hAnsi="仿宋" w:cs="仿宋" w:hint="eastAsia"/>
            <w:lang w:eastAsia="zh-CN"/>
          </w:rPr>
          <w:t>十二、大型铸件项目创新与研发</w:t>
        </w:r>
        <w:r>
          <w:tab/>
        </w:r>
        <w:r>
          <w:fldChar w:fldCharType="begin"/>
        </w:r>
        <w:r>
          <w:instrText xml:space="preserve"> PAGEREF _Toc23929 \h </w:instrText>
        </w:r>
        <w:r>
          <w:fldChar w:fldCharType="separate"/>
        </w:r>
        <w:r>
          <w:t>44</w:t>
        </w:r>
        <w:r>
          <w:fldChar w:fldCharType="end"/>
        </w:r>
      </w:hyperlink>
    </w:p>
    <w:p>
      <w:pPr>
        <w:pStyle w:val="TOC2"/>
        <w:tabs>
          <w:tab w:val="right" w:leader="dot" w:pos="8306"/>
        </w:tabs>
      </w:pPr>
      <w:hyperlink w:anchor="_Toc28324" w:history="1">
        <w:r>
          <w:rPr>
            <w:rFonts w:ascii="仿宋" w:eastAsia="仿宋" w:hAnsi="仿宋" w:cs="仿宋" w:hint="eastAsia"/>
            <w:lang w:eastAsia="zh-CN"/>
          </w:rPr>
          <w:t>(一)、创新策略与方向</w:t>
        </w:r>
        <w:r>
          <w:tab/>
        </w:r>
        <w:r>
          <w:fldChar w:fldCharType="begin"/>
        </w:r>
        <w:r>
          <w:instrText xml:space="preserve"> PAGEREF _Toc28324 \h </w:instrText>
        </w:r>
        <w:r>
          <w:fldChar w:fldCharType="separate"/>
        </w:r>
        <w:r>
          <w:t>44</w:t>
        </w:r>
        <w:r>
          <w:fldChar w:fldCharType="end"/>
        </w:r>
      </w:hyperlink>
    </w:p>
    <w:p>
      <w:pPr>
        <w:pStyle w:val="TOC2"/>
        <w:tabs>
          <w:tab w:val="right" w:leader="dot" w:pos="8306"/>
        </w:tabs>
      </w:pPr>
      <w:hyperlink w:anchor="_Toc26109" w:history="1">
        <w:r>
          <w:rPr>
            <w:rFonts w:ascii="仿宋" w:eastAsia="仿宋" w:hAnsi="仿宋" w:cs="仿宋" w:hint="eastAsia"/>
            <w:lang w:eastAsia="zh-CN"/>
          </w:rPr>
          <w:t>(二)、研发规划与投入</w:t>
        </w:r>
        <w:r>
          <w:tab/>
        </w:r>
        <w:r>
          <w:fldChar w:fldCharType="begin"/>
        </w:r>
        <w:r>
          <w:instrText xml:space="preserve"> PAGEREF _Toc26109 \h </w:instrText>
        </w:r>
        <w:r>
          <w:fldChar w:fldCharType="separate"/>
        </w:r>
        <w:r>
          <w:t>45</w:t>
        </w:r>
        <w:r>
          <w:fldChar w:fldCharType="end"/>
        </w:r>
      </w:hyperlink>
    </w:p>
    <w:p>
      <w:pPr>
        <w:pStyle w:val="TOC1"/>
        <w:tabs>
          <w:tab w:val="right" w:leader="dot" w:pos="8306"/>
        </w:tabs>
      </w:pPr>
      <w:hyperlink w:anchor="_Toc2390" w:history="1">
        <w:r>
          <w:rPr>
            <w:rFonts w:ascii="仿宋" w:eastAsia="仿宋" w:hAnsi="仿宋" w:cs="仿宋" w:hint="eastAsia"/>
            <w:lang w:eastAsia="zh-CN"/>
          </w:rPr>
          <w:t>十三、营销与推广策略</w:t>
        </w:r>
        <w:r>
          <w:tab/>
        </w:r>
        <w:r>
          <w:fldChar w:fldCharType="begin"/>
        </w:r>
        <w:r>
          <w:instrText xml:space="preserve"> PAGEREF _Toc2390 \h </w:instrText>
        </w:r>
        <w:r>
          <w:fldChar w:fldCharType="separate"/>
        </w:r>
        <w:r>
          <w:t>47</w:t>
        </w:r>
        <w:r>
          <w:fldChar w:fldCharType="end"/>
        </w:r>
      </w:hyperlink>
    </w:p>
    <w:p>
      <w:pPr>
        <w:pStyle w:val="TOC2"/>
        <w:tabs>
          <w:tab w:val="right" w:leader="dot" w:pos="8306"/>
        </w:tabs>
      </w:pPr>
      <w:hyperlink w:anchor="_Toc9554" w:history="1">
        <w:r>
          <w:rPr>
            <w:rFonts w:ascii="仿宋" w:eastAsia="仿宋" w:hAnsi="仿宋" w:cs="仿宋" w:hint="eastAsia"/>
            <w:lang w:eastAsia="zh-CN"/>
          </w:rPr>
          <w:t>(一)、产品/服务定位与特点</w:t>
        </w:r>
        <w:r>
          <w:tab/>
        </w:r>
        <w:r>
          <w:fldChar w:fldCharType="begin"/>
        </w:r>
        <w:r>
          <w:instrText xml:space="preserve"> PAGEREF _Toc9554 \h </w:instrText>
        </w:r>
        <w:r>
          <w:fldChar w:fldCharType="separate"/>
        </w:r>
        <w:r>
          <w:t>47</w:t>
        </w:r>
        <w:r>
          <w:fldChar w:fldCharType="end"/>
        </w:r>
      </w:hyperlink>
    </w:p>
    <w:p>
      <w:pPr>
        <w:pStyle w:val="TOC2"/>
        <w:tabs>
          <w:tab w:val="right" w:leader="dot" w:pos="8306"/>
        </w:tabs>
      </w:pPr>
      <w:hyperlink w:anchor="_Toc6328" w:history="1">
        <w:r>
          <w:rPr>
            <w:rFonts w:ascii="仿宋" w:eastAsia="仿宋" w:hAnsi="仿宋" w:cs="仿宋" w:hint="eastAsia"/>
            <w:lang w:eastAsia="zh-CN"/>
          </w:rPr>
          <w:t>(二)、市场定位与竞争分析</w:t>
        </w:r>
        <w:r>
          <w:tab/>
        </w:r>
        <w:r>
          <w:fldChar w:fldCharType="begin"/>
        </w:r>
        <w:r>
          <w:instrText xml:space="preserve"> PAGEREF _Toc6328 \h </w:instrText>
        </w:r>
        <w:r>
          <w:fldChar w:fldCharType="separate"/>
        </w:r>
        <w:r>
          <w:t>48</w:t>
        </w:r>
        <w:r>
          <w:fldChar w:fldCharType="end"/>
        </w:r>
      </w:hyperlink>
    </w:p>
    <w:p>
      <w:pPr>
        <w:pStyle w:val="TOC2"/>
        <w:tabs>
          <w:tab w:val="right" w:leader="dot" w:pos="8306"/>
        </w:tabs>
      </w:pPr>
      <w:hyperlink w:anchor="_Toc7211" w:history="1">
        <w:r>
          <w:rPr>
            <w:rFonts w:ascii="仿宋" w:eastAsia="仿宋" w:hAnsi="仿宋" w:cs="仿宋" w:hint="eastAsia"/>
            <w:lang w:eastAsia="zh-CN"/>
          </w:rPr>
          <w:t>(三)、营销渠道与策略</w:t>
        </w:r>
        <w:r>
          <w:tab/>
        </w:r>
        <w:r>
          <w:fldChar w:fldCharType="begin"/>
        </w:r>
        <w:r>
          <w:instrText xml:space="preserve"> PAGEREF _Toc7211 \h </w:instrText>
        </w:r>
        <w:r>
          <w:fldChar w:fldCharType="separate"/>
        </w:r>
        <w:r>
          <w:t>49</w:t>
        </w:r>
        <w:r>
          <w:fldChar w:fldCharType="end"/>
        </w:r>
      </w:hyperlink>
    </w:p>
    <w:p>
      <w:pPr>
        <w:pStyle w:val="TOC2"/>
        <w:tabs>
          <w:tab w:val="right" w:leader="dot" w:pos="8306"/>
        </w:tabs>
      </w:pPr>
      <w:hyperlink w:anchor="_Toc7636" w:history="1">
        <w:r>
          <w:rPr>
            <w:rFonts w:ascii="仿宋" w:eastAsia="仿宋" w:hAnsi="仿宋" w:cs="仿宋" w:hint="eastAsia"/>
            <w:lang w:eastAsia="zh-CN"/>
          </w:rPr>
          <w:t>(四)、推广与宣传活动</w:t>
        </w:r>
        <w:r>
          <w:tab/>
        </w:r>
        <w:r>
          <w:fldChar w:fldCharType="begin"/>
        </w:r>
        <w:r>
          <w:instrText xml:space="preserve"> PAGEREF _Toc7636 \h </w:instrText>
        </w:r>
        <w:r>
          <w:fldChar w:fldCharType="separate"/>
        </w:r>
        <w:r>
          <w:t>51</w:t>
        </w:r>
        <w:r>
          <w:fldChar w:fldCharType="end"/>
        </w:r>
      </w:hyperlink>
    </w:p>
    <w:p>
      <w:pPr>
        <w:pStyle w:val="TOC1"/>
        <w:tabs>
          <w:tab w:val="right" w:leader="dot" w:pos="8306"/>
        </w:tabs>
      </w:pPr>
      <w:hyperlink w:anchor="_Toc17921" w:history="1">
        <w:r>
          <w:rPr>
            <w:rFonts w:ascii="仿宋" w:eastAsia="仿宋" w:hAnsi="仿宋" w:cs="仿宋" w:hint="eastAsia"/>
            <w:lang w:eastAsia="zh-CN"/>
          </w:rPr>
          <w:t>十四、大型铸件项目变更管理</w:t>
        </w:r>
        <w:r>
          <w:tab/>
        </w:r>
        <w:r>
          <w:fldChar w:fldCharType="begin"/>
        </w:r>
        <w:r>
          <w:instrText xml:space="preserve"> PAGEREF _Toc17921 \h </w:instrText>
        </w:r>
        <w:r>
          <w:fldChar w:fldCharType="separate"/>
        </w:r>
        <w:r>
          <w:t>56</w:t>
        </w:r>
        <w:r>
          <w:fldChar w:fldCharType="end"/>
        </w:r>
      </w:hyperlink>
    </w:p>
    <w:p>
      <w:pPr>
        <w:pStyle w:val="TOC2"/>
        <w:tabs>
          <w:tab w:val="right" w:leader="dot" w:pos="8306"/>
        </w:tabs>
      </w:pPr>
      <w:hyperlink w:anchor="_Toc4720" w:history="1">
        <w:r>
          <w:rPr>
            <w:rFonts w:ascii="仿宋" w:eastAsia="仿宋" w:hAnsi="仿宋" w:cs="仿宋" w:hint="eastAsia"/>
            <w:lang w:eastAsia="zh-CN"/>
          </w:rPr>
          <w:t>(一)、变更申请与评估</w:t>
        </w:r>
        <w:r>
          <w:tab/>
        </w:r>
        <w:r>
          <w:fldChar w:fldCharType="begin"/>
        </w:r>
        <w:r>
          <w:instrText xml:space="preserve"> PAGEREF _Toc4720 \h </w:instrText>
        </w:r>
        <w:r>
          <w:fldChar w:fldCharType="separate"/>
        </w:r>
        <w:r>
          <w:t>56</w:t>
        </w:r>
        <w:r>
          <w:fldChar w:fldCharType="end"/>
        </w:r>
      </w:hyperlink>
    </w:p>
    <w:p>
      <w:pPr>
        <w:pStyle w:val="TOC2"/>
        <w:tabs>
          <w:tab w:val="right" w:leader="dot" w:pos="8306"/>
        </w:tabs>
      </w:pPr>
      <w:hyperlink w:anchor="_Toc14573" w:history="1">
        <w:r>
          <w:rPr>
            <w:rFonts w:ascii="仿宋" w:eastAsia="仿宋" w:hAnsi="仿宋" w:cs="仿宋" w:hint="eastAsia"/>
            <w:lang w:eastAsia="zh-CN"/>
          </w:rPr>
          <w:t>(二)、变更实施与控制</w:t>
        </w:r>
        <w:r>
          <w:tab/>
        </w:r>
        <w:r>
          <w:fldChar w:fldCharType="begin"/>
        </w:r>
        <w:r>
          <w:instrText xml:space="preserve"> PAGEREF _Toc14573 \h </w:instrText>
        </w:r>
        <w:r>
          <w:fldChar w:fldCharType="separate"/>
        </w:r>
        <w:r>
          <w:t>56</w:t>
        </w:r>
        <w:r>
          <w:fldChar w:fldCharType="end"/>
        </w:r>
      </w:hyperlink>
    </w:p>
    <w:p>
      <w:pPr>
        <w:pStyle w:val="TOC1"/>
        <w:tabs>
          <w:tab w:val="right" w:leader="dot" w:pos="8306"/>
        </w:tabs>
      </w:pPr>
      <w:hyperlink w:anchor="_Toc20998" w:history="1">
        <w:r>
          <w:rPr>
            <w:rFonts w:ascii="仿宋" w:eastAsia="仿宋" w:hAnsi="仿宋" w:cs="仿宋" w:hint="eastAsia"/>
            <w:lang w:eastAsia="zh-CN"/>
          </w:rPr>
          <w:t>十五、质量管理体系</w:t>
        </w:r>
        <w:r>
          <w:tab/>
        </w:r>
        <w:r>
          <w:fldChar w:fldCharType="begin"/>
        </w:r>
        <w:r>
          <w:instrText xml:space="preserve"> PAGEREF _Toc20998 \h </w:instrText>
        </w:r>
        <w:r>
          <w:fldChar w:fldCharType="separate"/>
        </w:r>
        <w:r>
          <w:t>57</w:t>
        </w:r>
        <w:r>
          <w:fldChar w:fldCharType="end"/>
        </w:r>
      </w:hyperlink>
    </w:p>
    <w:p>
      <w:pPr>
        <w:pStyle w:val="TOC2"/>
        <w:tabs>
          <w:tab w:val="right" w:leader="dot" w:pos="8306"/>
        </w:tabs>
      </w:pPr>
      <w:hyperlink w:anchor="_Toc4415" w:history="1">
        <w:r>
          <w:rPr>
            <w:rFonts w:ascii="仿宋" w:eastAsia="仿宋" w:hAnsi="仿宋" w:cs="仿宋" w:hint="eastAsia"/>
            <w:lang w:eastAsia="zh-CN"/>
          </w:rPr>
          <w:t>(一)、质量目标与方针</w:t>
        </w:r>
        <w:r>
          <w:tab/>
        </w:r>
        <w:r>
          <w:fldChar w:fldCharType="begin"/>
        </w:r>
        <w:r>
          <w:instrText xml:space="preserve"> PAGEREF _Toc4415 \h </w:instrText>
        </w:r>
        <w:r>
          <w:fldChar w:fldCharType="separate"/>
        </w:r>
        <w:r>
          <w:t>57</w:t>
        </w:r>
        <w:r>
          <w:fldChar w:fldCharType="end"/>
        </w:r>
      </w:hyperlink>
    </w:p>
    <w:p>
      <w:pPr>
        <w:pStyle w:val="TOC2"/>
        <w:tabs>
          <w:tab w:val="right" w:leader="dot" w:pos="8306"/>
        </w:tabs>
      </w:pPr>
      <w:hyperlink w:anchor="_Toc25460" w:history="1">
        <w:r>
          <w:rPr>
            <w:rFonts w:ascii="仿宋" w:eastAsia="仿宋" w:hAnsi="仿宋" w:cs="仿宋" w:hint="eastAsia"/>
            <w:lang w:eastAsia="zh-CN"/>
          </w:rPr>
          <w:t>(二)、质量管理责任</w:t>
        </w:r>
        <w:r>
          <w:tab/>
        </w:r>
        <w:r>
          <w:fldChar w:fldCharType="begin"/>
        </w:r>
        <w:r>
          <w:instrText xml:space="preserve"> PAGEREF _Toc25460 \h </w:instrText>
        </w:r>
        <w:r>
          <w:fldChar w:fldCharType="separate"/>
        </w:r>
        <w:r>
          <w:t>58</w:t>
        </w:r>
        <w:r>
          <w:fldChar w:fldCharType="end"/>
        </w:r>
      </w:hyperlink>
    </w:p>
    <w:p>
      <w:pPr>
        <w:pStyle w:val="TOC2"/>
        <w:tabs>
          <w:tab w:val="right" w:leader="dot" w:pos="8306"/>
        </w:tabs>
      </w:pPr>
      <w:hyperlink w:anchor="_Toc28388" w:history="1">
        <w:r>
          <w:rPr>
            <w:rFonts w:ascii="仿宋" w:eastAsia="仿宋" w:hAnsi="仿宋" w:cs="仿宋" w:hint="eastAsia"/>
            <w:lang w:eastAsia="zh-CN"/>
          </w:rPr>
          <w:t>(三)、质量管理体系文件</w:t>
        </w:r>
        <w:r>
          <w:tab/>
        </w:r>
        <w:r>
          <w:fldChar w:fldCharType="begin"/>
        </w:r>
        <w:r>
          <w:instrText xml:space="preserve"> PAGEREF _Toc28388 \h </w:instrText>
        </w:r>
        <w:r>
          <w:fldChar w:fldCharType="separate"/>
        </w:r>
        <w:r>
          <w:t>59</w:t>
        </w:r>
        <w:r>
          <w:fldChar w:fldCharType="end"/>
        </w:r>
      </w:hyperlink>
    </w:p>
    <w:p>
      <w:pPr>
        <w:pStyle w:val="TOC2"/>
        <w:tabs>
          <w:tab w:val="right" w:leader="dot" w:pos="8306"/>
        </w:tabs>
      </w:pPr>
      <w:hyperlink w:anchor="_Toc29019" w:history="1">
        <w:r>
          <w:rPr>
            <w:rFonts w:ascii="仿宋" w:eastAsia="仿宋" w:hAnsi="仿宋" w:cs="仿宋" w:hint="eastAsia"/>
            <w:lang w:eastAsia="zh-CN"/>
          </w:rPr>
          <w:t>(四)、质量培训与教育</w:t>
        </w:r>
        <w:r>
          <w:tab/>
        </w:r>
        <w:r>
          <w:fldChar w:fldCharType="begin"/>
        </w:r>
        <w:r>
          <w:instrText xml:space="preserve"> PAGEREF _Toc29019 \h </w:instrText>
        </w:r>
        <w:r>
          <w:fldChar w:fldCharType="separate"/>
        </w:r>
        <w:r>
          <w:t>61</w:t>
        </w:r>
        <w:r>
          <w:fldChar w:fldCharType="end"/>
        </w:r>
      </w:hyperlink>
    </w:p>
    <w:p>
      <w:pPr>
        <w:pStyle w:val="TOC2"/>
        <w:tabs>
          <w:tab w:val="right" w:leader="dot" w:pos="8306"/>
        </w:tabs>
      </w:pPr>
      <w:hyperlink w:anchor="_Toc15059" w:history="1">
        <w:r>
          <w:rPr>
            <w:rFonts w:ascii="仿宋" w:eastAsia="仿宋" w:hAnsi="仿宋" w:cs="仿宋" w:hint="eastAsia"/>
            <w:lang w:eastAsia="zh-CN"/>
          </w:rPr>
          <w:t>(五)、质量审核与评价</w:t>
        </w:r>
        <w:r>
          <w:tab/>
        </w:r>
        <w:r>
          <w:fldChar w:fldCharType="begin"/>
        </w:r>
        <w:r>
          <w:instrText xml:space="preserve"> PAGEREF _Toc15059 \h </w:instrText>
        </w:r>
        <w:r>
          <w:fldChar w:fldCharType="separate"/>
        </w:r>
        <w:r>
          <w:t>63</w:t>
        </w:r>
        <w:r>
          <w:fldChar w:fldCharType="end"/>
        </w:r>
      </w:hyperlink>
    </w:p>
    <w:p>
      <w:pPr>
        <w:pStyle w:val="TOC2"/>
        <w:tabs>
          <w:tab w:val="right" w:leader="dot" w:pos="8306"/>
        </w:tabs>
      </w:pPr>
      <w:hyperlink w:anchor="_Toc28227" w:history="1">
        <w:r>
          <w:rPr>
            <w:rFonts w:ascii="仿宋" w:eastAsia="仿宋" w:hAnsi="仿宋" w:cs="仿宋" w:hint="eastAsia"/>
            <w:lang w:eastAsia="zh-CN"/>
          </w:rPr>
          <w:t>(六)、不符合与纠正措施</w:t>
        </w:r>
        <w:r>
          <w:tab/>
        </w:r>
        <w:r>
          <w:fldChar w:fldCharType="begin"/>
        </w:r>
        <w:r>
          <w:instrText xml:space="preserve"> PAGEREF _Toc28227 \h </w:instrText>
        </w:r>
        <w:r>
          <w:fldChar w:fldCharType="separate"/>
        </w:r>
        <w:r>
          <w:t>64</w:t>
        </w:r>
        <w:r>
          <w:fldChar w:fldCharType="end"/>
        </w:r>
      </w:hyperlink>
    </w:p>
    <w:p>
      <w:pPr>
        <w:pStyle w:val="TOC1"/>
        <w:tabs>
          <w:tab w:val="right" w:leader="dot" w:pos="8306"/>
        </w:tabs>
      </w:pPr>
      <w:hyperlink w:anchor="_Toc23838" w:history="1">
        <w:r>
          <w:rPr>
            <w:rFonts w:ascii="仿宋" w:eastAsia="仿宋" w:hAnsi="仿宋" w:cs="仿宋" w:hint="eastAsia"/>
            <w:lang w:eastAsia="zh-CN"/>
          </w:rPr>
          <w:t>十六、风险识别与分类</w:t>
        </w:r>
        <w:r>
          <w:tab/>
        </w:r>
        <w:r>
          <w:fldChar w:fldCharType="begin"/>
        </w:r>
        <w:r>
          <w:instrText xml:space="preserve"> PAGEREF _Toc23838 \h </w:instrText>
        </w:r>
        <w:r>
          <w:fldChar w:fldCharType="separate"/>
        </w:r>
        <w:r>
          <w:t>65</w:t>
        </w:r>
        <w:r>
          <w:fldChar w:fldCharType="end"/>
        </w:r>
      </w:hyperlink>
    </w:p>
    <w:p>
      <w:pPr>
        <w:pStyle w:val="TOC2"/>
        <w:tabs>
          <w:tab w:val="right" w:leader="dot" w:pos="8306"/>
        </w:tabs>
      </w:pPr>
      <w:hyperlink w:anchor="_Toc2807" w:history="1">
        <w:r>
          <w:rPr>
            <w:rFonts w:ascii="仿宋" w:eastAsia="仿宋" w:hAnsi="仿宋" w:cs="仿宋" w:hint="eastAsia"/>
            <w:lang w:eastAsia="zh-CN"/>
          </w:rPr>
          <w:t>(一)、风险识别</w:t>
        </w:r>
        <w:r>
          <w:tab/>
        </w:r>
        <w:r>
          <w:fldChar w:fldCharType="begin"/>
        </w:r>
        <w:r>
          <w:instrText xml:space="preserve"> PAGEREF _Toc2807 \h </w:instrText>
        </w:r>
        <w:r>
          <w:fldChar w:fldCharType="separate"/>
        </w:r>
        <w:r>
          <w:t>65</w:t>
        </w:r>
        <w:r>
          <w:fldChar w:fldCharType="end"/>
        </w:r>
      </w:hyperlink>
    </w:p>
    <w:p>
      <w:pPr>
        <w:pStyle w:val="TOC2"/>
        <w:tabs>
          <w:tab w:val="right" w:leader="dot" w:pos="8306"/>
        </w:tabs>
      </w:pPr>
      <w:hyperlink w:anchor="_Toc4192" w:history="1">
        <w:r>
          <w:rPr>
            <w:rFonts w:ascii="仿宋" w:eastAsia="仿宋" w:hAnsi="仿宋" w:cs="仿宋" w:hint="eastAsia"/>
            <w:lang w:eastAsia="zh-CN"/>
          </w:rPr>
          <w:t>(二)、风险分类</w:t>
        </w:r>
        <w:r>
          <w:tab/>
        </w:r>
        <w:r>
          <w:fldChar w:fldCharType="begin"/>
        </w:r>
        <w:r>
          <w:instrText xml:space="preserve"> PAGEREF _Toc4192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616"/>
      <w:r>
        <w:rPr>
          <w:rFonts w:ascii="仿宋" w:eastAsia="仿宋" w:hAnsi="仿宋" w:cs="仿宋" w:hint="eastAsia"/>
          <w:sz w:val="28"/>
          <w:lang w:eastAsia="zh-CN"/>
        </w:rPr>
        <w:t>一、大型铸件项目可持续发展</w:t>
      </w:r>
      <w:bookmarkEnd w:id="2"/>
    </w:p>
    <w:p>
      <w:pPr>
        <w:pStyle w:val="Heading2"/>
        <w:rPr>
          <w:rFonts w:ascii="仿宋" w:eastAsia="仿宋" w:hAnsi="仿宋" w:cs="仿宋" w:hint="eastAsia"/>
          <w:lang w:eastAsia="zh-CN"/>
        </w:rPr>
      </w:pPr>
      <w:bookmarkStart w:id="3" w:name="_Toc2871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铸件项目中，大型铸件项目团队着眼于未来，明确了可持续发展的战略方向。制定的具体可持续发展目标包括降低资源使用、采用环保技术、最大化社会效益等。这一步骤不仅有助于大型铸件项目在环保和社会责任方面达到最高标准，也为未来提供了明确的指引，确保大型铸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可持续实践的融入大型铸件项目管理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大型铸件项目管理周期。从大型铸件项目规划开始，大型铸件项目团队就考虑了环境和社会的因素。在执行阶段，大型铸件项目团队积极推动绿色技术的应用，优化资源利用。此外，关注员工的社会责任，通过培训和沟通活动提高员工对可持续发展的认知，使他们能够在日常工作中践行可持续实践。这些举措不仅为大型铸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4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扎根于大型铸件项目的可持续发展理念，我们深信环保与社会责任是大型铸件项目成功的关键支柱。在大型铸件项目的每一步，我们都致力于通过创新和实践，履行对环境和社会的坚定责任。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团队通过引入先进的环保技术、建立高效的废物处理系统以及推动能源节约措施，积极履行环保责任。定期的环保监测和评估确保大型铸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不仅致力于自身可持续发展，还注重对社会的回馈。通过支持社区大型铸件项目、参与慈善事业、提供培训机会等方式，大型铸件项目积极履行社会责任。与当地社区建立积极互动，关注员工的工作与生活平衡，以及员工的身心健康，是大型铸件项目在社会责任层面的关键举措。这样的实践不仅增强了大型铸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503"/>
      <w:r>
        <w:rPr>
          <w:rFonts w:ascii="仿宋" w:eastAsia="仿宋" w:hAnsi="仿宋" w:cs="仿宋" w:hint="eastAsia"/>
          <w:sz w:val="28"/>
          <w:lang w:eastAsia="zh-CN"/>
        </w:rPr>
        <w:t>二、大型铸件项目选址可行性分析</w:t>
      </w:r>
      <w:bookmarkEnd w:id="5"/>
    </w:p>
    <w:p>
      <w:pPr>
        <w:pStyle w:val="Heading2"/>
        <w:rPr>
          <w:rFonts w:ascii="仿宋" w:eastAsia="仿宋" w:hAnsi="仿宋" w:cs="仿宋" w:hint="eastAsia"/>
          <w:lang w:eastAsia="zh-CN"/>
        </w:rPr>
      </w:pPr>
      <w:bookmarkStart w:id="6" w:name="_Toc25054"/>
      <w:r>
        <w:rPr>
          <w:rFonts w:ascii="仿宋" w:eastAsia="仿宋" w:hAnsi="仿宋" w:cs="仿宋" w:hint="eastAsia"/>
          <w:lang w:eastAsia="zh-CN"/>
        </w:rPr>
        <w:t>(一)、大型铸件项目选址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该大型铸件项目选址位于XX省XX市XX区XXX街道</w:t>
      </w:r>
    </w:p>
    <w:p>
      <w:pPr>
        <w:pStyle w:val="Heading2"/>
        <w:ind w:firstLine="560" w:firstLineChars="200"/>
        <w:rPr>
          <w:rFonts w:ascii="仿宋" w:eastAsia="仿宋" w:hAnsi="仿宋" w:cs="仿宋" w:hint="eastAsia"/>
          <w:sz w:val="28"/>
          <w:lang w:eastAsia="zh-CN"/>
        </w:rPr>
      </w:pPr>
      <w:bookmarkStart w:id="7" w:name="_Toc586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大型铸件项目的征地面积将根据大型铸件项目的实际规模和需求进行精确规划。具体面积XXX平方米，旨在确保大型铸件项目不仅能够满足当前的发展需求，还能够预留空间以适应未来的扩展。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净用地面积是在征地面积基础上去除不可利用面积后的实际可开发用地。具体面积XXX平方米，考虑到环保、交通、安全等多方面因素，以确保大型铸件项目在整体利用效率上达到最优。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大型铸件项目计划建设的建筑总规模具体面积XXX平方米。这一规模的确定综合考虑了大型铸件项目的性质、规模，以及城市规划的相关要求，确保建筑布局与周边环境协调一致。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绿地率是大型铸件项目用地中被规划为绿地的比例。具体面积XXX平方米，旨在通过合理规划绿地，改善大型铸件项目周边环境，提升居民生活质量，并符合城市整体绿化规划。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容积率是用地上可以建设的建筑总体积与用地面积之比。具体面积XXX，通过合理的容积率规划，确保大型铸件项目建筑规模与周边环境和谐共生。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确保大型铸件项目选址与当地城市规划相一致，具体面积XXX平方米。通过与城市规划部门深入沟通，确保大型铸件项目不仅符合城市的整体发展方向，还能够融入城市的发展布局，为城市的长远发展贡献力量。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大型铸件项目选址符合当地产业政策，具体面积XXX平方米。这包括大型铸件项目对当地经济的促进作用，以及对相关产业的带动效应，确保大型铸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用地总体要求必须符合环保和可持续发展的原则，具体面积XXX平方米。通过采用绿色建筑设计、节能减排等措施，确保大型铸件项目在建设和运营过程中对环境的影响最小化，达到可持续发展的要求。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确保大型铸件项目选址具备必要的公共设施配套，具体面积XXX平方米。这包括交通便利性、教育、医疗等基础设施，以提高居民生活品质，使得大型铸件项目选址更具吸引力。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考虑用地总体要求对当地社会稳定性的影响，具体面积XXX平方米。通过深入了解当地社区反馈，确保大型铸件项目的选址和建设过程对当地社会和谐稳定产生积极作用。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型铸件项目选址不仅符合法规和规划，还在实际操作中具有可行性。这一全面规划将为大型铸件项目的成功实施提供坚实的基础，确保大型铸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98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铸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型铸件项目的设备规划和空间设计中，我们将采取灵活设备布局的措施。设备布局将根据实际需求进行灵活设计，避免不必要的浪费。通过合理规划设备摆放位置，我们将提高设备的利用率，减少设备间距，以确保大型铸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大型铸件项目内部引入共享设施的概念，例如共享会议室、办公区等。通过这种方式，我们可以减少对资源的重复建设，提高资源共享效率，从而减小大型铸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78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型铸件项目的总图布置中，我们将不同功能区域进行明确的规划，以最大程度满足大型铸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45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型铸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大型铸件项目对环境的影响是综合评价的重要因素之一。我们将详细考虑选址周边的自然环境、生态保护区、水源地等情况，确保大型铸件项目的建设和运营对环境影响最小化，并符合当地的环保法规标准。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对选址的评价还需充分考虑当地政府的产业政策和法规。我们将详细了解大型铸件项目所在地的相关政策，确保大型铸件项目的规划和运营与当地法规相符，降低不必要的法律风险。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考虑到社会稳定性对企业运营的重要性，我们将评估选址地区的社会安全情况、劳工关系、社区反馈等方面，以确保大型铸件项目的建设和运营不会受到社会稳定性的负面影响。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最后，我们将综合考虑用地成本，包括土地购置费用、土地开发成本等。通过对用地成本的详细评估，我们能够做出更为精确的经济效益分析，为大型铸件项目的投资决策提供有力支持。</w:t>
      </w:r>
    </w:p>
    <w:p>
      <w:pPr>
        <w:pStyle w:val="Heading1"/>
        <w:ind w:firstLine="560" w:firstLineChars="200"/>
        <w:rPr>
          <w:rFonts w:ascii="仿宋" w:eastAsia="仿宋" w:hAnsi="仿宋" w:cs="仿宋" w:hint="eastAsia"/>
          <w:sz w:val="28"/>
          <w:lang w:eastAsia="zh-CN"/>
        </w:rPr>
      </w:pPr>
      <w:bookmarkStart w:id="11" w:name="_Toc14048"/>
      <w:r>
        <w:rPr>
          <w:rFonts w:ascii="仿宋" w:eastAsia="仿宋" w:hAnsi="仿宋" w:cs="仿宋" w:hint="eastAsia"/>
          <w:sz w:val="28"/>
          <w:lang w:eastAsia="zh-CN"/>
        </w:rPr>
        <w:t>三、大型铸件项目建设背景及必要性分析</w:t>
      </w:r>
      <w:bookmarkEnd w:id="11"/>
    </w:p>
    <w:p>
      <w:pPr>
        <w:pStyle w:val="Heading2"/>
        <w:rPr>
          <w:rFonts w:ascii="仿宋" w:eastAsia="仿宋" w:hAnsi="仿宋" w:cs="仿宋" w:hint="eastAsia"/>
          <w:lang w:eastAsia="zh-CN"/>
        </w:rPr>
      </w:pPr>
      <w:bookmarkStart w:id="12" w:name="_Toc10251"/>
      <w:r>
        <w:rPr>
          <w:rFonts w:ascii="仿宋" w:eastAsia="仿宋" w:hAnsi="仿宋" w:cs="仿宋" w:hint="eastAsia"/>
          <w:lang w:eastAsia="zh-CN"/>
        </w:rPr>
        <w:t>(一)、大型铸件项目背景分析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型铸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型铸件项目在这个潮流中的定位。同时，我们将关注行业内涌现的新兴机遇，以便大型铸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型铸件项目提供了强大的发展动力。我们将聚焦于行业内最新的技术发展趋势，包括但不限于人工智能、大数据分析、物联网等领域。通过深度的技术研究，我们将确保大型铸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型铸件项目发展的源泉。我们将投入更多的精力对市场需求进行深入剖析，超越表面的需求，深入挖掘潜在的市场痛点和机遇。通过对市场需求的细致了解，大型铸件项目将更有针对性地设计解决方案，满足市场的多样化需求，从而更好地促进大型铸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型铸件项目战略至关重要。我们将对竞争态势进行更为深入的分析，包括但不限于市场份额、产品特点、客户满意度等多个维度。通过深度的竞争分析，大型铸件项目将能够更准确地把握市场脉搏，制定具有竞争力的大型铸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型铸件项目的发展具有直接的影响。我们将进行更为全面的法规和政策分析，了解行业发展中的潜在法律风险和合规挑战。通过充分了解和遵守相关法规，大型铸件项目将确保在法律框架内合法合规运营，为大型铸件项目的稳健发展提供有力支持。</w:t>
      </w:r>
    </w:p>
    <w:p>
      <w:pPr>
        <w:pStyle w:val="Heading2"/>
        <w:ind w:firstLine="560" w:firstLineChars="200"/>
        <w:rPr>
          <w:rFonts w:ascii="仿宋" w:eastAsia="仿宋" w:hAnsi="仿宋" w:cs="仿宋" w:hint="eastAsia"/>
          <w:sz w:val="28"/>
          <w:lang w:eastAsia="zh-CN"/>
        </w:rPr>
      </w:pPr>
      <w:bookmarkStart w:id="13" w:name="_Toc13412"/>
      <w:r>
        <w:rPr>
          <w:rFonts w:ascii="仿宋" w:eastAsia="仿宋" w:hAnsi="仿宋" w:cs="仿宋" w:hint="eastAsia"/>
          <w:sz w:val="28"/>
          <w:lang w:eastAsia="zh-CN"/>
        </w:rPr>
        <w:t>(二)、大型铸件项目建设必要性分析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大型铸件项目建设的迫切性源于对行业发展趋势的深刻洞察。我们正处于一个行业变革的时代，科技创新、数字化转型成为企业发展的关键动力。大型铸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建设不仅仅是为了跟上潮流，更是为了通过技术创新推动企业的持续发展。通过引入先进的技术和解决方案，大型铸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型铸件项目的建设成为必然选择，通过提高产品质量、拓展服务领域，从而在竞争中获得更多的机会。大型铸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型铸件项目建设的必要性体现在对客户需求更精准的满足。通过大型铸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大型铸件项目建设的背后是对企业持续创新的追求。只有通过不断创新，企业才能在竞争中立于不败之地。大型铸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68"/>
      <w:r>
        <w:rPr>
          <w:rFonts w:ascii="仿宋" w:eastAsia="仿宋" w:hAnsi="仿宋" w:cs="仿宋" w:hint="eastAsia"/>
          <w:sz w:val="28"/>
          <w:lang w:eastAsia="zh-CN"/>
        </w:rPr>
        <w:t>四、大型铸件项目绩效评估</w:t>
      </w:r>
      <w:bookmarkEnd w:id="14"/>
    </w:p>
    <w:p>
      <w:pPr>
        <w:pStyle w:val="Heading2"/>
        <w:rPr>
          <w:rFonts w:ascii="仿宋" w:eastAsia="仿宋" w:hAnsi="仿宋" w:cs="仿宋" w:hint="eastAsia"/>
          <w:lang w:eastAsia="zh-CN"/>
        </w:rPr>
      </w:pPr>
      <w:bookmarkStart w:id="15" w:name="_Toc3141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大型铸件项目中，我们设计了一套全面的绩效评估指标，以确保大型铸件项目的可控和成功交付。这些指标跨足大型铸件项目目标、成本、进度和质量等多个维度，为我们提供了全面洞察大型铸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目标达成率是我们关注的首要指标。我们设定了明确的目标，并通过定期监测和评估，迅速发现并应对潜在的目标偏差。这为大型铸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成本绩效是另一个核心关注点。通过实际成本与预算成本的对比分析，我们深入了解成本差异的原因，及时调整资源分配，保持大型铸件项目在经济效益方面的合理水平。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铸件项目进度作为关键的绩效指标之一，得到了精心的关注。我们制定了详细的大型铸件项目进度计划，并设立了进度符合度指标，确保实际进度与计划进度保持一致。这使我们能够快速发现和解决潜在的进度问题，保持大型铸件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型铸件项目绩效的不可或缺的一环。我们引入了一系列的质量标准和客户满意度指标，以确保大型铸件项目交付的成果在质量上达到或超越预期水平。通过持续监测这些指标，我们努力提升大型铸件项目整体质量水平，为大型铸件项目的成功交付提供有力保障。通过这些科学且全面的绩效评估，我们能够更好地引导大型铸件项目的持续改进，确保大型铸件项目目标的顺利达成。</w:t>
      </w:r>
    </w:p>
    <w:p>
      <w:pPr>
        <w:pStyle w:val="Heading2"/>
        <w:ind w:firstLine="560" w:firstLineChars="200"/>
        <w:rPr>
          <w:rFonts w:ascii="仿宋" w:eastAsia="仿宋" w:hAnsi="仿宋" w:cs="仿宋" w:hint="eastAsia"/>
          <w:sz w:val="28"/>
          <w:lang w:eastAsia="zh-CN"/>
        </w:rPr>
      </w:pPr>
      <w:bookmarkStart w:id="16" w:name="_Toc1937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绩效评估是大型铸件项目中的关键环节，为确保大型铸件项目达到预期目标，我们采用了多层次、多维度的绩效评估方法。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型铸件项目的战略目标对齐，确保每个决策和行动都与大型铸件项目整体目标保持一致。团队会定期召开战略对齐会议，审视当前工作与大型铸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型铸件项目进度、质量、成本和风险等方面。这些指标通过数据收集和分析，为大型铸件项目管理团队提供了客观的评估依据。例如，我们通过大型铸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绩效评估不仅仅停留在大型铸件项目内部，还考虑了大型铸件项目对外部环境的影响。我们定期进行干系人满意度调查，以了解各利益相关方对大型铸件项目的期望和满意度，并及时做出调整。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这种多层次、多角度的绩效评估方法，使得我们能够全面了解大型铸件项目的运行状态，及时做出调整，确保大型铸件项目在不断变化的环境中保持稳健前行。</w:t>
      </w:r>
    </w:p>
    <w:p>
      <w:pPr>
        <w:pStyle w:val="Heading2"/>
        <w:ind w:firstLine="560" w:firstLineChars="200"/>
        <w:rPr>
          <w:rFonts w:ascii="仿宋" w:eastAsia="仿宋" w:hAnsi="仿宋" w:cs="仿宋" w:hint="eastAsia"/>
          <w:sz w:val="28"/>
          <w:lang w:eastAsia="zh-CN"/>
        </w:rPr>
      </w:pPr>
      <w:bookmarkStart w:id="17" w:name="_Toc1851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为了确保大型铸件项目的有效管理和不断优化，我们采用了精心设计的绩效评估周期。这个周期旨在实现灵活、实时和全面的评估，以适应大型铸件项目执行中的各种挑战。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型铸件项目的不同需求，分为短期、中期和长期。短期评估关注每个迭代或工作周期，以及时发现和解决当前任务中的问题。中期评估涵盖几个迭代，深入了解整体大型铸件项目的趋势和性能。长期评估则着眼于整个大型铸件项目阶段，确保大型铸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型铸件项目管理工具和协作平台，团队成员能够随时更新和分享大型铸件项目数据。这种实时性的反馈机制使我们能够及时察觉潜在问题，快速调整，保持大型铸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型铸件项目的决策制定密不可分。每个周期的大型铸件项目回顾会议成为集体总结经验、识别问题深层次原因并找到创新解决方案的平台。这种定期的反思与调整机制使大型铸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8437"/>
      <w:r>
        <w:rPr>
          <w:rFonts w:ascii="仿宋" w:eastAsia="仿宋" w:hAnsi="仿宋" w:cs="仿宋" w:hint="eastAsia"/>
          <w:sz w:val="28"/>
          <w:lang w:eastAsia="zh-CN"/>
        </w:rPr>
        <w:t>五、大型铸件项目危机管理</w:t>
      </w:r>
      <w:bookmarkEnd w:id="18"/>
    </w:p>
    <w:p>
      <w:pPr>
        <w:pStyle w:val="Heading2"/>
        <w:rPr>
          <w:rFonts w:ascii="仿宋" w:eastAsia="仿宋" w:hAnsi="仿宋" w:cs="仿宋" w:hint="eastAsia"/>
          <w:lang w:eastAsia="zh-CN"/>
        </w:rPr>
      </w:pPr>
      <w:bookmarkStart w:id="19" w:name="_Toc900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大型铸件项目危机管理中，危机预警与识别是确保大型铸件项目稳健运行的核心步骤。通过建立全面的监测机制，大型铸件项目团队旨在及时发现和理解潜在的风险和危机因素，以便采取及时的预防和应对措施，确保大型铸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首先，通过深入的风险评估，大型铸件项目团队全面分析了整个大型铸件项目和各个阶段可能存在的威胁。这包括准确评估每个潜在风险的发生概率和可能影响的程度，为后续危机预警提供了有力支持。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型铸件项目团队着重于明确定义大型铸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型铸件项目进展的持续监控，团队能够及时发现潜在问题并作出迅速反应。大型铸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https://d.book118.com/468113043124006037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大型铸件项目计划设计方案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BC7CF2"/>
    <w:rsid w:val="55BC7C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11304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2024-02-12T01:10:00Z</dcterms:created>
  <dcterms:modified xsi:type="dcterms:W3CDTF">2024-02-12T01:10:37Z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361A7DF9D7884C4B922425EE43EF5465_11</vt:lpwstr>
  </property>
  <property fmtid="{D5CDD505-2E9C-101B-9397-08002B2CF9AE}" pid="3" name="KSOProductBuildVer">
    <vt:lpwstr>2052-12.1.0.16250</vt:lpwstr>
  </property>
</Properties>
</file>