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聚酰亚胺(PI)及改性材料项目规划设计蓝图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5" w:history="1">
        <w:r>
          <w:rPr>
            <w:rFonts w:ascii="仿宋" w:eastAsia="仿宋" w:hAnsi="仿宋" w:cs="仿宋" w:hint="eastAsia"/>
            <w:lang w:eastAsia="zh-CN"/>
          </w:rPr>
          <w:t>序言</w:t>
        </w:r>
        <w:r>
          <w:tab/>
        </w:r>
        <w:r>
          <w:fldChar w:fldCharType="begin"/>
        </w:r>
        <w:r>
          <w:instrText xml:space="preserve"> PAGEREF _Toc26995 \h </w:instrText>
        </w:r>
        <w:r>
          <w:fldChar w:fldCharType="separate"/>
        </w:r>
        <w:r>
          <w:t>3</w:t>
        </w:r>
        <w:r>
          <w:fldChar w:fldCharType="end"/>
        </w:r>
      </w:hyperlink>
    </w:p>
    <w:p>
      <w:pPr>
        <w:pStyle w:val="TOC1"/>
        <w:tabs>
          <w:tab w:val="right" w:leader="dot" w:pos="8306"/>
        </w:tabs>
      </w:pPr>
      <w:hyperlink w:anchor="_Toc22725" w:history="1">
        <w:r>
          <w:rPr>
            <w:rFonts w:ascii="仿宋" w:eastAsia="仿宋" w:hAnsi="仿宋" w:cs="仿宋" w:hint="eastAsia"/>
            <w:lang w:eastAsia="zh-CN"/>
          </w:rPr>
          <w:t>一、聚酰亚胺(PI)及改性材料项目建设背景及必要性分析</w:t>
        </w:r>
        <w:r>
          <w:tab/>
        </w:r>
        <w:r>
          <w:fldChar w:fldCharType="begin"/>
        </w:r>
        <w:r>
          <w:instrText xml:space="preserve"> PAGEREF _Toc22725 \h </w:instrText>
        </w:r>
        <w:r>
          <w:fldChar w:fldCharType="separate"/>
        </w:r>
        <w:r>
          <w:t>3</w:t>
        </w:r>
        <w:r>
          <w:fldChar w:fldCharType="end"/>
        </w:r>
      </w:hyperlink>
    </w:p>
    <w:p>
      <w:pPr>
        <w:pStyle w:val="TOC2"/>
        <w:tabs>
          <w:tab w:val="right" w:leader="dot" w:pos="8306"/>
        </w:tabs>
      </w:pPr>
      <w:hyperlink w:anchor="_Toc28425" w:history="1">
        <w:r>
          <w:rPr>
            <w:rFonts w:ascii="仿宋" w:eastAsia="仿宋" w:hAnsi="仿宋" w:cs="仿宋" w:hint="eastAsia"/>
            <w:lang w:eastAsia="zh-CN"/>
          </w:rPr>
          <w:t>(一)、聚酰亚胺(PI)及改性材料项目背景分析</w:t>
        </w:r>
        <w:r>
          <w:tab/>
        </w:r>
        <w:r>
          <w:fldChar w:fldCharType="begin"/>
        </w:r>
        <w:r>
          <w:instrText xml:space="preserve"> PAGEREF _Toc28425 \h </w:instrText>
        </w:r>
        <w:r>
          <w:fldChar w:fldCharType="separate"/>
        </w:r>
        <w:r>
          <w:t>3</w:t>
        </w:r>
        <w:r>
          <w:fldChar w:fldCharType="end"/>
        </w:r>
      </w:hyperlink>
    </w:p>
    <w:p>
      <w:pPr>
        <w:pStyle w:val="TOC2"/>
        <w:tabs>
          <w:tab w:val="right" w:leader="dot" w:pos="8306"/>
        </w:tabs>
      </w:pPr>
      <w:hyperlink w:anchor="_Toc17152" w:history="1">
        <w:r>
          <w:rPr>
            <w:rFonts w:ascii="仿宋" w:eastAsia="仿宋" w:hAnsi="仿宋" w:cs="仿宋" w:hint="eastAsia"/>
            <w:lang w:eastAsia="zh-CN"/>
          </w:rPr>
          <w:t>(二)、聚酰亚胺(PI)及改性材料项目建设必要性分析</w:t>
        </w:r>
        <w:r>
          <w:tab/>
        </w:r>
        <w:r>
          <w:fldChar w:fldCharType="begin"/>
        </w:r>
        <w:r>
          <w:instrText xml:space="preserve"> PAGEREF _Toc17152 \h </w:instrText>
        </w:r>
        <w:r>
          <w:fldChar w:fldCharType="separate"/>
        </w:r>
        <w:r>
          <w:t>5</w:t>
        </w:r>
        <w:r>
          <w:fldChar w:fldCharType="end"/>
        </w:r>
      </w:hyperlink>
    </w:p>
    <w:p>
      <w:pPr>
        <w:pStyle w:val="TOC1"/>
        <w:tabs>
          <w:tab w:val="right" w:leader="dot" w:pos="8306"/>
        </w:tabs>
      </w:pPr>
      <w:hyperlink w:anchor="_Toc30854" w:history="1">
        <w:r>
          <w:rPr>
            <w:rFonts w:ascii="仿宋" w:eastAsia="仿宋" w:hAnsi="仿宋" w:cs="仿宋" w:hint="eastAsia"/>
            <w:lang w:eastAsia="zh-CN"/>
          </w:rPr>
          <w:t>二、聚酰亚胺(PI)及改性材料项目土建工程</w:t>
        </w:r>
        <w:r>
          <w:tab/>
        </w:r>
        <w:r>
          <w:fldChar w:fldCharType="begin"/>
        </w:r>
        <w:r>
          <w:instrText xml:space="preserve"> PAGEREF _Toc30854 \h </w:instrText>
        </w:r>
        <w:r>
          <w:fldChar w:fldCharType="separate"/>
        </w:r>
        <w:r>
          <w:t>6</w:t>
        </w:r>
        <w:r>
          <w:fldChar w:fldCharType="end"/>
        </w:r>
      </w:hyperlink>
    </w:p>
    <w:p>
      <w:pPr>
        <w:pStyle w:val="TOC2"/>
        <w:tabs>
          <w:tab w:val="right" w:leader="dot" w:pos="8306"/>
        </w:tabs>
      </w:pPr>
      <w:hyperlink w:anchor="_Toc8867" w:history="1">
        <w:r>
          <w:rPr>
            <w:rFonts w:ascii="仿宋" w:eastAsia="仿宋" w:hAnsi="仿宋" w:cs="仿宋" w:hint="eastAsia"/>
            <w:lang w:eastAsia="zh-CN"/>
          </w:rPr>
          <w:t>(一)、建筑工程设计原则</w:t>
        </w:r>
        <w:r>
          <w:tab/>
        </w:r>
        <w:r>
          <w:fldChar w:fldCharType="begin"/>
        </w:r>
        <w:r>
          <w:instrText xml:space="preserve"> PAGEREF _Toc8867 \h </w:instrText>
        </w:r>
        <w:r>
          <w:fldChar w:fldCharType="separate"/>
        </w:r>
        <w:r>
          <w:t>6</w:t>
        </w:r>
        <w:r>
          <w:fldChar w:fldCharType="end"/>
        </w:r>
      </w:hyperlink>
    </w:p>
    <w:p>
      <w:pPr>
        <w:pStyle w:val="TOC2"/>
        <w:tabs>
          <w:tab w:val="right" w:leader="dot" w:pos="8306"/>
        </w:tabs>
      </w:pPr>
      <w:hyperlink w:anchor="_Toc26478" w:history="1">
        <w:r>
          <w:rPr>
            <w:rFonts w:ascii="仿宋" w:eastAsia="仿宋" w:hAnsi="仿宋" w:cs="仿宋" w:hint="eastAsia"/>
            <w:lang w:eastAsia="zh-CN"/>
          </w:rPr>
          <w:t>(二)、土建工程设计年限及安全等级</w:t>
        </w:r>
        <w:r>
          <w:tab/>
        </w:r>
        <w:r>
          <w:fldChar w:fldCharType="begin"/>
        </w:r>
        <w:r>
          <w:instrText xml:space="preserve"> PAGEREF _Toc26478 \h </w:instrText>
        </w:r>
        <w:r>
          <w:fldChar w:fldCharType="separate"/>
        </w:r>
        <w:r>
          <w:t>7</w:t>
        </w:r>
        <w:r>
          <w:fldChar w:fldCharType="end"/>
        </w:r>
      </w:hyperlink>
    </w:p>
    <w:p>
      <w:pPr>
        <w:pStyle w:val="TOC2"/>
        <w:tabs>
          <w:tab w:val="right" w:leader="dot" w:pos="8306"/>
        </w:tabs>
      </w:pPr>
      <w:hyperlink w:anchor="_Toc9749" w:history="1">
        <w:r>
          <w:rPr>
            <w:rFonts w:ascii="仿宋" w:eastAsia="仿宋" w:hAnsi="仿宋" w:cs="仿宋" w:hint="eastAsia"/>
            <w:lang w:eastAsia="zh-CN"/>
          </w:rPr>
          <w:t>(三)、建筑工程设计总体要求</w:t>
        </w:r>
        <w:r>
          <w:tab/>
        </w:r>
        <w:r>
          <w:fldChar w:fldCharType="begin"/>
        </w:r>
        <w:r>
          <w:instrText xml:space="preserve"> PAGEREF _Toc9749 \h </w:instrText>
        </w:r>
        <w:r>
          <w:fldChar w:fldCharType="separate"/>
        </w:r>
        <w:r>
          <w:t>9</w:t>
        </w:r>
        <w:r>
          <w:fldChar w:fldCharType="end"/>
        </w:r>
      </w:hyperlink>
    </w:p>
    <w:p>
      <w:pPr>
        <w:pStyle w:val="TOC2"/>
        <w:tabs>
          <w:tab w:val="right" w:leader="dot" w:pos="8306"/>
        </w:tabs>
      </w:pPr>
      <w:hyperlink w:anchor="_Toc32698" w:history="1">
        <w:r>
          <w:rPr>
            <w:rFonts w:ascii="仿宋" w:eastAsia="仿宋" w:hAnsi="仿宋" w:cs="仿宋" w:hint="eastAsia"/>
            <w:lang w:eastAsia="zh-CN"/>
          </w:rPr>
          <w:t>(四)、土建工程建设指标</w:t>
        </w:r>
        <w:r>
          <w:tab/>
        </w:r>
        <w:r>
          <w:fldChar w:fldCharType="begin"/>
        </w:r>
        <w:r>
          <w:instrText xml:space="preserve"> PAGEREF _Toc32698 \h </w:instrText>
        </w:r>
        <w:r>
          <w:fldChar w:fldCharType="separate"/>
        </w:r>
        <w:r>
          <w:t>9</w:t>
        </w:r>
        <w:r>
          <w:fldChar w:fldCharType="end"/>
        </w:r>
      </w:hyperlink>
    </w:p>
    <w:p>
      <w:pPr>
        <w:pStyle w:val="TOC1"/>
        <w:tabs>
          <w:tab w:val="right" w:leader="dot" w:pos="8306"/>
        </w:tabs>
      </w:pPr>
      <w:hyperlink w:anchor="_Toc15341" w:history="1">
        <w:r>
          <w:rPr>
            <w:rFonts w:ascii="仿宋" w:eastAsia="仿宋" w:hAnsi="仿宋" w:cs="仿宋" w:hint="eastAsia"/>
            <w:lang w:eastAsia="zh-CN"/>
          </w:rPr>
          <w:t>三、聚酰亚胺(PI)及改性材料项目危机管理</w:t>
        </w:r>
        <w:r>
          <w:tab/>
        </w:r>
        <w:r>
          <w:fldChar w:fldCharType="begin"/>
        </w:r>
        <w:r>
          <w:instrText xml:space="preserve"> PAGEREF _Toc15341 \h </w:instrText>
        </w:r>
        <w:r>
          <w:fldChar w:fldCharType="separate"/>
        </w:r>
        <w:r>
          <w:t>10</w:t>
        </w:r>
        <w:r>
          <w:fldChar w:fldCharType="end"/>
        </w:r>
      </w:hyperlink>
    </w:p>
    <w:p>
      <w:pPr>
        <w:pStyle w:val="TOC2"/>
        <w:tabs>
          <w:tab w:val="right" w:leader="dot" w:pos="8306"/>
        </w:tabs>
      </w:pPr>
      <w:hyperlink w:anchor="_Toc19997" w:history="1">
        <w:r>
          <w:rPr>
            <w:rFonts w:ascii="仿宋" w:eastAsia="仿宋" w:hAnsi="仿宋" w:cs="仿宋" w:hint="eastAsia"/>
            <w:lang w:eastAsia="zh-CN"/>
          </w:rPr>
          <w:t>(一)、危机预警与识别</w:t>
        </w:r>
        <w:r>
          <w:tab/>
        </w:r>
        <w:r>
          <w:fldChar w:fldCharType="begin"/>
        </w:r>
        <w:r>
          <w:instrText xml:space="preserve"> PAGEREF _Toc19997 \h </w:instrText>
        </w:r>
        <w:r>
          <w:fldChar w:fldCharType="separate"/>
        </w:r>
        <w:r>
          <w:t>10</w:t>
        </w:r>
        <w:r>
          <w:fldChar w:fldCharType="end"/>
        </w:r>
      </w:hyperlink>
    </w:p>
    <w:p>
      <w:pPr>
        <w:pStyle w:val="TOC2"/>
        <w:tabs>
          <w:tab w:val="right" w:leader="dot" w:pos="8306"/>
        </w:tabs>
      </w:pPr>
      <w:hyperlink w:anchor="_Toc7334" w:history="1">
        <w:r>
          <w:rPr>
            <w:rFonts w:ascii="仿宋" w:eastAsia="仿宋" w:hAnsi="仿宋" w:cs="仿宋" w:hint="eastAsia"/>
            <w:lang w:eastAsia="zh-CN"/>
          </w:rPr>
          <w:t>(二)、危机应对与恢复</w:t>
        </w:r>
        <w:r>
          <w:tab/>
        </w:r>
        <w:r>
          <w:fldChar w:fldCharType="begin"/>
        </w:r>
        <w:r>
          <w:instrText xml:space="preserve"> PAGEREF _Toc7334 \h </w:instrText>
        </w:r>
        <w:r>
          <w:fldChar w:fldCharType="separate"/>
        </w:r>
        <w:r>
          <w:t>11</w:t>
        </w:r>
        <w:r>
          <w:fldChar w:fldCharType="end"/>
        </w:r>
      </w:hyperlink>
    </w:p>
    <w:p>
      <w:pPr>
        <w:pStyle w:val="TOC1"/>
        <w:tabs>
          <w:tab w:val="right" w:leader="dot" w:pos="8306"/>
        </w:tabs>
      </w:pPr>
      <w:hyperlink w:anchor="_Toc21873" w:history="1">
        <w:r>
          <w:rPr>
            <w:rFonts w:ascii="仿宋" w:eastAsia="仿宋" w:hAnsi="仿宋" w:cs="仿宋" w:hint="eastAsia"/>
            <w:lang w:eastAsia="zh-CN"/>
          </w:rPr>
          <w:t>四、聚酰亚胺(PI)及改性材料项目绩效评估</w:t>
        </w:r>
        <w:r>
          <w:tab/>
        </w:r>
        <w:r>
          <w:fldChar w:fldCharType="begin"/>
        </w:r>
        <w:r>
          <w:instrText xml:space="preserve"> PAGEREF _Toc21873 \h </w:instrText>
        </w:r>
        <w:r>
          <w:fldChar w:fldCharType="separate"/>
        </w:r>
        <w:r>
          <w:t>12</w:t>
        </w:r>
        <w:r>
          <w:fldChar w:fldCharType="end"/>
        </w:r>
      </w:hyperlink>
    </w:p>
    <w:p>
      <w:pPr>
        <w:pStyle w:val="TOC2"/>
        <w:tabs>
          <w:tab w:val="right" w:leader="dot" w:pos="8306"/>
        </w:tabs>
      </w:pPr>
      <w:hyperlink w:anchor="_Toc25298" w:history="1">
        <w:r>
          <w:rPr>
            <w:rFonts w:ascii="仿宋" w:eastAsia="仿宋" w:hAnsi="仿宋" w:cs="仿宋" w:hint="eastAsia"/>
            <w:lang w:eastAsia="zh-CN"/>
          </w:rPr>
          <w:t>(一)、绩效评估指标</w:t>
        </w:r>
        <w:r>
          <w:tab/>
        </w:r>
        <w:r>
          <w:fldChar w:fldCharType="begin"/>
        </w:r>
        <w:r>
          <w:instrText xml:space="preserve"> PAGEREF _Toc25298 \h </w:instrText>
        </w:r>
        <w:r>
          <w:fldChar w:fldCharType="separate"/>
        </w:r>
        <w:r>
          <w:t>12</w:t>
        </w:r>
        <w:r>
          <w:fldChar w:fldCharType="end"/>
        </w:r>
      </w:hyperlink>
    </w:p>
    <w:p>
      <w:pPr>
        <w:pStyle w:val="TOC2"/>
        <w:tabs>
          <w:tab w:val="right" w:leader="dot" w:pos="8306"/>
        </w:tabs>
      </w:pPr>
      <w:hyperlink w:anchor="_Toc25750" w:history="1">
        <w:r>
          <w:rPr>
            <w:rFonts w:ascii="仿宋" w:eastAsia="仿宋" w:hAnsi="仿宋" w:cs="仿宋" w:hint="eastAsia"/>
            <w:lang w:eastAsia="zh-CN"/>
          </w:rPr>
          <w:t>(二)、绩效评估方法</w:t>
        </w:r>
        <w:r>
          <w:tab/>
        </w:r>
        <w:r>
          <w:fldChar w:fldCharType="begin"/>
        </w:r>
        <w:r>
          <w:instrText xml:space="preserve"> PAGEREF _Toc25750 \h </w:instrText>
        </w:r>
        <w:r>
          <w:fldChar w:fldCharType="separate"/>
        </w:r>
        <w:r>
          <w:t>14</w:t>
        </w:r>
        <w:r>
          <w:fldChar w:fldCharType="end"/>
        </w:r>
      </w:hyperlink>
    </w:p>
    <w:p>
      <w:pPr>
        <w:pStyle w:val="TOC2"/>
        <w:tabs>
          <w:tab w:val="right" w:leader="dot" w:pos="8306"/>
        </w:tabs>
      </w:pPr>
      <w:hyperlink w:anchor="_Toc11776" w:history="1">
        <w:r>
          <w:rPr>
            <w:rFonts w:ascii="仿宋" w:eastAsia="仿宋" w:hAnsi="仿宋" w:cs="仿宋" w:hint="eastAsia"/>
            <w:lang w:eastAsia="zh-CN"/>
          </w:rPr>
          <w:t>(三)、绩效评估周期</w:t>
        </w:r>
        <w:r>
          <w:tab/>
        </w:r>
        <w:r>
          <w:fldChar w:fldCharType="begin"/>
        </w:r>
        <w:r>
          <w:instrText xml:space="preserve"> PAGEREF _Toc11776 \h </w:instrText>
        </w:r>
        <w:r>
          <w:fldChar w:fldCharType="separate"/>
        </w:r>
        <w:r>
          <w:t>15</w:t>
        </w:r>
        <w:r>
          <w:fldChar w:fldCharType="end"/>
        </w:r>
      </w:hyperlink>
    </w:p>
    <w:p>
      <w:pPr>
        <w:pStyle w:val="TOC1"/>
        <w:tabs>
          <w:tab w:val="right" w:leader="dot" w:pos="8306"/>
        </w:tabs>
      </w:pPr>
      <w:hyperlink w:anchor="_Toc16463" w:history="1">
        <w:r>
          <w:rPr>
            <w:rFonts w:ascii="仿宋" w:eastAsia="仿宋" w:hAnsi="仿宋" w:cs="仿宋" w:hint="eastAsia"/>
            <w:lang w:eastAsia="zh-CN"/>
          </w:rPr>
          <w:t>五、聚酰亚胺(PI)及改性材料项目建设单位说明</w:t>
        </w:r>
        <w:r>
          <w:tab/>
        </w:r>
        <w:r>
          <w:fldChar w:fldCharType="begin"/>
        </w:r>
        <w:r>
          <w:instrText xml:space="preserve"> PAGEREF _Toc16463 \h </w:instrText>
        </w:r>
        <w:r>
          <w:fldChar w:fldCharType="separate"/>
        </w:r>
        <w:r>
          <w:t>16</w:t>
        </w:r>
        <w:r>
          <w:fldChar w:fldCharType="end"/>
        </w:r>
      </w:hyperlink>
    </w:p>
    <w:p>
      <w:pPr>
        <w:pStyle w:val="TOC2"/>
        <w:tabs>
          <w:tab w:val="right" w:leader="dot" w:pos="8306"/>
        </w:tabs>
      </w:pPr>
      <w:hyperlink w:anchor="_Toc28079" w:history="1">
        <w:r>
          <w:rPr>
            <w:rFonts w:ascii="仿宋" w:eastAsia="仿宋" w:hAnsi="仿宋" w:cs="仿宋" w:hint="eastAsia"/>
            <w:lang w:eastAsia="zh-CN"/>
          </w:rPr>
          <w:t>(一)、聚酰亚胺(PI)及改性材料项目承办单位基本情况</w:t>
        </w:r>
        <w:r>
          <w:tab/>
        </w:r>
        <w:r>
          <w:fldChar w:fldCharType="begin"/>
        </w:r>
        <w:r>
          <w:instrText xml:space="preserve"> PAGEREF _Toc28079 \h </w:instrText>
        </w:r>
        <w:r>
          <w:fldChar w:fldCharType="separate"/>
        </w:r>
        <w:r>
          <w:t>16</w:t>
        </w:r>
        <w:r>
          <w:fldChar w:fldCharType="end"/>
        </w:r>
      </w:hyperlink>
    </w:p>
    <w:p>
      <w:pPr>
        <w:pStyle w:val="TOC2"/>
        <w:tabs>
          <w:tab w:val="right" w:leader="dot" w:pos="8306"/>
        </w:tabs>
      </w:pPr>
      <w:hyperlink w:anchor="_Toc26835" w:history="1">
        <w:r>
          <w:rPr>
            <w:rFonts w:ascii="仿宋" w:eastAsia="仿宋" w:hAnsi="仿宋" w:cs="仿宋" w:hint="eastAsia"/>
            <w:lang w:eastAsia="zh-CN"/>
          </w:rPr>
          <w:t>(二)、公司经济效益分析</w:t>
        </w:r>
        <w:r>
          <w:tab/>
        </w:r>
        <w:r>
          <w:fldChar w:fldCharType="begin"/>
        </w:r>
        <w:r>
          <w:instrText xml:space="preserve"> PAGEREF _Toc26835 \h </w:instrText>
        </w:r>
        <w:r>
          <w:fldChar w:fldCharType="separate"/>
        </w:r>
        <w:r>
          <w:t>16</w:t>
        </w:r>
        <w:r>
          <w:fldChar w:fldCharType="end"/>
        </w:r>
      </w:hyperlink>
    </w:p>
    <w:p>
      <w:pPr>
        <w:pStyle w:val="TOC1"/>
        <w:tabs>
          <w:tab w:val="right" w:leader="dot" w:pos="8306"/>
        </w:tabs>
      </w:pPr>
      <w:hyperlink w:anchor="_Toc7433" w:history="1">
        <w:r>
          <w:rPr>
            <w:rFonts w:ascii="仿宋" w:eastAsia="仿宋" w:hAnsi="仿宋" w:cs="仿宋" w:hint="eastAsia"/>
            <w:lang w:eastAsia="zh-CN"/>
          </w:rPr>
          <w:t>六、聚酰亚胺(PI)及改性材料项目概论</w:t>
        </w:r>
        <w:r>
          <w:tab/>
        </w:r>
        <w:r>
          <w:fldChar w:fldCharType="begin"/>
        </w:r>
        <w:r>
          <w:instrText xml:space="preserve"> PAGEREF _Toc7433 \h </w:instrText>
        </w:r>
        <w:r>
          <w:fldChar w:fldCharType="separate"/>
        </w:r>
        <w:r>
          <w:t>18</w:t>
        </w:r>
        <w:r>
          <w:fldChar w:fldCharType="end"/>
        </w:r>
      </w:hyperlink>
    </w:p>
    <w:p>
      <w:pPr>
        <w:pStyle w:val="TOC2"/>
        <w:tabs>
          <w:tab w:val="right" w:leader="dot" w:pos="8306"/>
        </w:tabs>
      </w:pPr>
      <w:hyperlink w:anchor="_Toc16694" w:history="1">
        <w:r>
          <w:rPr>
            <w:rFonts w:ascii="仿宋" w:eastAsia="仿宋" w:hAnsi="仿宋" w:cs="仿宋" w:hint="eastAsia"/>
            <w:lang w:eastAsia="zh-CN"/>
          </w:rPr>
          <w:t>(一)、聚酰亚胺(PI)及改性材料项目概况</w:t>
        </w:r>
        <w:r>
          <w:tab/>
        </w:r>
        <w:r>
          <w:fldChar w:fldCharType="begin"/>
        </w:r>
        <w:r>
          <w:instrText xml:space="preserve"> PAGEREF _Toc16694 \h </w:instrText>
        </w:r>
        <w:r>
          <w:fldChar w:fldCharType="separate"/>
        </w:r>
        <w:r>
          <w:t>18</w:t>
        </w:r>
        <w:r>
          <w:fldChar w:fldCharType="end"/>
        </w:r>
      </w:hyperlink>
    </w:p>
    <w:p>
      <w:pPr>
        <w:pStyle w:val="TOC2"/>
        <w:tabs>
          <w:tab w:val="right" w:leader="dot" w:pos="8306"/>
        </w:tabs>
      </w:pPr>
      <w:hyperlink w:anchor="_Toc15668" w:history="1">
        <w:r>
          <w:rPr>
            <w:rFonts w:ascii="仿宋" w:eastAsia="仿宋" w:hAnsi="仿宋" w:cs="仿宋" w:hint="eastAsia"/>
            <w:lang w:eastAsia="zh-CN"/>
          </w:rPr>
          <w:t>(二)、聚酰亚胺(PI)及改性材料项目目标</w:t>
        </w:r>
        <w:r>
          <w:tab/>
        </w:r>
        <w:r>
          <w:fldChar w:fldCharType="begin"/>
        </w:r>
        <w:r>
          <w:instrText xml:space="preserve"> PAGEREF _Toc15668 \h </w:instrText>
        </w:r>
        <w:r>
          <w:fldChar w:fldCharType="separate"/>
        </w:r>
        <w:r>
          <w:t>20</w:t>
        </w:r>
        <w:r>
          <w:fldChar w:fldCharType="end"/>
        </w:r>
      </w:hyperlink>
    </w:p>
    <w:p>
      <w:pPr>
        <w:pStyle w:val="TOC2"/>
        <w:tabs>
          <w:tab w:val="right" w:leader="dot" w:pos="8306"/>
        </w:tabs>
      </w:pPr>
      <w:hyperlink w:anchor="_Toc20185" w:history="1">
        <w:r>
          <w:rPr>
            <w:rFonts w:ascii="仿宋" w:eastAsia="仿宋" w:hAnsi="仿宋" w:cs="仿宋" w:hint="eastAsia"/>
            <w:lang w:eastAsia="zh-CN"/>
          </w:rPr>
          <w:t>(三)、聚酰亚胺(PI)及改性材料项目提出的理由</w:t>
        </w:r>
        <w:r>
          <w:tab/>
        </w:r>
        <w:r>
          <w:fldChar w:fldCharType="begin"/>
        </w:r>
        <w:r>
          <w:instrText xml:space="preserve"> PAGEREF _Toc20185 \h </w:instrText>
        </w:r>
        <w:r>
          <w:fldChar w:fldCharType="separate"/>
        </w:r>
        <w:r>
          <w:t>21</w:t>
        </w:r>
        <w:r>
          <w:fldChar w:fldCharType="end"/>
        </w:r>
      </w:hyperlink>
    </w:p>
    <w:p>
      <w:pPr>
        <w:pStyle w:val="TOC2"/>
        <w:tabs>
          <w:tab w:val="right" w:leader="dot" w:pos="8306"/>
        </w:tabs>
      </w:pPr>
      <w:hyperlink w:anchor="_Toc2945" w:history="1">
        <w:r>
          <w:rPr>
            <w:rFonts w:ascii="仿宋" w:eastAsia="仿宋" w:hAnsi="仿宋" w:cs="仿宋" w:hint="eastAsia"/>
            <w:lang w:eastAsia="zh-CN"/>
          </w:rPr>
          <w:t>(四)、聚酰亚胺(PI)及改性材料项目意义</w:t>
        </w:r>
        <w:r>
          <w:tab/>
        </w:r>
        <w:r>
          <w:fldChar w:fldCharType="begin"/>
        </w:r>
        <w:r>
          <w:instrText xml:space="preserve"> PAGEREF _Toc2945 \h </w:instrText>
        </w:r>
        <w:r>
          <w:fldChar w:fldCharType="separate"/>
        </w:r>
        <w:r>
          <w:t>23</w:t>
        </w:r>
        <w:r>
          <w:fldChar w:fldCharType="end"/>
        </w:r>
      </w:hyperlink>
    </w:p>
    <w:p>
      <w:pPr>
        <w:pStyle w:val="TOC2"/>
        <w:tabs>
          <w:tab w:val="right" w:leader="dot" w:pos="8306"/>
        </w:tabs>
      </w:pPr>
      <w:hyperlink w:anchor="_Toc14709" w:history="1">
        <w:r>
          <w:rPr>
            <w:rFonts w:ascii="仿宋" w:eastAsia="仿宋" w:hAnsi="仿宋" w:cs="仿宋" w:hint="eastAsia"/>
            <w:lang w:eastAsia="zh-CN"/>
          </w:rPr>
          <w:t>(五)、聚酰亚胺(PI)及改性材料项目背景</w:t>
        </w:r>
        <w:r>
          <w:tab/>
        </w:r>
        <w:r>
          <w:fldChar w:fldCharType="begin"/>
        </w:r>
        <w:r>
          <w:instrText xml:space="preserve"> PAGEREF _Toc14709 \h </w:instrText>
        </w:r>
        <w:r>
          <w:fldChar w:fldCharType="separate"/>
        </w:r>
        <w:r>
          <w:t>24</w:t>
        </w:r>
        <w:r>
          <w:fldChar w:fldCharType="end"/>
        </w:r>
      </w:hyperlink>
    </w:p>
    <w:p>
      <w:pPr>
        <w:pStyle w:val="TOC1"/>
        <w:tabs>
          <w:tab w:val="right" w:leader="dot" w:pos="8306"/>
        </w:tabs>
      </w:pPr>
      <w:hyperlink w:anchor="_Toc6595" w:history="1">
        <w:r>
          <w:rPr>
            <w:rFonts w:ascii="仿宋" w:eastAsia="仿宋" w:hAnsi="仿宋" w:cs="仿宋" w:hint="eastAsia"/>
            <w:lang w:eastAsia="zh-CN"/>
          </w:rPr>
          <w:t>七、聚酰亚胺(PI)及改性材料项目经营效益</w:t>
        </w:r>
        <w:r>
          <w:tab/>
        </w:r>
        <w:r>
          <w:fldChar w:fldCharType="begin"/>
        </w:r>
        <w:r>
          <w:instrText xml:space="preserve"> PAGEREF _Toc6595 \h </w:instrText>
        </w:r>
        <w:r>
          <w:fldChar w:fldCharType="separate"/>
        </w:r>
        <w:r>
          <w:t>25</w:t>
        </w:r>
        <w:r>
          <w:fldChar w:fldCharType="end"/>
        </w:r>
      </w:hyperlink>
    </w:p>
    <w:p>
      <w:pPr>
        <w:pStyle w:val="TOC2"/>
        <w:tabs>
          <w:tab w:val="right" w:leader="dot" w:pos="8306"/>
        </w:tabs>
      </w:pPr>
      <w:hyperlink w:anchor="_Toc14476" w:history="1">
        <w:r>
          <w:rPr>
            <w:rFonts w:ascii="仿宋" w:eastAsia="仿宋" w:hAnsi="仿宋" w:cs="仿宋" w:hint="eastAsia"/>
            <w:lang w:eastAsia="zh-CN"/>
          </w:rPr>
          <w:t>(一)、经济评价财务测算</w:t>
        </w:r>
        <w:r>
          <w:tab/>
        </w:r>
        <w:r>
          <w:fldChar w:fldCharType="begin"/>
        </w:r>
        <w:r>
          <w:instrText xml:space="preserve"> PAGEREF _Toc14476 \h </w:instrText>
        </w:r>
        <w:r>
          <w:fldChar w:fldCharType="separate"/>
        </w:r>
        <w:r>
          <w:t>25</w:t>
        </w:r>
        <w:r>
          <w:fldChar w:fldCharType="end"/>
        </w:r>
      </w:hyperlink>
    </w:p>
    <w:p>
      <w:pPr>
        <w:pStyle w:val="TOC2"/>
        <w:tabs>
          <w:tab w:val="right" w:leader="dot" w:pos="8306"/>
        </w:tabs>
      </w:pPr>
      <w:hyperlink w:anchor="_Toc25224" w:history="1">
        <w:r>
          <w:rPr>
            <w:rFonts w:ascii="仿宋" w:eastAsia="仿宋" w:hAnsi="仿宋" w:cs="仿宋" w:hint="eastAsia"/>
            <w:lang w:eastAsia="zh-CN"/>
          </w:rPr>
          <w:t>(二)、聚酰亚胺(PI)及改性材料项目盈利能力分析</w:t>
        </w:r>
        <w:r>
          <w:tab/>
        </w:r>
        <w:r>
          <w:fldChar w:fldCharType="begin"/>
        </w:r>
        <w:r>
          <w:instrText xml:space="preserve"> PAGEREF _Toc25224 \h </w:instrText>
        </w:r>
        <w:r>
          <w:fldChar w:fldCharType="separate"/>
        </w:r>
        <w:r>
          <w:t>26</w:t>
        </w:r>
        <w:r>
          <w:fldChar w:fldCharType="end"/>
        </w:r>
      </w:hyperlink>
    </w:p>
    <w:p>
      <w:pPr>
        <w:pStyle w:val="TOC1"/>
        <w:tabs>
          <w:tab w:val="right" w:leader="dot" w:pos="8306"/>
        </w:tabs>
      </w:pPr>
      <w:hyperlink w:anchor="_Toc16700" w:history="1">
        <w:r>
          <w:rPr>
            <w:rFonts w:ascii="仿宋" w:eastAsia="仿宋" w:hAnsi="仿宋" w:cs="仿宋" w:hint="eastAsia"/>
            <w:lang w:eastAsia="zh-CN"/>
          </w:rPr>
          <w:t>八、聚酰亚胺(PI)及改性材料项目风险管理</w:t>
        </w:r>
        <w:r>
          <w:tab/>
        </w:r>
        <w:r>
          <w:fldChar w:fldCharType="begin"/>
        </w:r>
        <w:r>
          <w:instrText xml:space="preserve"> PAGEREF _Toc16700 \h </w:instrText>
        </w:r>
        <w:r>
          <w:fldChar w:fldCharType="separate"/>
        </w:r>
        <w:r>
          <w:t>27</w:t>
        </w:r>
        <w:r>
          <w:fldChar w:fldCharType="end"/>
        </w:r>
      </w:hyperlink>
    </w:p>
    <w:p>
      <w:pPr>
        <w:pStyle w:val="TOC2"/>
        <w:tabs>
          <w:tab w:val="right" w:leader="dot" w:pos="8306"/>
        </w:tabs>
      </w:pPr>
      <w:hyperlink w:anchor="_Toc24" w:history="1">
        <w:r>
          <w:rPr>
            <w:rFonts w:ascii="仿宋" w:eastAsia="仿宋" w:hAnsi="仿宋" w:cs="仿宋" w:hint="eastAsia"/>
            <w:lang w:eastAsia="zh-CN"/>
          </w:rPr>
          <w:t>(一)、风险识别与评估</w:t>
        </w:r>
        <w:r>
          <w:tab/>
        </w:r>
        <w:r>
          <w:fldChar w:fldCharType="begin"/>
        </w:r>
        <w:r>
          <w:instrText xml:space="preserve"> PAGEREF _Toc24 \h </w:instrText>
        </w:r>
        <w:r>
          <w:fldChar w:fldCharType="separate"/>
        </w:r>
        <w:r>
          <w:t>27</w:t>
        </w:r>
        <w:r>
          <w:fldChar w:fldCharType="end"/>
        </w:r>
      </w:hyperlink>
    </w:p>
    <w:p>
      <w:pPr>
        <w:pStyle w:val="TOC2"/>
        <w:tabs>
          <w:tab w:val="right" w:leader="dot" w:pos="8306"/>
        </w:tabs>
      </w:pPr>
      <w:hyperlink w:anchor="_Toc8135" w:history="1">
        <w:r>
          <w:rPr>
            <w:rFonts w:ascii="仿宋" w:eastAsia="仿宋" w:hAnsi="仿宋" w:cs="仿宋" w:hint="eastAsia"/>
            <w:lang w:eastAsia="zh-CN"/>
          </w:rPr>
          <w:t>(二)、风险应对策略</w:t>
        </w:r>
        <w:r>
          <w:tab/>
        </w:r>
        <w:r>
          <w:fldChar w:fldCharType="begin"/>
        </w:r>
        <w:r>
          <w:instrText xml:space="preserve"> PAGEREF _Toc8135 \h </w:instrText>
        </w:r>
        <w:r>
          <w:fldChar w:fldCharType="separate"/>
        </w:r>
        <w:r>
          <w:t>28</w:t>
        </w:r>
        <w:r>
          <w:fldChar w:fldCharType="end"/>
        </w:r>
      </w:hyperlink>
    </w:p>
    <w:p>
      <w:pPr>
        <w:pStyle w:val="TOC2"/>
        <w:tabs>
          <w:tab w:val="right" w:leader="dot" w:pos="8306"/>
        </w:tabs>
      </w:pPr>
      <w:hyperlink w:anchor="_Toc9312" w:history="1">
        <w:r>
          <w:rPr>
            <w:rFonts w:ascii="仿宋" w:eastAsia="仿宋" w:hAnsi="仿宋" w:cs="仿宋" w:hint="eastAsia"/>
            <w:lang w:eastAsia="zh-CN"/>
          </w:rPr>
          <w:t>(三)、风险监控与控制</w:t>
        </w:r>
        <w:r>
          <w:tab/>
        </w:r>
        <w:r>
          <w:fldChar w:fldCharType="begin"/>
        </w:r>
        <w:r>
          <w:instrText xml:space="preserve"> PAGEREF _Toc9312 \h </w:instrText>
        </w:r>
        <w:r>
          <w:fldChar w:fldCharType="separate"/>
        </w:r>
        <w:r>
          <w:t>30</w:t>
        </w:r>
        <w:r>
          <w:fldChar w:fldCharType="end"/>
        </w:r>
      </w:hyperlink>
    </w:p>
    <w:p>
      <w:pPr>
        <w:pStyle w:val="TOC1"/>
        <w:tabs>
          <w:tab w:val="right" w:leader="dot" w:pos="8306"/>
        </w:tabs>
      </w:pPr>
      <w:hyperlink w:anchor="_Toc16980" w:history="1">
        <w:r>
          <w:rPr>
            <w:rFonts w:ascii="仿宋" w:eastAsia="仿宋" w:hAnsi="仿宋" w:cs="仿宋" w:hint="eastAsia"/>
            <w:lang w:eastAsia="zh-CN"/>
          </w:rPr>
          <w:t>九、生产安全保护</w:t>
        </w:r>
        <w:r>
          <w:tab/>
        </w:r>
        <w:r>
          <w:fldChar w:fldCharType="begin"/>
        </w:r>
        <w:r>
          <w:instrText xml:space="preserve"> PAGEREF _Toc16980 \h </w:instrText>
        </w:r>
        <w:r>
          <w:fldChar w:fldCharType="separate"/>
        </w:r>
        <w:r>
          <w:t>31</w:t>
        </w:r>
        <w:r>
          <w:fldChar w:fldCharType="end"/>
        </w:r>
      </w:hyperlink>
    </w:p>
    <w:p>
      <w:pPr>
        <w:pStyle w:val="TOC2"/>
        <w:tabs>
          <w:tab w:val="right" w:leader="dot" w:pos="8306"/>
        </w:tabs>
      </w:pPr>
      <w:hyperlink w:anchor="_Toc8495" w:history="1">
        <w:r>
          <w:rPr>
            <w:rFonts w:ascii="仿宋" w:eastAsia="仿宋" w:hAnsi="仿宋" w:cs="仿宋" w:hint="eastAsia"/>
            <w:lang w:eastAsia="zh-CN"/>
          </w:rPr>
          <w:t>(一)、消防安全</w:t>
        </w:r>
        <w:r>
          <w:tab/>
        </w:r>
        <w:r>
          <w:fldChar w:fldCharType="begin"/>
        </w:r>
        <w:r>
          <w:instrText xml:space="preserve"> PAGEREF _Toc8495 \h </w:instrText>
        </w:r>
        <w:r>
          <w:fldChar w:fldCharType="separate"/>
        </w:r>
        <w:r>
          <w:t>31</w:t>
        </w:r>
        <w:r>
          <w:fldChar w:fldCharType="end"/>
        </w:r>
      </w:hyperlink>
    </w:p>
    <w:p>
      <w:pPr>
        <w:pStyle w:val="TOC2"/>
        <w:tabs>
          <w:tab w:val="right" w:leader="dot" w:pos="8306"/>
        </w:tabs>
      </w:pPr>
      <w:hyperlink w:anchor="_Toc26284" w:history="1">
        <w:r>
          <w:rPr>
            <w:rFonts w:ascii="仿宋" w:eastAsia="仿宋" w:hAnsi="仿宋" w:cs="仿宋" w:hint="eastAsia"/>
            <w:lang w:eastAsia="zh-CN"/>
          </w:rPr>
          <w:t>(二)、防火防爆总图布置措施</w:t>
        </w:r>
        <w:r>
          <w:tab/>
        </w:r>
        <w:r>
          <w:fldChar w:fldCharType="begin"/>
        </w:r>
        <w:r>
          <w:instrText xml:space="preserve"> PAGEREF _Toc26284 \h </w:instrText>
        </w:r>
        <w:r>
          <w:fldChar w:fldCharType="separate"/>
        </w:r>
        <w:r>
          <w:t>33</w:t>
        </w:r>
        <w:r>
          <w:fldChar w:fldCharType="end"/>
        </w:r>
      </w:hyperlink>
    </w:p>
    <w:p>
      <w:pPr>
        <w:pStyle w:val="TOC2"/>
        <w:tabs>
          <w:tab w:val="right" w:leader="dot" w:pos="8306"/>
        </w:tabs>
      </w:pPr>
      <w:hyperlink w:anchor="_Toc2933" w:history="1">
        <w:r>
          <w:rPr>
            <w:rFonts w:ascii="仿宋" w:eastAsia="仿宋" w:hAnsi="仿宋" w:cs="仿宋" w:hint="eastAsia"/>
            <w:lang w:eastAsia="zh-CN"/>
          </w:rPr>
          <w:t>(三)、自然灾害防范措施</w:t>
        </w:r>
        <w:r>
          <w:tab/>
        </w:r>
        <w:r>
          <w:fldChar w:fldCharType="begin"/>
        </w:r>
        <w:r>
          <w:instrText xml:space="preserve"> PAGEREF _Toc2933 \h </w:instrText>
        </w:r>
        <w:r>
          <w:fldChar w:fldCharType="separate"/>
        </w:r>
        <w:r>
          <w:t>34</w:t>
        </w:r>
        <w:r>
          <w:fldChar w:fldCharType="end"/>
        </w:r>
      </w:hyperlink>
    </w:p>
    <w:p>
      <w:pPr>
        <w:pStyle w:val="TOC2"/>
        <w:tabs>
          <w:tab w:val="right" w:leader="dot" w:pos="8306"/>
        </w:tabs>
      </w:pPr>
      <w:hyperlink w:anchor="_Toc11020" w:history="1">
        <w:r>
          <w:rPr>
            <w:rFonts w:ascii="仿宋" w:eastAsia="仿宋" w:hAnsi="仿宋" w:cs="仿宋" w:hint="eastAsia"/>
            <w:lang w:eastAsia="zh-CN"/>
          </w:rPr>
          <w:t>(四)、安全色及安全标志使用要求</w:t>
        </w:r>
        <w:r>
          <w:tab/>
        </w:r>
        <w:r>
          <w:fldChar w:fldCharType="begin"/>
        </w:r>
        <w:r>
          <w:instrText xml:space="preserve"> PAGEREF _Toc11020 \h </w:instrText>
        </w:r>
        <w:r>
          <w:fldChar w:fldCharType="separate"/>
        </w:r>
        <w:r>
          <w:t>35</w:t>
        </w:r>
        <w:r>
          <w:fldChar w:fldCharType="end"/>
        </w:r>
      </w:hyperlink>
    </w:p>
    <w:p>
      <w:pPr>
        <w:pStyle w:val="TOC2"/>
        <w:tabs>
          <w:tab w:val="right" w:leader="dot" w:pos="8306"/>
        </w:tabs>
      </w:pPr>
      <w:hyperlink w:anchor="_Toc6498" w:history="1">
        <w:r>
          <w:rPr>
            <w:rFonts w:ascii="仿宋" w:eastAsia="仿宋" w:hAnsi="仿宋" w:cs="仿宋" w:hint="eastAsia"/>
            <w:lang w:eastAsia="zh-CN"/>
          </w:rPr>
          <w:t>(五)、防尘防毒措施</w:t>
        </w:r>
        <w:r>
          <w:tab/>
        </w:r>
        <w:r>
          <w:fldChar w:fldCharType="begin"/>
        </w:r>
        <w:r>
          <w:instrText xml:space="preserve"> PAGEREF _Toc6498 \h </w:instrText>
        </w:r>
        <w:r>
          <w:fldChar w:fldCharType="separate"/>
        </w:r>
        <w:r>
          <w:t>36</w:t>
        </w:r>
        <w:r>
          <w:fldChar w:fldCharType="end"/>
        </w:r>
      </w:hyperlink>
    </w:p>
    <w:p>
      <w:pPr>
        <w:pStyle w:val="TOC2"/>
        <w:tabs>
          <w:tab w:val="right" w:leader="dot" w:pos="8306"/>
        </w:tabs>
      </w:pPr>
      <w:hyperlink w:anchor="_Toc16953" w:history="1">
        <w:r>
          <w:rPr>
            <w:rFonts w:ascii="仿宋" w:eastAsia="仿宋" w:hAnsi="仿宋" w:cs="仿宋" w:hint="eastAsia"/>
            <w:lang w:eastAsia="zh-CN"/>
          </w:rPr>
          <w:t>(六)、防静电、触电防护及防雷措施</w:t>
        </w:r>
        <w:r>
          <w:tab/>
        </w:r>
        <w:r>
          <w:fldChar w:fldCharType="begin"/>
        </w:r>
        <w:r>
          <w:instrText xml:space="preserve"> PAGEREF _Toc16953 \h </w:instrText>
        </w:r>
        <w:r>
          <w:fldChar w:fldCharType="separate"/>
        </w:r>
        <w:r>
          <w:t>37</w:t>
        </w:r>
        <w:r>
          <w:fldChar w:fldCharType="end"/>
        </w:r>
      </w:hyperlink>
    </w:p>
    <w:p>
      <w:pPr>
        <w:pStyle w:val="TOC2"/>
        <w:tabs>
          <w:tab w:val="right" w:leader="dot" w:pos="8306"/>
        </w:tabs>
      </w:pPr>
      <w:hyperlink w:anchor="_Toc6810" w:history="1">
        <w:r>
          <w:rPr>
            <w:rFonts w:ascii="仿宋" w:eastAsia="仿宋" w:hAnsi="仿宋" w:cs="仿宋" w:hint="eastAsia"/>
            <w:lang w:eastAsia="zh-CN"/>
          </w:rPr>
          <w:t>(七)、机械设备安全保障措施</w:t>
        </w:r>
        <w:r>
          <w:tab/>
        </w:r>
        <w:r>
          <w:fldChar w:fldCharType="begin"/>
        </w:r>
        <w:r>
          <w:instrText xml:space="preserve"> PAGEREF _Toc6810 \h </w:instrText>
        </w:r>
        <w:r>
          <w:fldChar w:fldCharType="separate"/>
        </w:r>
        <w:r>
          <w:t>39</w:t>
        </w:r>
        <w:r>
          <w:fldChar w:fldCharType="end"/>
        </w:r>
      </w:hyperlink>
    </w:p>
    <w:p>
      <w:pPr>
        <w:pStyle w:val="TOC1"/>
        <w:tabs>
          <w:tab w:val="right" w:leader="dot" w:pos="8306"/>
        </w:tabs>
      </w:pPr>
      <w:hyperlink w:anchor="_Toc19831" w:history="1">
        <w:r>
          <w:rPr>
            <w:rFonts w:ascii="仿宋" w:eastAsia="仿宋" w:hAnsi="仿宋" w:cs="仿宋" w:hint="eastAsia"/>
            <w:lang w:eastAsia="zh-CN"/>
          </w:rPr>
          <w:t>十、聚酰亚胺(PI)及改性材料项目技术管理</w:t>
        </w:r>
        <w:r>
          <w:tab/>
        </w:r>
        <w:r>
          <w:fldChar w:fldCharType="begin"/>
        </w:r>
        <w:r>
          <w:instrText xml:space="preserve"> PAGEREF _Toc19831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15" w:history="1">
        <w:r>
          <w:rPr>
            <w:rFonts w:ascii="仿宋" w:eastAsia="仿宋" w:hAnsi="仿宋" w:cs="仿宋" w:hint="eastAsia"/>
            <w:lang w:eastAsia="zh-CN"/>
          </w:rPr>
          <w:t>(一)、技术方案选用方向</w:t>
        </w:r>
        <w:r>
          <w:tab/>
        </w:r>
        <w:r>
          <w:fldChar w:fldCharType="begin"/>
        </w:r>
        <w:r>
          <w:instrText xml:space="preserve"> PAGEREF _Toc8915 \h </w:instrText>
        </w:r>
        <w:r>
          <w:fldChar w:fldCharType="separate"/>
        </w:r>
        <w:r>
          <w:t>40</w:t>
        </w:r>
        <w:r>
          <w:fldChar w:fldCharType="end"/>
        </w:r>
      </w:hyperlink>
    </w:p>
    <w:p>
      <w:pPr>
        <w:pStyle w:val="TOC2"/>
        <w:tabs>
          <w:tab w:val="right" w:leader="dot" w:pos="8306"/>
        </w:tabs>
      </w:pPr>
      <w:hyperlink w:anchor="_Toc13084" w:history="1">
        <w:r>
          <w:rPr>
            <w:rFonts w:ascii="仿宋" w:eastAsia="仿宋" w:hAnsi="仿宋" w:cs="仿宋" w:hint="eastAsia"/>
            <w:lang w:eastAsia="zh-CN"/>
          </w:rPr>
          <w:t>(二)、工艺技术方案选用原则</w:t>
        </w:r>
        <w:r>
          <w:tab/>
        </w:r>
        <w:r>
          <w:fldChar w:fldCharType="begin"/>
        </w:r>
        <w:r>
          <w:instrText xml:space="preserve"> PAGEREF _Toc13084 \h </w:instrText>
        </w:r>
        <w:r>
          <w:fldChar w:fldCharType="separate"/>
        </w:r>
        <w:r>
          <w:t>42</w:t>
        </w:r>
        <w:r>
          <w:fldChar w:fldCharType="end"/>
        </w:r>
      </w:hyperlink>
    </w:p>
    <w:p>
      <w:pPr>
        <w:pStyle w:val="TOC2"/>
        <w:tabs>
          <w:tab w:val="right" w:leader="dot" w:pos="8306"/>
        </w:tabs>
      </w:pPr>
      <w:hyperlink w:anchor="_Toc662" w:history="1">
        <w:r>
          <w:rPr>
            <w:rFonts w:ascii="仿宋" w:eastAsia="仿宋" w:hAnsi="仿宋" w:cs="仿宋" w:hint="eastAsia"/>
            <w:lang w:eastAsia="zh-CN"/>
          </w:rPr>
          <w:t>(三)、工艺技术方案要求</w:t>
        </w:r>
        <w:r>
          <w:tab/>
        </w:r>
        <w:r>
          <w:fldChar w:fldCharType="begin"/>
        </w:r>
        <w:r>
          <w:instrText xml:space="preserve"> PAGEREF _Toc662 \h </w:instrText>
        </w:r>
        <w:r>
          <w:fldChar w:fldCharType="separate"/>
        </w:r>
        <w:r>
          <w:t>44</w:t>
        </w:r>
        <w:r>
          <w:fldChar w:fldCharType="end"/>
        </w:r>
      </w:hyperlink>
    </w:p>
    <w:p>
      <w:pPr>
        <w:pStyle w:val="TOC1"/>
        <w:tabs>
          <w:tab w:val="right" w:leader="dot" w:pos="8306"/>
        </w:tabs>
      </w:pPr>
      <w:hyperlink w:anchor="_Toc16084" w:history="1">
        <w:r>
          <w:rPr>
            <w:rFonts w:ascii="仿宋" w:eastAsia="仿宋" w:hAnsi="仿宋" w:cs="仿宋" w:hint="eastAsia"/>
            <w:lang w:eastAsia="zh-CN"/>
          </w:rPr>
          <w:t>十一、聚酰亚胺(PI)及改性材料项目环境影响分析</w:t>
        </w:r>
        <w:r>
          <w:tab/>
        </w:r>
        <w:r>
          <w:fldChar w:fldCharType="begin"/>
        </w:r>
        <w:r>
          <w:instrText xml:space="preserve"> PAGEREF _Toc16084 \h </w:instrText>
        </w:r>
        <w:r>
          <w:fldChar w:fldCharType="separate"/>
        </w:r>
        <w:r>
          <w:t>47</w:t>
        </w:r>
        <w:r>
          <w:fldChar w:fldCharType="end"/>
        </w:r>
      </w:hyperlink>
    </w:p>
    <w:p>
      <w:pPr>
        <w:pStyle w:val="TOC2"/>
        <w:tabs>
          <w:tab w:val="right" w:leader="dot" w:pos="8306"/>
        </w:tabs>
      </w:pPr>
      <w:hyperlink w:anchor="_Toc18185" w:history="1">
        <w:r>
          <w:rPr>
            <w:rFonts w:ascii="仿宋" w:eastAsia="仿宋" w:hAnsi="仿宋" w:cs="仿宋" w:hint="eastAsia"/>
            <w:lang w:eastAsia="zh-CN"/>
          </w:rPr>
          <w:t>(一)、建设区域环境质量现状</w:t>
        </w:r>
        <w:r>
          <w:tab/>
        </w:r>
        <w:r>
          <w:fldChar w:fldCharType="begin"/>
        </w:r>
        <w:r>
          <w:instrText xml:space="preserve"> PAGEREF _Toc18185 \h </w:instrText>
        </w:r>
        <w:r>
          <w:fldChar w:fldCharType="separate"/>
        </w:r>
        <w:r>
          <w:t>47</w:t>
        </w:r>
        <w:r>
          <w:fldChar w:fldCharType="end"/>
        </w:r>
      </w:hyperlink>
    </w:p>
    <w:p>
      <w:pPr>
        <w:pStyle w:val="TOC2"/>
        <w:tabs>
          <w:tab w:val="right" w:leader="dot" w:pos="8306"/>
        </w:tabs>
      </w:pPr>
      <w:hyperlink w:anchor="_Toc201" w:history="1">
        <w:r>
          <w:rPr>
            <w:rFonts w:ascii="仿宋" w:eastAsia="仿宋" w:hAnsi="仿宋" w:cs="仿宋" w:hint="eastAsia"/>
            <w:lang w:eastAsia="zh-CN"/>
          </w:rPr>
          <w:t>(二)、建设期环境保护</w:t>
        </w:r>
        <w:r>
          <w:tab/>
        </w:r>
        <w:r>
          <w:fldChar w:fldCharType="begin"/>
        </w:r>
        <w:r>
          <w:instrText xml:space="preserve"> PAGEREF _Toc201 \h </w:instrText>
        </w:r>
        <w:r>
          <w:fldChar w:fldCharType="separate"/>
        </w:r>
        <w:r>
          <w:t>48</w:t>
        </w:r>
        <w:r>
          <w:fldChar w:fldCharType="end"/>
        </w:r>
      </w:hyperlink>
    </w:p>
    <w:p>
      <w:pPr>
        <w:pStyle w:val="TOC2"/>
        <w:tabs>
          <w:tab w:val="right" w:leader="dot" w:pos="8306"/>
        </w:tabs>
      </w:pPr>
      <w:hyperlink w:anchor="_Toc223" w:history="1">
        <w:r>
          <w:rPr>
            <w:rFonts w:ascii="仿宋" w:eastAsia="仿宋" w:hAnsi="仿宋" w:cs="仿宋" w:hint="eastAsia"/>
            <w:lang w:eastAsia="zh-CN"/>
          </w:rPr>
          <w:t>(三)、运营期环境保护</w:t>
        </w:r>
        <w:r>
          <w:tab/>
        </w:r>
        <w:r>
          <w:fldChar w:fldCharType="begin"/>
        </w:r>
        <w:r>
          <w:instrText xml:space="preserve"> PAGEREF _Toc223 \h </w:instrText>
        </w:r>
        <w:r>
          <w:fldChar w:fldCharType="separate"/>
        </w:r>
        <w:r>
          <w:t>50</w:t>
        </w:r>
        <w:r>
          <w:fldChar w:fldCharType="end"/>
        </w:r>
      </w:hyperlink>
    </w:p>
    <w:p>
      <w:pPr>
        <w:pStyle w:val="TOC2"/>
        <w:tabs>
          <w:tab w:val="right" w:leader="dot" w:pos="8306"/>
        </w:tabs>
      </w:pPr>
      <w:hyperlink w:anchor="_Toc19278" w:history="1">
        <w:r>
          <w:rPr>
            <w:rFonts w:ascii="仿宋" w:eastAsia="仿宋" w:hAnsi="仿宋" w:cs="仿宋" w:hint="eastAsia"/>
            <w:lang w:eastAsia="zh-CN"/>
          </w:rPr>
          <w:t>(四)、聚酰亚胺(PI)及改性材料项目建设对区域经济的影响</w:t>
        </w:r>
        <w:r>
          <w:tab/>
        </w:r>
        <w:r>
          <w:fldChar w:fldCharType="begin"/>
        </w:r>
        <w:r>
          <w:instrText xml:space="preserve"> PAGEREF _Toc19278 \h </w:instrText>
        </w:r>
        <w:r>
          <w:fldChar w:fldCharType="separate"/>
        </w:r>
        <w:r>
          <w:t>51</w:t>
        </w:r>
        <w:r>
          <w:fldChar w:fldCharType="end"/>
        </w:r>
      </w:hyperlink>
    </w:p>
    <w:p>
      <w:pPr>
        <w:pStyle w:val="TOC2"/>
        <w:tabs>
          <w:tab w:val="right" w:leader="dot" w:pos="8306"/>
        </w:tabs>
      </w:pPr>
      <w:hyperlink w:anchor="_Toc21470" w:history="1">
        <w:r>
          <w:rPr>
            <w:rFonts w:ascii="仿宋" w:eastAsia="仿宋" w:hAnsi="仿宋" w:cs="仿宋" w:hint="eastAsia"/>
            <w:lang w:eastAsia="zh-CN"/>
          </w:rPr>
          <w:t>(五)、废弃物处理</w:t>
        </w:r>
        <w:r>
          <w:tab/>
        </w:r>
        <w:r>
          <w:fldChar w:fldCharType="begin"/>
        </w:r>
        <w:r>
          <w:instrText xml:space="preserve"> PAGEREF _Toc21470 \h </w:instrText>
        </w:r>
        <w:r>
          <w:fldChar w:fldCharType="separate"/>
        </w:r>
        <w:r>
          <w:t>53</w:t>
        </w:r>
        <w:r>
          <w:fldChar w:fldCharType="end"/>
        </w:r>
      </w:hyperlink>
    </w:p>
    <w:p>
      <w:pPr>
        <w:pStyle w:val="TOC2"/>
        <w:tabs>
          <w:tab w:val="right" w:leader="dot" w:pos="8306"/>
        </w:tabs>
      </w:pPr>
      <w:hyperlink w:anchor="_Toc27337" w:history="1">
        <w:r>
          <w:rPr>
            <w:rFonts w:ascii="仿宋" w:eastAsia="仿宋" w:hAnsi="仿宋" w:cs="仿宋" w:hint="eastAsia"/>
            <w:lang w:eastAsia="zh-CN"/>
          </w:rPr>
          <w:t>(六)、特殊环境影响分析</w:t>
        </w:r>
        <w:r>
          <w:tab/>
        </w:r>
        <w:r>
          <w:fldChar w:fldCharType="begin"/>
        </w:r>
        <w:r>
          <w:instrText xml:space="preserve"> PAGEREF _Toc27337 \h </w:instrText>
        </w:r>
        <w:r>
          <w:fldChar w:fldCharType="separate"/>
        </w:r>
        <w:r>
          <w:t>54</w:t>
        </w:r>
        <w:r>
          <w:fldChar w:fldCharType="end"/>
        </w:r>
      </w:hyperlink>
    </w:p>
    <w:p>
      <w:pPr>
        <w:pStyle w:val="TOC2"/>
        <w:tabs>
          <w:tab w:val="right" w:leader="dot" w:pos="8306"/>
        </w:tabs>
      </w:pPr>
      <w:hyperlink w:anchor="_Toc7077" w:history="1">
        <w:r>
          <w:rPr>
            <w:rFonts w:ascii="仿宋" w:eastAsia="仿宋" w:hAnsi="仿宋" w:cs="仿宋" w:hint="eastAsia"/>
            <w:lang w:eastAsia="zh-CN"/>
          </w:rPr>
          <w:t>(七)、清洁生产</w:t>
        </w:r>
        <w:r>
          <w:tab/>
        </w:r>
        <w:r>
          <w:fldChar w:fldCharType="begin"/>
        </w:r>
        <w:r>
          <w:instrText xml:space="preserve"> PAGEREF _Toc7077 \h </w:instrText>
        </w:r>
        <w:r>
          <w:fldChar w:fldCharType="separate"/>
        </w:r>
        <w:r>
          <w:t>55</w:t>
        </w:r>
        <w:r>
          <w:fldChar w:fldCharType="end"/>
        </w:r>
      </w:hyperlink>
    </w:p>
    <w:p>
      <w:pPr>
        <w:pStyle w:val="TOC2"/>
        <w:tabs>
          <w:tab w:val="right" w:leader="dot" w:pos="8306"/>
        </w:tabs>
      </w:pPr>
      <w:hyperlink w:anchor="_Toc20966" w:history="1">
        <w:r>
          <w:rPr>
            <w:rFonts w:ascii="仿宋" w:eastAsia="仿宋" w:hAnsi="仿宋" w:cs="仿宋" w:hint="eastAsia"/>
            <w:lang w:eastAsia="zh-CN"/>
          </w:rPr>
          <w:t>(八)、环境保护综合评价</w:t>
        </w:r>
        <w:r>
          <w:tab/>
        </w:r>
        <w:r>
          <w:fldChar w:fldCharType="begin"/>
        </w:r>
        <w:r>
          <w:instrText xml:space="preserve"> PAGEREF _Toc20966 \h </w:instrText>
        </w:r>
        <w:r>
          <w:fldChar w:fldCharType="separate"/>
        </w:r>
        <w:r>
          <w:t>57</w:t>
        </w:r>
        <w:r>
          <w:fldChar w:fldCharType="end"/>
        </w:r>
      </w:hyperlink>
    </w:p>
    <w:p>
      <w:pPr>
        <w:pStyle w:val="TOC1"/>
        <w:tabs>
          <w:tab w:val="right" w:leader="dot" w:pos="8306"/>
        </w:tabs>
      </w:pPr>
      <w:hyperlink w:anchor="_Toc6040" w:history="1">
        <w:r>
          <w:rPr>
            <w:rFonts w:ascii="仿宋" w:eastAsia="仿宋" w:hAnsi="仿宋" w:cs="仿宋" w:hint="eastAsia"/>
            <w:lang w:eastAsia="zh-CN"/>
          </w:rPr>
          <w:t>十二、聚酰亚胺(PI)及改性材料项目投资规划</w:t>
        </w:r>
        <w:r>
          <w:tab/>
        </w:r>
        <w:r>
          <w:fldChar w:fldCharType="begin"/>
        </w:r>
        <w:r>
          <w:instrText xml:space="preserve"> PAGEREF _Toc6040 \h </w:instrText>
        </w:r>
        <w:r>
          <w:fldChar w:fldCharType="separate"/>
        </w:r>
        <w:r>
          <w:t>58</w:t>
        </w:r>
        <w:r>
          <w:fldChar w:fldCharType="end"/>
        </w:r>
      </w:hyperlink>
    </w:p>
    <w:p>
      <w:pPr>
        <w:pStyle w:val="TOC2"/>
        <w:tabs>
          <w:tab w:val="right" w:leader="dot" w:pos="8306"/>
        </w:tabs>
      </w:pPr>
      <w:hyperlink w:anchor="_Toc1109" w:history="1">
        <w:r>
          <w:rPr>
            <w:rFonts w:ascii="仿宋" w:eastAsia="仿宋" w:hAnsi="仿宋" w:cs="仿宋" w:hint="eastAsia"/>
            <w:lang w:eastAsia="zh-CN"/>
          </w:rPr>
          <w:t>(一)、聚酰亚胺(PI)及改性材料项目总投资估算</w:t>
        </w:r>
        <w:r>
          <w:tab/>
        </w:r>
        <w:r>
          <w:fldChar w:fldCharType="begin"/>
        </w:r>
        <w:r>
          <w:instrText xml:space="preserve"> PAGEREF _Toc1109 \h </w:instrText>
        </w:r>
        <w:r>
          <w:fldChar w:fldCharType="separate"/>
        </w:r>
        <w:r>
          <w:t>58</w:t>
        </w:r>
        <w:r>
          <w:fldChar w:fldCharType="end"/>
        </w:r>
      </w:hyperlink>
    </w:p>
    <w:p>
      <w:pPr>
        <w:pStyle w:val="TOC2"/>
        <w:tabs>
          <w:tab w:val="right" w:leader="dot" w:pos="8306"/>
        </w:tabs>
      </w:pPr>
      <w:hyperlink w:anchor="_Toc24338" w:history="1">
        <w:r>
          <w:rPr>
            <w:rFonts w:ascii="仿宋" w:eastAsia="仿宋" w:hAnsi="仿宋" w:cs="仿宋" w:hint="eastAsia"/>
            <w:lang w:eastAsia="zh-CN"/>
          </w:rPr>
          <w:t>(二)、资金筹措</w:t>
        </w:r>
        <w:r>
          <w:tab/>
        </w:r>
        <w:r>
          <w:fldChar w:fldCharType="begin"/>
        </w:r>
        <w:r>
          <w:instrText xml:space="preserve"> PAGEREF _Toc24338 \h </w:instrText>
        </w:r>
        <w:r>
          <w:fldChar w:fldCharType="separate"/>
        </w:r>
        <w:r>
          <w:t>59</w:t>
        </w:r>
        <w:r>
          <w:fldChar w:fldCharType="end"/>
        </w:r>
      </w:hyperlink>
    </w:p>
    <w:p>
      <w:pPr>
        <w:pStyle w:val="TOC1"/>
        <w:tabs>
          <w:tab w:val="right" w:leader="dot" w:pos="8306"/>
        </w:tabs>
      </w:pPr>
      <w:hyperlink w:anchor="_Toc7341" w:history="1">
        <w:r>
          <w:rPr>
            <w:rFonts w:ascii="仿宋" w:eastAsia="仿宋" w:hAnsi="仿宋" w:cs="仿宋" w:hint="eastAsia"/>
            <w:lang w:eastAsia="zh-CN"/>
          </w:rPr>
          <w:t>十三、供应链管理</w:t>
        </w:r>
        <w:r>
          <w:tab/>
        </w:r>
        <w:r>
          <w:fldChar w:fldCharType="begin"/>
        </w:r>
        <w:r>
          <w:instrText xml:space="preserve"> PAGEREF _Toc7341 \h </w:instrText>
        </w:r>
        <w:r>
          <w:fldChar w:fldCharType="separate"/>
        </w:r>
        <w:r>
          <w:t>60</w:t>
        </w:r>
        <w:r>
          <w:fldChar w:fldCharType="end"/>
        </w:r>
      </w:hyperlink>
    </w:p>
    <w:p>
      <w:pPr>
        <w:pStyle w:val="TOC2"/>
        <w:tabs>
          <w:tab w:val="right" w:leader="dot" w:pos="8306"/>
        </w:tabs>
      </w:pPr>
      <w:hyperlink w:anchor="_Toc10326" w:history="1">
        <w:r>
          <w:rPr>
            <w:rFonts w:ascii="仿宋" w:eastAsia="仿宋" w:hAnsi="仿宋" w:cs="仿宋" w:hint="eastAsia"/>
            <w:lang w:eastAsia="zh-CN"/>
          </w:rPr>
          <w:t>(一)、供应链战略规划</w:t>
        </w:r>
        <w:r>
          <w:tab/>
        </w:r>
        <w:r>
          <w:fldChar w:fldCharType="begin"/>
        </w:r>
        <w:r>
          <w:instrText xml:space="preserve"> PAGEREF _Toc10326 \h </w:instrText>
        </w:r>
        <w:r>
          <w:fldChar w:fldCharType="separate"/>
        </w:r>
        <w:r>
          <w:t>60</w:t>
        </w:r>
        <w:r>
          <w:fldChar w:fldCharType="end"/>
        </w:r>
      </w:hyperlink>
    </w:p>
    <w:p>
      <w:pPr>
        <w:pStyle w:val="TOC2"/>
        <w:tabs>
          <w:tab w:val="right" w:leader="dot" w:pos="8306"/>
        </w:tabs>
      </w:pPr>
      <w:hyperlink w:anchor="_Toc28195" w:history="1">
        <w:r>
          <w:rPr>
            <w:rFonts w:ascii="仿宋" w:eastAsia="仿宋" w:hAnsi="仿宋" w:cs="仿宋" w:hint="eastAsia"/>
            <w:lang w:eastAsia="zh-CN"/>
          </w:rPr>
          <w:t>(二)、供应商选择与合作</w:t>
        </w:r>
        <w:r>
          <w:tab/>
        </w:r>
        <w:r>
          <w:fldChar w:fldCharType="begin"/>
        </w:r>
        <w:r>
          <w:instrText xml:space="preserve"> PAGEREF _Toc28195 \h </w:instrText>
        </w:r>
        <w:r>
          <w:fldChar w:fldCharType="separate"/>
        </w:r>
        <w:r>
          <w:t>62</w:t>
        </w:r>
        <w:r>
          <w:fldChar w:fldCharType="end"/>
        </w:r>
      </w:hyperlink>
    </w:p>
    <w:p>
      <w:pPr>
        <w:pStyle w:val="TOC2"/>
        <w:tabs>
          <w:tab w:val="right" w:leader="dot" w:pos="8306"/>
        </w:tabs>
      </w:pPr>
      <w:hyperlink w:anchor="_Toc32721" w:history="1">
        <w:r>
          <w:rPr>
            <w:rFonts w:ascii="仿宋" w:eastAsia="仿宋" w:hAnsi="仿宋" w:cs="仿宋" w:hint="eastAsia"/>
            <w:lang w:eastAsia="zh-CN"/>
          </w:rPr>
          <w:t>(三)、物流与库存管理</w:t>
        </w:r>
        <w:r>
          <w:tab/>
        </w:r>
        <w:r>
          <w:fldChar w:fldCharType="begin"/>
        </w:r>
        <w:r>
          <w:instrText xml:space="preserve"> PAGEREF _Toc32721 \h </w:instrText>
        </w:r>
        <w:r>
          <w:fldChar w:fldCharType="separate"/>
        </w:r>
        <w:r>
          <w:t>63</w:t>
        </w:r>
        <w:r>
          <w:fldChar w:fldCharType="end"/>
        </w:r>
      </w:hyperlink>
    </w:p>
    <w:p>
      <w:pPr>
        <w:pStyle w:val="TOC1"/>
        <w:tabs>
          <w:tab w:val="right" w:leader="dot" w:pos="8306"/>
        </w:tabs>
      </w:pPr>
      <w:hyperlink w:anchor="_Toc2358" w:history="1">
        <w:r>
          <w:rPr>
            <w:rFonts w:ascii="仿宋" w:eastAsia="仿宋" w:hAnsi="仿宋" w:cs="仿宋" w:hint="eastAsia"/>
            <w:lang w:eastAsia="zh-CN"/>
          </w:rPr>
          <w:t>十四、质量管理体系</w:t>
        </w:r>
        <w:r>
          <w:tab/>
        </w:r>
        <w:r>
          <w:fldChar w:fldCharType="begin"/>
        </w:r>
        <w:r>
          <w:instrText xml:space="preserve"> PAGEREF _Toc2358 \h </w:instrText>
        </w:r>
        <w:r>
          <w:fldChar w:fldCharType="separate"/>
        </w:r>
        <w:r>
          <w:t>65</w:t>
        </w:r>
        <w:r>
          <w:fldChar w:fldCharType="end"/>
        </w:r>
      </w:hyperlink>
    </w:p>
    <w:p>
      <w:pPr>
        <w:pStyle w:val="TOC2"/>
        <w:tabs>
          <w:tab w:val="right" w:leader="dot" w:pos="8306"/>
        </w:tabs>
      </w:pPr>
      <w:hyperlink w:anchor="_Toc15022" w:history="1">
        <w:r>
          <w:rPr>
            <w:rFonts w:ascii="仿宋" w:eastAsia="仿宋" w:hAnsi="仿宋" w:cs="仿宋" w:hint="eastAsia"/>
            <w:lang w:eastAsia="zh-CN"/>
          </w:rPr>
          <w:t>(一)、质量目标与方针</w:t>
        </w:r>
        <w:r>
          <w:tab/>
        </w:r>
        <w:r>
          <w:fldChar w:fldCharType="begin"/>
        </w:r>
        <w:r>
          <w:instrText xml:space="preserve"> PAGEREF _Toc15022 \h </w:instrText>
        </w:r>
        <w:r>
          <w:fldChar w:fldCharType="separate"/>
        </w:r>
        <w:r>
          <w:t>65</w:t>
        </w:r>
        <w:r>
          <w:fldChar w:fldCharType="end"/>
        </w:r>
      </w:hyperlink>
    </w:p>
    <w:p>
      <w:pPr>
        <w:pStyle w:val="TOC2"/>
        <w:tabs>
          <w:tab w:val="right" w:leader="dot" w:pos="8306"/>
        </w:tabs>
      </w:pPr>
      <w:hyperlink w:anchor="_Toc25216" w:history="1">
        <w:r>
          <w:rPr>
            <w:rFonts w:ascii="仿宋" w:eastAsia="仿宋" w:hAnsi="仿宋" w:cs="仿宋" w:hint="eastAsia"/>
            <w:lang w:eastAsia="zh-CN"/>
          </w:rPr>
          <w:t>(二)、质量管理责任</w:t>
        </w:r>
        <w:r>
          <w:tab/>
        </w:r>
        <w:r>
          <w:fldChar w:fldCharType="begin"/>
        </w:r>
        <w:r>
          <w:instrText xml:space="preserve"> PAGEREF _Toc25216 \h </w:instrText>
        </w:r>
        <w:r>
          <w:fldChar w:fldCharType="separate"/>
        </w:r>
        <w:r>
          <w:t>66</w:t>
        </w:r>
        <w:r>
          <w:fldChar w:fldCharType="end"/>
        </w:r>
      </w:hyperlink>
    </w:p>
    <w:p>
      <w:pPr>
        <w:pStyle w:val="TOC2"/>
        <w:tabs>
          <w:tab w:val="right" w:leader="dot" w:pos="8306"/>
        </w:tabs>
      </w:pPr>
      <w:hyperlink w:anchor="_Toc1741" w:history="1">
        <w:r>
          <w:rPr>
            <w:rFonts w:ascii="仿宋" w:eastAsia="仿宋" w:hAnsi="仿宋" w:cs="仿宋" w:hint="eastAsia"/>
            <w:lang w:eastAsia="zh-CN"/>
          </w:rPr>
          <w:t>(三)、质量管理体系文件</w:t>
        </w:r>
        <w:r>
          <w:tab/>
        </w:r>
        <w:r>
          <w:fldChar w:fldCharType="begin"/>
        </w:r>
        <w:r>
          <w:instrText xml:space="preserve"> PAGEREF _Toc1741 \h </w:instrText>
        </w:r>
        <w:r>
          <w:fldChar w:fldCharType="separate"/>
        </w:r>
        <w:r>
          <w:t>67</w:t>
        </w:r>
        <w:r>
          <w:fldChar w:fldCharType="end"/>
        </w:r>
      </w:hyperlink>
    </w:p>
    <w:p>
      <w:pPr>
        <w:pStyle w:val="TOC2"/>
        <w:tabs>
          <w:tab w:val="right" w:leader="dot" w:pos="8306"/>
        </w:tabs>
      </w:pPr>
      <w:hyperlink w:anchor="_Toc5451" w:history="1">
        <w:r>
          <w:rPr>
            <w:rFonts w:ascii="仿宋" w:eastAsia="仿宋" w:hAnsi="仿宋" w:cs="仿宋" w:hint="eastAsia"/>
            <w:lang w:eastAsia="zh-CN"/>
          </w:rPr>
          <w:t>(四)、质量培训与教育</w:t>
        </w:r>
        <w:r>
          <w:tab/>
        </w:r>
        <w:r>
          <w:fldChar w:fldCharType="begin"/>
        </w:r>
        <w:r>
          <w:instrText xml:space="preserve"> PAGEREF _Toc5451 \h </w:instrText>
        </w:r>
        <w:r>
          <w:fldChar w:fldCharType="separate"/>
        </w:r>
        <w:r>
          <w:t>69</w:t>
        </w:r>
        <w:r>
          <w:fldChar w:fldCharType="end"/>
        </w:r>
      </w:hyperlink>
    </w:p>
    <w:p>
      <w:pPr>
        <w:pStyle w:val="TOC2"/>
        <w:tabs>
          <w:tab w:val="right" w:leader="dot" w:pos="8306"/>
        </w:tabs>
      </w:pPr>
      <w:hyperlink w:anchor="_Toc19348" w:history="1">
        <w:r>
          <w:rPr>
            <w:rFonts w:ascii="仿宋" w:eastAsia="仿宋" w:hAnsi="仿宋" w:cs="仿宋" w:hint="eastAsia"/>
            <w:lang w:eastAsia="zh-CN"/>
          </w:rPr>
          <w:t>(五)、质量审核与评价</w:t>
        </w:r>
        <w:r>
          <w:tab/>
        </w:r>
        <w:r>
          <w:fldChar w:fldCharType="begin"/>
        </w:r>
        <w:r>
          <w:instrText xml:space="preserve"> PAGEREF _Toc19348 \h </w:instrText>
        </w:r>
        <w:r>
          <w:fldChar w:fldCharType="separate"/>
        </w:r>
        <w:r>
          <w:t>71</w:t>
        </w:r>
        <w:r>
          <w:fldChar w:fldCharType="end"/>
        </w:r>
      </w:hyperlink>
    </w:p>
    <w:p>
      <w:pPr>
        <w:pStyle w:val="TOC2"/>
        <w:tabs>
          <w:tab w:val="right" w:leader="dot" w:pos="8306"/>
        </w:tabs>
      </w:pPr>
      <w:hyperlink w:anchor="_Toc18335" w:history="1">
        <w:r>
          <w:rPr>
            <w:rFonts w:ascii="仿宋" w:eastAsia="仿宋" w:hAnsi="仿宋" w:cs="仿宋" w:hint="eastAsia"/>
            <w:lang w:eastAsia="zh-CN"/>
          </w:rPr>
          <w:t>(六)、不符合与纠正措施</w:t>
        </w:r>
        <w:r>
          <w:tab/>
        </w:r>
        <w:r>
          <w:fldChar w:fldCharType="begin"/>
        </w:r>
        <w:r>
          <w:instrText xml:space="preserve"> PAGEREF _Toc18335 \h </w:instrText>
        </w:r>
        <w:r>
          <w:fldChar w:fldCharType="separate"/>
        </w:r>
        <w:r>
          <w:t>72</w:t>
        </w:r>
        <w:r>
          <w:fldChar w:fldCharType="end"/>
        </w:r>
      </w:hyperlink>
    </w:p>
    <w:p>
      <w:pPr>
        <w:pStyle w:val="TOC1"/>
        <w:tabs>
          <w:tab w:val="right" w:leader="dot" w:pos="8306"/>
        </w:tabs>
      </w:pPr>
      <w:hyperlink w:anchor="_Toc27195" w:history="1">
        <w:r>
          <w:rPr>
            <w:rFonts w:ascii="仿宋" w:eastAsia="仿宋" w:hAnsi="仿宋" w:cs="仿宋" w:hint="eastAsia"/>
            <w:lang w:eastAsia="zh-CN"/>
          </w:rPr>
          <w:t>十五、聚酰亚胺(PI)及改性材料项目实施时间节点</w:t>
        </w:r>
        <w:r>
          <w:tab/>
        </w:r>
        <w:r>
          <w:fldChar w:fldCharType="begin"/>
        </w:r>
        <w:r>
          <w:instrText xml:space="preserve"> PAGEREF _Toc27195 \h </w:instrText>
        </w:r>
        <w:r>
          <w:fldChar w:fldCharType="separate"/>
        </w:r>
        <w:r>
          <w:t>73</w:t>
        </w:r>
        <w:r>
          <w:fldChar w:fldCharType="end"/>
        </w:r>
      </w:hyperlink>
    </w:p>
    <w:p>
      <w:pPr>
        <w:pStyle w:val="TOC2"/>
        <w:tabs>
          <w:tab w:val="right" w:leader="dot" w:pos="8306"/>
        </w:tabs>
      </w:pPr>
      <w:hyperlink w:anchor="_Toc9183" w:history="1">
        <w:r>
          <w:rPr>
            <w:rFonts w:ascii="仿宋" w:eastAsia="仿宋" w:hAnsi="仿宋" w:cs="仿宋" w:hint="eastAsia"/>
            <w:lang w:eastAsia="zh-CN"/>
          </w:rPr>
          <w:t>(一)、聚酰亚胺(PI)及改性材料项目启动阶段时间节点</w:t>
        </w:r>
        <w:r>
          <w:tab/>
        </w:r>
        <w:r>
          <w:fldChar w:fldCharType="begin"/>
        </w:r>
        <w:r>
          <w:instrText xml:space="preserve"> PAGEREF _Toc9183 \h </w:instrText>
        </w:r>
        <w:r>
          <w:fldChar w:fldCharType="separate"/>
        </w:r>
        <w:r>
          <w:t>73</w:t>
        </w:r>
        <w:r>
          <w:fldChar w:fldCharType="end"/>
        </w:r>
      </w:hyperlink>
    </w:p>
    <w:p>
      <w:pPr>
        <w:pStyle w:val="TOC2"/>
        <w:tabs>
          <w:tab w:val="right" w:leader="dot" w:pos="8306"/>
        </w:tabs>
      </w:pPr>
      <w:hyperlink w:anchor="_Toc8573" w:history="1">
        <w:r>
          <w:rPr>
            <w:rFonts w:ascii="仿宋" w:eastAsia="仿宋" w:hAnsi="仿宋" w:cs="仿宋" w:hint="eastAsia"/>
            <w:lang w:eastAsia="zh-CN"/>
          </w:rPr>
          <w:t>(二)、聚酰亚胺(PI)及改性材料项目执行阶段时间节点</w:t>
        </w:r>
        <w:r>
          <w:tab/>
        </w:r>
        <w:r>
          <w:fldChar w:fldCharType="begin"/>
        </w:r>
        <w:r>
          <w:instrText xml:space="preserve"> PAGEREF _Toc8573 \h </w:instrText>
        </w:r>
        <w:r>
          <w:fldChar w:fldCharType="separate"/>
        </w:r>
        <w:r>
          <w:t>75</w:t>
        </w:r>
        <w:r>
          <w:fldChar w:fldCharType="end"/>
        </w:r>
      </w:hyperlink>
    </w:p>
    <w:p>
      <w:pPr>
        <w:pStyle w:val="TOC2"/>
        <w:tabs>
          <w:tab w:val="right" w:leader="dot" w:pos="8306"/>
        </w:tabs>
      </w:pPr>
      <w:hyperlink w:anchor="_Toc15409" w:history="1">
        <w:r>
          <w:rPr>
            <w:rFonts w:ascii="仿宋" w:eastAsia="仿宋" w:hAnsi="仿宋" w:cs="仿宋" w:hint="eastAsia"/>
            <w:lang w:eastAsia="zh-CN"/>
          </w:rPr>
          <w:t>(三)、聚酰亚胺(PI)及改性材料项目完成阶段时间节点</w:t>
        </w:r>
        <w:r>
          <w:tab/>
        </w:r>
        <w:r>
          <w:fldChar w:fldCharType="begin"/>
        </w:r>
        <w:r>
          <w:instrText xml:space="preserve"> PAGEREF _Toc15409 \h </w:instrText>
        </w:r>
        <w:r>
          <w:fldChar w:fldCharType="separate"/>
        </w:r>
        <w:r>
          <w:t>76</w:t>
        </w:r>
        <w:r>
          <w:fldChar w:fldCharType="end"/>
        </w:r>
      </w:hyperlink>
    </w:p>
    <w:p>
      <w:pPr>
        <w:pStyle w:val="TOC1"/>
        <w:tabs>
          <w:tab w:val="right" w:leader="dot" w:pos="8306"/>
        </w:tabs>
      </w:pPr>
      <w:hyperlink w:anchor="_Toc14298" w:history="1">
        <w:r>
          <w:rPr>
            <w:rFonts w:ascii="仿宋" w:eastAsia="仿宋" w:hAnsi="仿宋" w:cs="仿宋" w:hint="eastAsia"/>
            <w:lang w:eastAsia="zh-CN"/>
          </w:rPr>
          <w:t>十六、聚酰亚胺(PI)及改性材料项目实施保障措施</w:t>
        </w:r>
        <w:r>
          <w:tab/>
        </w:r>
        <w:r>
          <w:fldChar w:fldCharType="begin"/>
        </w:r>
        <w:r>
          <w:instrText xml:space="preserve"> PAGEREF _Toc14298 \h </w:instrText>
        </w:r>
        <w:r>
          <w:fldChar w:fldCharType="separate"/>
        </w:r>
        <w:r>
          <w:t>77</w:t>
        </w:r>
        <w:r>
          <w:fldChar w:fldCharType="end"/>
        </w:r>
      </w:hyperlink>
    </w:p>
    <w:p>
      <w:pPr>
        <w:pStyle w:val="TOC2"/>
        <w:tabs>
          <w:tab w:val="right" w:leader="dot" w:pos="8306"/>
        </w:tabs>
      </w:pPr>
      <w:hyperlink w:anchor="_Toc3652" w:history="1">
        <w:r>
          <w:rPr>
            <w:rFonts w:ascii="仿宋" w:eastAsia="仿宋" w:hAnsi="仿宋" w:cs="仿宋" w:hint="eastAsia"/>
            <w:lang w:eastAsia="zh-CN"/>
          </w:rPr>
          <w:t>(一)、聚酰亚胺(PI)及改性材料项目实施保障机制</w:t>
        </w:r>
        <w:r>
          <w:tab/>
        </w:r>
        <w:r>
          <w:fldChar w:fldCharType="begin"/>
        </w:r>
        <w:r>
          <w:instrText xml:space="preserve"> PAGEREF _Toc3652 \h </w:instrText>
        </w:r>
        <w:r>
          <w:fldChar w:fldCharType="separate"/>
        </w:r>
        <w:r>
          <w:t>77</w:t>
        </w:r>
        <w:r>
          <w:fldChar w:fldCharType="end"/>
        </w:r>
      </w:hyperlink>
    </w:p>
    <w:p>
      <w:pPr>
        <w:pStyle w:val="TOC2"/>
        <w:tabs>
          <w:tab w:val="right" w:leader="dot" w:pos="8306"/>
        </w:tabs>
      </w:pPr>
      <w:hyperlink w:anchor="_Toc26821" w:history="1">
        <w:r>
          <w:rPr>
            <w:rFonts w:ascii="仿宋" w:eastAsia="仿宋" w:hAnsi="仿宋" w:cs="仿宋" w:hint="eastAsia"/>
            <w:lang w:eastAsia="zh-CN"/>
          </w:rPr>
          <w:t>(二)、聚酰亚胺(PI)及改性材料项目法律合规要求</w:t>
        </w:r>
        <w:r>
          <w:tab/>
        </w:r>
        <w:r>
          <w:fldChar w:fldCharType="begin"/>
        </w:r>
        <w:r>
          <w:instrText xml:space="preserve"> PAGEREF _Toc26821 \h </w:instrText>
        </w:r>
        <w:r>
          <w:fldChar w:fldCharType="separate"/>
        </w:r>
        <w:r>
          <w:t>81</w:t>
        </w:r>
        <w:r>
          <w:fldChar w:fldCharType="end"/>
        </w:r>
      </w:hyperlink>
    </w:p>
    <w:p>
      <w:pPr>
        <w:pStyle w:val="TOC2"/>
        <w:tabs>
          <w:tab w:val="right" w:leader="dot" w:pos="8306"/>
        </w:tabs>
      </w:pPr>
      <w:hyperlink w:anchor="_Toc21045" w:history="1">
        <w:r>
          <w:rPr>
            <w:rFonts w:ascii="仿宋" w:eastAsia="仿宋" w:hAnsi="仿宋" w:cs="仿宋" w:hint="eastAsia"/>
            <w:lang w:eastAsia="zh-CN"/>
          </w:rPr>
          <w:t>(三)、聚酰亚胺(PI)及改性材料项目合同管理与法律事务</w:t>
        </w:r>
        <w:r>
          <w:tab/>
        </w:r>
        <w:r>
          <w:fldChar w:fldCharType="begin"/>
        </w:r>
        <w:r>
          <w:instrText xml:space="preserve"> PAGEREF _Toc21045 \h </w:instrText>
        </w:r>
        <w:r>
          <w:fldChar w:fldCharType="separate"/>
        </w:r>
        <w:r>
          <w:t>85</w:t>
        </w:r>
        <w:r>
          <w:fldChar w:fldCharType="end"/>
        </w:r>
      </w:hyperlink>
    </w:p>
    <w:p>
      <w:pPr>
        <w:pStyle w:val="TOC2"/>
        <w:tabs>
          <w:tab w:val="right" w:leader="dot" w:pos="8306"/>
        </w:tabs>
      </w:pPr>
      <w:hyperlink w:anchor="_Toc13433" w:history="1">
        <w:r>
          <w:rPr>
            <w:rFonts w:ascii="仿宋" w:eastAsia="仿宋" w:hAnsi="仿宋" w:cs="仿宋" w:hint="eastAsia"/>
            <w:lang w:eastAsia="zh-CN"/>
          </w:rPr>
          <w:t>(四)、聚酰亚胺(PI)及改性材料项目知识产权保护策略</w:t>
        </w:r>
        <w:r>
          <w:tab/>
        </w:r>
        <w:r>
          <w:fldChar w:fldCharType="begin"/>
        </w:r>
        <w:r>
          <w:instrText xml:space="preserve"> PAGEREF _Toc13433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25"/>
      <w:r>
        <w:rPr>
          <w:rFonts w:ascii="仿宋" w:eastAsia="仿宋" w:hAnsi="仿宋" w:cs="仿宋" w:hint="eastAsia"/>
          <w:sz w:val="28"/>
          <w:lang w:eastAsia="zh-CN"/>
        </w:rPr>
        <w:t>一、聚酰亚胺(PI)及改性材料项目建设背景及必要性分析</w:t>
      </w:r>
      <w:bookmarkEnd w:id="2"/>
    </w:p>
    <w:p>
      <w:pPr>
        <w:pStyle w:val="Heading2"/>
        <w:rPr>
          <w:rFonts w:ascii="仿宋" w:eastAsia="仿宋" w:hAnsi="仿宋" w:cs="仿宋" w:hint="eastAsia"/>
          <w:lang w:eastAsia="zh-CN"/>
        </w:rPr>
      </w:pPr>
      <w:bookmarkStart w:id="3" w:name="_Toc28425"/>
      <w:r>
        <w:rPr>
          <w:rFonts w:ascii="仿宋" w:eastAsia="仿宋" w:hAnsi="仿宋" w:cs="仿宋" w:hint="eastAsia"/>
          <w:lang w:eastAsia="zh-CN"/>
        </w:rPr>
        <w:t>(一)、聚酰亚胺(PI)及改性材料项目背景分析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酰亚胺(PI)及改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酰亚胺(PI)及改性材料项目在这个潮流中的定位。同时，我们将关注行业内涌现的新兴机遇，以便聚酰亚胺(PI)及改性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酰亚胺(PI)及改性材料项目提供了强大的发展动力。我们将聚焦于行业内最新的技术发展趋势，包括但不限于人工智能、大数据分析、物联网等领域。通过深度的技术研究，我们将确保聚酰亚胺(PI)及改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酰亚胺(PI)及改性材料项目发展的源泉。我们将投入更多的精力对市场需求进行深入剖析，超越表面的需求，深入挖掘潜在的市场痛点和机遇。通过对市场需求的细致了解，聚酰亚胺(PI)及改性材料项目将更有针对性地设计解决方案，满足市场的多样化需求，从而更好地促进聚酰亚胺(PI)及改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酰亚胺(PI)及改性材料项目战略至关重要。我们将对竞争态势进行更为深入的分析，包括但不限于市场份额、产品特点、客户满意度等多个维度。通过深度的竞争分析，聚酰亚胺(PI)及改性材料项目将能够更准确地把握市场脉搏，制定具有竞争力的聚酰亚胺(PI)及改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聚酰亚胺(PI)及改性材料项目的发展具有直接的影响。我们将进行更为全面的法规和政策分析，了解行业发展中的潜在法律风险和合规挑战。通过充分了解和遵守相关法规，聚酰亚胺(PI)及改性材料项目将确保在法律框架内合法合规运营，为聚酰亚胺(PI)及改性材料项目的稳健发展提供有力支持。</w:t>
      </w:r>
    </w:p>
    <w:p>
      <w:pPr>
        <w:pStyle w:val="Heading2"/>
        <w:ind w:firstLine="560" w:firstLineChars="200"/>
        <w:rPr>
          <w:rFonts w:ascii="仿宋" w:eastAsia="仿宋" w:hAnsi="仿宋" w:cs="仿宋" w:hint="eastAsia"/>
          <w:sz w:val="28"/>
          <w:lang w:eastAsia="zh-CN"/>
        </w:rPr>
      </w:pPr>
      <w:bookmarkStart w:id="4" w:name="_Toc17152"/>
      <w:r>
        <w:rPr>
          <w:rFonts w:ascii="仿宋" w:eastAsia="仿宋" w:hAnsi="仿宋" w:cs="仿宋" w:hint="eastAsia"/>
          <w:sz w:val="28"/>
          <w:lang w:eastAsia="zh-CN"/>
        </w:rPr>
        <w:t>(二)、聚酰亚胺(PI)及改性材料项目建设必要性分析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建设的迫切性源于对行业发展趋势的深刻洞察。我们正处于一个行业变革的时代，科技创新、数字化转型成为企业发展的关键动力。聚酰亚胺(PI)及改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建设不仅仅是为了跟上潮流，更是为了通过技术创新推动企业的持续发展。通过引入先进的技术和解决方案，聚酰亚胺(PI)及改性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酰亚胺(PI)及改性材料项目的建设成为必然选择，通过提高产品质量、拓展服务领域，从而在竞争中获得更多的机会。聚酰亚胺(PI)及改性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酰亚胺(PI)及改性材料项目建设的必要性体现在对客户需求更精准的满足。通过聚酰亚胺(PI)及改性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建设的背后是对企业持续创新的追求。只有通过不断创新，企业才能在竞争中立于不败之地。聚酰亚胺(PI)及改性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854"/>
      <w:r>
        <w:rPr>
          <w:rFonts w:ascii="仿宋" w:eastAsia="仿宋" w:hAnsi="仿宋" w:cs="仿宋" w:hint="eastAsia"/>
          <w:sz w:val="28"/>
          <w:lang w:eastAsia="zh-CN"/>
        </w:rPr>
        <w:t>二、聚酰亚胺(PI)及改性材料项目土建工程</w:t>
      </w:r>
      <w:bookmarkEnd w:id="5"/>
    </w:p>
    <w:p>
      <w:pPr>
        <w:pStyle w:val="Heading2"/>
        <w:rPr>
          <w:rFonts w:ascii="仿宋" w:eastAsia="仿宋" w:hAnsi="仿宋" w:cs="仿宋" w:hint="eastAsia"/>
          <w:lang w:eastAsia="zh-CN"/>
        </w:rPr>
      </w:pPr>
      <w:bookmarkStart w:id="6" w:name="_Toc886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在聚酰亚胺(PI)及改性材料项目的建筑工程设计中，我们将秉承一系列重要的设计原则，以确保聚酰亚胺(PI)及改性材料项目建筑在功能、美观、可持续性等方面达到最佳效果。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首要原则是确保建筑的功能性得到最大化的发挥。我们将充分理解聚酰亚胺(PI)及改性材料项目的实际需求，合理布局各个功能区域，保证建筑在满足业务需求的同时，提供高效的工作环境。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在建筑设计中，我们将综合考虑建设和运营成本。通过精细的经济效益分析，确保设计方案在高效利用资源的同时，对聚酰亚胺(PI)及改性材料项目的长期盈利能力有积极的贡献。</w:t>
      </w:r>
    </w:p>
    <w:p>
      <w:pPr>
        <w:pStyle w:val="Heading2"/>
        <w:ind w:firstLine="560" w:firstLineChars="200"/>
        <w:rPr>
          <w:rFonts w:ascii="仿宋" w:eastAsia="仿宋" w:hAnsi="仿宋" w:cs="仿宋" w:hint="eastAsia"/>
          <w:sz w:val="28"/>
          <w:lang w:eastAsia="zh-CN"/>
        </w:rPr>
      </w:pPr>
      <w:bookmarkStart w:id="7" w:name="_Toc2647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的土建工程设计中，我们将精准设定设计年限，结合聚酰亚胺(PI)及改性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酰亚胺(PI)及改性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74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聚酰亚胺(PI)及改性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酰亚胺(PI)及改性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酰亚胺(PI)及改性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69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本期工程聚酰亚胺(PI)及改性材料项目预计总建筑面积XXX平方米，其中：计容建筑面积XXX平方米，计划建筑工程投资XX万元，占聚酰亚胺(PI)及改性材料项目总投资的XX%。</w:t>
      </w:r>
    </w:p>
    <w:p>
      <w:pPr>
        <w:pStyle w:val="Heading1"/>
        <w:ind w:firstLine="560" w:firstLineChars="200"/>
        <w:rPr>
          <w:rFonts w:ascii="仿宋" w:eastAsia="仿宋" w:hAnsi="仿宋" w:cs="仿宋" w:hint="eastAsia"/>
          <w:sz w:val="28"/>
          <w:lang w:eastAsia="zh-CN"/>
        </w:rPr>
      </w:pPr>
      <w:bookmarkStart w:id="10" w:name="_Toc15341"/>
      <w:r>
        <w:rPr>
          <w:rFonts w:ascii="仿宋" w:eastAsia="仿宋" w:hAnsi="仿宋" w:cs="仿宋" w:hint="eastAsia"/>
          <w:sz w:val="28"/>
          <w:lang w:eastAsia="zh-CN"/>
        </w:rPr>
        <w:t>三、聚酰亚胺(PI)及改性材料项目危机管理</w:t>
      </w:r>
      <w:bookmarkEnd w:id="10"/>
    </w:p>
    <w:p>
      <w:pPr>
        <w:pStyle w:val="Heading2"/>
        <w:rPr>
          <w:rFonts w:ascii="仿宋" w:eastAsia="仿宋" w:hAnsi="仿宋" w:cs="仿宋" w:hint="eastAsia"/>
          <w:lang w:eastAsia="zh-CN"/>
        </w:rPr>
      </w:pPr>
      <w:bookmarkStart w:id="11" w:name="_Toc1999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危机管理中，危机预警与识别是确保聚酰亚胺(PI)及改性材料项目稳健运行的核心步骤。通过建立全面的监测机制，聚酰亚胺(PI)及改性材料项目团队旨在及时发现和理解潜在的风险和危机因素，以便采取及时的预防和应对措施，确保聚酰亚胺(PI)及改性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酰亚胺(PI)及改性材料项目团队全面分析了整个聚酰亚胺(PI)及改性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酰亚胺(PI)及改性材料项目团队着重于明确定义聚酰亚胺(PI)及改性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酰亚胺(PI)及改性材料项目进展的持续监控，团队能够及时发现潜在问题并作出迅速反应。聚酰亚胺(PI)及改性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酰亚胺(PI)及改性材料项目得以更有序、可控地推进。</w:t>
      </w:r>
    </w:p>
    <w:p>
      <w:pPr>
        <w:pStyle w:val="Heading2"/>
        <w:ind w:firstLine="560" w:firstLineChars="200"/>
        <w:rPr>
          <w:rFonts w:ascii="仿宋" w:eastAsia="仿宋" w:hAnsi="仿宋" w:cs="仿宋" w:hint="eastAsia"/>
          <w:sz w:val="28"/>
          <w:lang w:eastAsia="zh-CN"/>
        </w:rPr>
      </w:pPr>
      <w:bookmarkStart w:id="12" w:name="_Toc733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在危机发生时，聚酰亚胺(PI)及改性材料项目团队立即行动，成立了应急小组。该小组的任务是迅速制定并实施紧急应对措施，以最小化潜在损失。以下是采取的主要措施：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暂停聚酰亚胺(PI)及改性材料项目进度：为遏制危机蔓延，聚酰亚胺(PI)及改性材料项目暂时停止进行，以便全面评估当前状况。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资源重新分配：重新评估聚酰亚胺(PI)及改性材料项目资源的分配，确保最大限度地减小损失。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实时沟通：与关键利益相关者建立实时沟通机制，向他们传递聚酰亚胺(PI)及改性材料项目危机的实际状况，保障聚酰亚胺(PI)及改性材料项目核心利益。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在紧急应对的同时，聚酰亚胺(PI)及改性材料项目团队强调了团队协作和有效沟通的重要性。以下是团队协作的关键举措：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信息共享机制：建立了信息共享平台，确保团队成员能够及时获取聚酰亚胺(PI)及改性材料项目危机的实时信息。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领导者沟通：聚酰亚胺(PI)及改性材料项目领导者通过定期会议和即时沟通工具，指导团队应对危机，保持团队稳定运行。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随着危机得到初步控制，聚酰亚胺(PI)及改性材料项目团队转向制定恢复计划，以确保聚酰亚胺(PI)及改性材料项目能够从中迅速恢复。主要恢复计划包括：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修复受损的进度计划：重新评估聚酰亚胺(PI)及改性材料项目进度，制定修复计划，确保聚酰亚胺(PI)及改性材料项目尽快回归正常进程。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重新调整资源分配：优化资源分配，确保聚酰亚胺(PI)及改性材料项目在有限资源下高效运转。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风险管理机制加强：对聚酰亚胺(PI)及改性材料项目风险进行全面评估，制定更强化的风险管理策略，以预防未来可能的危机。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1873"/>
      <w:r>
        <w:rPr>
          <w:rFonts w:ascii="仿宋" w:eastAsia="仿宋" w:hAnsi="仿宋" w:cs="仿宋" w:hint="eastAsia"/>
          <w:sz w:val="28"/>
          <w:lang w:eastAsia="zh-CN"/>
        </w:rPr>
        <w:t>四、聚酰亚胺(PI)及改性材料项目绩效评估</w:t>
      </w:r>
      <w:bookmarkEnd w:id="13"/>
    </w:p>
    <w:p>
      <w:pPr>
        <w:pStyle w:val="Heading2"/>
        <w:rPr>
          <w:rFonts w:ascii="仿宋" w:eastAsia="仿宋" w:hAnsi="仿宋" w:cs="仿宋" w:hint="eastAsia"/>
          <w:lang w:eastAsia="zh-CN"/>
        </w:rPr>
      </w:pPr>
      <w:bookmarkStart w:id="14" w:name="_Toc2529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聚酰亚胺(PI)及改性材料项目中，我们设计了一套全面的绩效评估指标，以确保聚酰亚胺(PI)及改性材料项目的可控和成功交付。这些指标跨足聚酰亚胺(PI)及改性材料项目目标、成本、进度和质量等多个维度，为我们提供了全面洞察聚酰亚胺(PI)及改性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目标达成率是我们关注的首要指标。我们设定了明确的目标，并通过定期监测和评估，迅速发现并应对潜在的目标偏差。这为聚酰亚胺(PI)及改性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成本绩效是另一个核心关注点。通过实际成本与预算成本的对比分析，我们深入了解成本差异的原因，及时调整资源分配，保持聚酰亚胺(PI)及改性材料项目在经济效益方面的合理水平。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进度作为关键的绩效指标之一，得到了精心的关注。我们制定了详细的聚酰亚胺(PI)及改性材料项目进度计划，并设立了进度符合度指标，确保实际进度与计划进度保持一致。这使我们能够快速发现和解决潜在的进度问题，保持聚酰亚胺(PI)及改性材料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聚酰亚胺(PI)及改性材料项目绩效的不可或缺的一环。我们引入了一系列的质量标准和客户满意度指标，以确保聚酰亚胺(PI)及改性材料项目交付的成果在质量上达到或超越预期水平。通过持续监测这些指标，我们努力提升聚酰亚胺(PI)及改性材料项目整体质量水平，为聚酰亚胺(PI)及改性材料项目的成功交付提供有力保障。通过这些科学且全面的绩效评估，我们能够更好地引导聚酰亚胺(PI)及改性材料项目的持续改进，确保聚酰亚胺(PI)及改性材料项目目标的顺利达成。</w:t>
      </w:r>
    </w:p>
    <w:p>
      <w:pPr>
        <w:pStyle w:val="Heading2"/>
        <w:ind w:firstLine="560" w:firstLineChars="200"/>
        <w:rPr>
          <w:rFonts w:ascii="仿宋" w:eastAsia="仿宋" w:hAnsi="仿宋" w:cs="仿宋" w:hint="eastAsia"/>
          <w:sz w:val="28"/>
          <w:lang w:eastAsia="zh-CN"/>
        </w:rPr>
      </w:pPr>
      <w:bookmarkStart w:id="15" w:name="_Toc25750"/>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绩效评估是聚酰亚胺(PI)及改性材料项目中的关键环节，为确保聚酰亚胺(PI)及改性材料项目达到预期目标，我们采用了多层次、多维度的绩效评估方法。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酰亚胺(PI)及改性材料项目的战略目标对齐，确保每个决策和行动都与聚酰亚胺(PI)及改性材料项目整体目标保持一致。团队会定期召开战略对齐会议，审视当前工作与聚酰亚胺(PI)及改性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酰亚胺(PI)及改性材料项目进度、质量、成本和风险等方面。这些指标通过数据收集和分析，为聚酰亚胺(PI)及改性材料项目管理团队提供了客观的评估依据。例如，我们通过聚酰亚胺(PI)及改性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酰亚胺(PI)及改性材料项目内部，还考虑了聚酰亚胺(PI)及改性材料项目对外部环境的影响。我们定期进行干系人满意度调查，以了解各利益相关方对聚酰亚胺(PI)及改性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这种多层次、多角度的绩效评估方法，使得我们能够全面了解聚酰亚胺(PI)及改性材料项目的运行状态，及时做出调整，确保聚酰亚胺(PI)及改性材料项目在不断变化的环境中保持稳健前行。</w:t>
      </w:r>
    </w:p>
    <w:p>
      <w:pPr>
        <w:pStyle w:val="Heading2"/>
        <w:ind w:firstLine="560" w:firstLineChars="200"/>
        <w:rPr>
          <w:rFonts w:ascii="仿宋" w:eastAsia="仿宋" w:hAnsi="仿宋" w:cs="仿宋" w:hint="eastAsia"/>
          <w:sz w:val="28"/>
          <w:lang w:eastAsia="zh-CN"/>
        </w:rPr>
      </w:pPr>
      <w:bookmarkStart w:id="16" w:name="_Toc1177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为了确保聚酰亚胺(PI)及改性材料项目的有效管理和不断优化，我们采用了精心设计的绩效评估周期。这个周期旨在实现灵活、实时和全面的评估，以适应聚酰亚胺(PI)及改性材料项目执行中的各种挑战。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酰亚胺(PI)及改性材料项目的不同需求，分为短期、中期和长期。短期评估关注每个迭代或工作周期，以及时发现和解决当前任务中的问题。中期评估涵盖几个迭代，深入了解整体聚酰亚胺(PI)及改性材料项目的趋势和性能。长期评估则着眼于整个聚酰亚胺(PI)及改性材料项目阶段，确保聚酰亚胺(PI)及改性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酰亚胺(PI)及改性材料项目管理工具和协作平台，团队成员能够随时更新和分享聚酰亚胺(PI)及改性材料项目数据。这种实时性的反馈机制使我们能够及时察觉潜在问题，快速调整，保持聚酰亚胺(PI)及改性材料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酰亚胺(PI)及改性材料项目的决策制定密不可分。每个周期的聚酰亚胺(PI)及改性材料项目回顾会议成为集体总结经验、识别问题深层次原因并找到创新解决方案的平台。这种定期的反思与调整机制使聚酰亚胺(PI)及改性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6463"/>
      <w:r>
        <w:rPr>
          <w:rFonts w:ascii="仿宋" w:eastAsia="仿宋" w:hAnsi="仿宋" w:cs="仿宋" w:hint="eastAsia"/>
          <w:sz w:val="28"/>
          <w:lang w:eastAsia="zh-CN"/>
        </w:rPr>
        <w:t>五、聚酰亚胺(PI)及改性材料项目建设单位说明</w:t>
      </w:r>
      <w:bookmarkEnd w:id="17"/>
    </w:p>
    <w:p>
      <w:pPr>
        <w:pStyle w:val="Heading2"/>
        <w:rPr>
          <w:rFonts w:ascii="仿宋" w:eastAsia="仿宋" w:hAnsi="仿宋" w:cs="仿宋" w:hint="eastAsia"/>
          <w:lang w:eastAsia="zh-CN"/>
        </w:rPr>
      </w:pPr>
      <w:bookmarkStart w:id="18" w:name="_Toc28079"/>
      <w:r>
        <w:rPr>
          <w:rFonts w:ascii="仿宋" w:eastAsia="仿宋" w:hAnsi="仿宋" w:cs="仿宋" w:hint="eastAsia"/>
          <w:lang w:eastAsia="zh-CN"/>
        </w:rPr>
        <w:t>(一)、聚酰亚胺(PI)及改性材料项目承办单位基本情况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83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https://d.book118.com/468132024032006030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08373E"/>
    <w:rsid w:val="0B0837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3202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2024-01-21T06:44:00Z</dcterms:created>
  <dcterms:modified xsi:type="dcterms:W3CDTF">2024-01-21T06:45:01Z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1D3E8E1D8BD14BAEAC9A1E18B74958A4_11</vt:lpwstr>
  </property>
  <property fmtid="{D5CDD505-2E9C-101B-9397-08002B2CF9AE}" pid="3" name="KSOProductBuildVer">
    <vt:lpwstr>2052-12.1.0.16120</vt:lpwstr>
  </property>
</Properties>
</file>