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84" w:history="1">
        <w:r>
          <w:rPr>
            <w:rFonts w:ascii="仿宋" w:eastAsia="仿宋" w:hAnsi="仿宋" w:cs="仿宋" w:hint="eastAsia"/>
            <w:lang w:eastAsia="zh-CN"/>
          </w:rPr>
          <w:t>概论</w:t>
        </w:r>
        <w:r>
          <w:tab/>
        </w:r>
        <w:r>
          <w:fldChar w:fldCharType="begin"/>
        </w:r>
        <w:r>
          <w:instrText xml:space="preserve"> PAGEREF _Toc27184 \h </w:instrText>
        </w:r>
        <w:r>
          <w:fldChar w:fldCharType="separate"/>
        </w:r>
        <w:r>
          <w:t>3</w:t>
        </w:r>
        <w:r>
          <w:fldChar w:fldCharType="end"/>
        </w:r>
      </w:hyperlink>
    </w:p>
    <w:p>
      <w:pPr>
        <w:pStyle w:val="TOC1"/>
        <w:tabs>
          <w:tab w:val="right" w:leader="dot" w:pos="8306"/>
        </w:tabs>
      </w:pPr>
      <w:hyperlink w:anchor="_Toc27722" w:history="1">
        <w:r>
          <w:rPr>
            <w:rFonts w:ascii="仿宋" w:eastAsia="仿宋" w:hAnsi="仿宋" w:cs="仿宋" w:hint="eastAsia"/>
            <w:lang w:eastAsia="zh-CN"/>
          </w:rPr>
          <w:t>一、煤焦油项目土建工程</w:t>
        </w:r>
        <w:r>
          <w:tab/>
        </w:r>
        <w:r>
          <w:fldChar w:fldCharType="begin"/>
        </w:r>
        <w:r>
          <w:instrText xml:space="preserve"> PAGEREF _Toc27722 \h </w:instrText>
        </w:r>
        <w:r>
          <w:fldChar w:fldCharType="separate"/>
        </w:r>
        <w:r>
          <w:t>3</w:t>
        </w:r>
        <w:r>
          <w:fldChar w:fldCharType="end"/>
        </w:r>
      </w:hyperlink>
    </w:p>
    <w:p>
      <w:pPr>
        <w:pStyle w:val="TOC2"/>
        <w:tabs>
          <w:tab w:val="right" w:leader="dot" w:pos="8306"/>
        </w:tabs>
      </w:pPr>
      <w:hyperlink w:anchor="_Toc26072" w:history="1">
        <w:r>
          <w:rPr>
            <w:rFonts w:ascii="仿宋" w:eastAsia="仿宋" w:hAnsi="仿宋" w:cs="仿宋" w:hint="eastAsia"/>
            <w:lang w:eastAsia="zh-CN"/>
          </w:rPr>
          <w:t>(一)、建筑工程设计原则</w:t>
        </w:r>
        <w:r>
          <w:tab/>
        </w:r>
        <w:r>
          <w:fldChar w:fldCharType="begin"/>
        </w:r>
        <w:r>
          <w:instrText xml:space="preserve"> PAGEREF _Toc26072 \h </w:instrText>
        </w:r>
        <w:r>
          <w:fldChar w:fldCharType="separate"/>
        </w:r>
        <w:r>
          <w:t>3</w:t>
        </w:r>
        <w:r>
          <w:fldChar w:fldCharType="end"/>
        </w:r>
      </w:hyperlink>
    </w:p>
    <w:p>
      <w:pPr>
        <w:pStyle w:val="TOC2"/>
        <w:tabs>
          <w:tab w:val="right" w:leader="dot" w:pos="8306"/>
        </w:tabs>
      </w:pPr>
      <w:hyperlink w:anchor="_Toc13002" w:history="1">
        <w:r>
          <w:rPr>
            <w:rFonts w:ascii="仿宋" w:eastAsia="仿宋" w:hAnsi="仿宋" w:cs="仿宋" w:hint="eastAsia"/>
            <w:lang w:eastAsia="zh-CN"/>
          </w:rPr>
          <w:t>(二)、土建工程设计年限及安全等级</w:t>
        </w:r>
        <w:r>
          <w:tab/>
        </w:r>
        <w:r>
          <w:fldChar w:fldCharType="begin"/>
        </w:r>
        <w:r>
          <w:instrText xml:space="preserve"> PAGEREF _Toc13002 \h </w:instrText>
        </w:r>
        <w:r>
          <w:fldChar w:fldCharType="separate"/>
        </w:r>
        <w:r>
          <w:t>4</w:t>
        </w:r>
        <w:r>
          <w:fldChar w:fldCharType="end"/>
        </w:r>
      </w:hyperlink>
    </w:p>
    <w:p>
      <w:pPr>
        <w:pStyle w:val="TOC2"/>
        <w:tabs>
          <w:tab w:val="right" w:leader="dot" w:pos="8306"/>
        </w:tabs>
      </w:pPr>
      <w:hyperlink w:anchor="_Toc13205" w:history="1">
        <w:r>
          <w:rPr>
            <w:rFonts w:ascii="仿宋" w:eastAsia="仿宋" w:hAnsi="仿宋" w:cs="仿宋" w:hint="eastAsia"/>
            <w:lang w:eastAsia="zh-CN"/>
          </w:rPr>
          <w:t>(三)、建筑工程设计总体要求</w:t>
        </w:r>
        <w:r>
          <w:tab/>
        </w:r>
        <w:r>
          <w:fldChar w:fldCharType="begin"/>
        </w:r>
        <w:r>
          <w:instrText xml:space="preserve"> PAGEREF _Toc13205 \h </w:instrText>
        </w:r>
        <w:r>
          <w:fldChar w:fldCharType="separate"/>
        </w:r>
        <w:r>
          <w:t>5</w:t>
        </w:r>
        <w:r>
          <w:fldChar w:fldCharType="end"/>
        </w:r>
      </w:hyperlink>
    </w:p>
    <w:p>
      <w:pPr>
        <w:pStyle w:val="TOC2"/>
        <w:tabs>
          <w:tab w:val="right" w:leader="dot" w:pos="8306"/>
        </w:tabs>
      </w:pPr>
      <w:hyperlink w:anchor="_Toc31999" w:history="1">
        <w:r>
          <w:rPr>
            <w:rFonts w:ascii="仿宋" w:eastAsia="仿宋" w:hAnsi="仿宋" w:cs="仿宋" w:hint="eastAsia"/>
            <w:lang w:eastAsia="zh-CN"/>
          </w:rPr>
          <w:t>(四)、土建工程建设指标</w:t>
        </w:r>
        <w:r>
          <w:tab/>
        </w:r>
        <w:r>
          <w:fldChar w:fldCharType="begin"/>
        </w:r>
        <w:r>
          <w:instrText xml:space="preserve"> PAGEREF _Toc31999 \h </w:instrText>
        </w:r>
        <w:r>
          <w:fldChar w:fldCharType="separate"/>
        </w:r>
        <w:r>
          <w:t>6</w:t>
        </w:r>
        <w:r>
          <w:fldChar w:fldCharType="end"/>
        </w:r>
      </w:hyperlink>
    </w:p>
    <w:p>
      <w:pPr>
        <w:pStyle w:val="TOC1"/>
        <w:tabs>
          <w:tab w:val="right" w:leader="dot" w:pos="8306"/>
        </w:tabs>
      </w:pPr>
      <w:hyperlink w:anchor="_Toc30026" w:history="1">
        <w:r>
          <w:rPr>
            <w:rFonts w:ascii="仿宋" w:eastAsia="仿宋" w:hAnsi="仿宋" w:cs="仿宋" w:hint="eastAsia"/>
            <w:lang w:eastAsia="zh-CN"/>
          </w:rPr>
          <w:t>二、煤焦油项目危机管理</w:t>
        </w:r>
        <w:r>
          <w:tab/>
        </w:r>
        <w:r>
          <w:fldChar w:fldCharType="begin"/>
        </w:r>
        <w:r>
          <w:instrText xml:space="preserve"> PAGEREF _Toc30026 \h </w:instrText>
        </w:r>
        <w:r>
          <w:fldChar w:fldCharType="separate"/>
        </w:r>
        <w:r>
          <w:t>6</w:t>
        </w:r>
        <w:r>
          <w:fldChar w:fldCharType="end"/>
        </w:r>
      </w:hyperlink>
    </w:p>
    <w:p>
      <w:pPr>
        <w:pStyle w:val="TOC2"/>
        <w:tabs>
          <w:tab w:val="right" w:leader="dot" w:pos="8306"/>
        </w:tabs>
      </w:pPr>
      <w:hyperlink w:anchor="_Toc9986" w:history="1">
        <w:r>
          <w:rPr>
            <w:rFonts w:ascii="仿宋" w:eastAsia="仿宋" w:hAnsi="仿宋" w:cs="仿宋" w:hint="eastAsia"/>
            <w:lang w:eastAsia="zh-CN"/>
          </w:rPr>
          <w:t>(一)、危机预警与识别</w:t>
        </w:r>
        <w:r>
          <w:tab/>
        </w:r>
        <w:r>
          <w:fldChar w:fldCharType="begin"/>
        </w:r>
        <w:r>
          <w:instrText xml:space="preserve"> PAGEREF _Toc9986 \h </w:instrText>
        </w:r>
        <w:r>
          <w:fldChar w:fldCharType="separate"/>
        </w:r>
        <w:r>
          <w:t>6</w:t>
        </w:r>
        <w:r>
          <w:fldChar w:fldCharType="end"/>
        </w:r>
      </w:hyperlink>
    </w:p>
    <w:p>
      <w:pPr>
        <w:pStyle w:val="TOC2"/>
        <w:tabs>
          <w:tab w:val="right" w:leader="dot" w:pos="8306"/>
        </w:tabs>
      </w:pPr>
      <w:hyperlink w:anchor="_Toc14723" w:history="1">
        <w:r>
          <w:rPr>
            <w:rFonts w:ascii="仿宋" w:eastAsia="仿宋" w:hAnsi="仿宋" w:cs="仿宋" w:hint="eastAsia"/>
            <w:lang w:eastAsia="zh-CN"/>
          </w:rPr>
          <w:t>(二)、危机应对与恢复</w:t>
        </w:r>
        <w:r>
          <w:tab/>
        </w:r>
        <w:r>
          <w:fldChar w:fldCharType="begin"/>
        </w:r>
        <w:r>
          <w:instrText xml:space="preserve"> PAGEREF _Toc14723 \h </w:instrText>
        </w:r>
        <w:r>
          <w:fldChar w:fldCharType="separate"/>
        </w:r>
        <w:r>
          <w:t>7</w:t>
        </w:r>
        <w:r>
          <w:fldChar w:fldCharType="end"/>
        </w:r>
      </w:hyperlink>
    </w:p>
    <w:p>
      <w:pPr>
        <w:pStyle w:val="TOC1"/>
        <w:tabs>
          <w:tab w:val="right" w:leader="dot" w:pos="8306"/>
        </w:tabs>
      </w:pPr>
      <w:hyperlink w:anchor="_Toc25777" w:history="1">
        <w:r>
          <w:rPr>
            <w:rFonts w:ascii="仿宋" w:eastAsia="仿宋" w:hAnsi="仿宋" w:cs="仿宋" w:hint="eastAsia"/>
            <w:lang w:eastAsia="zh-CN"/>
          </w:rPr>
          <w:t>三、煤焦油项目建设背景及必要性分析</w:t>
        </w:r>
        <w:r>
          <w:tab/>
        </w:r>
        <w:r>
          <w:fldChar w:fldCharType="begin"/>
        </w:r>
        <w:r>
          <w:instrText xml:space="preserve"> PAGEREF _Toc25777 \h </w:instrText>
        </w:r>
        <w:r>
          <w:fldChar w:fldCharType="separate"/>
        </w:r>
        <w:r>
          <w:t>9</w:t>
        </w:r>
        <w:r>
          <w:fldChar w:fldCharType="end"/>
        </w:r>
      </w:hyperlink>
    </w:p>
    <w:p>
      <w:pPr>
        <w:pStyle w:val="TOC2"/>
        <w:tabs>
          <w:tab w:val="right" w:leader="dot" w:pos="8306"/>
        </w:tabs>
      </w:pPr>
      <w:hyperlink w:anchor="_Toc28166" w:history="1">
        <w:r>
          <w:rPr>
            <w:rFonts w:ascii="仿宋" w:eastAsia="仿宋" w:hAnsi="仿宋" w:cs="仿宋" w:hint="eastAsia"/>
            <w:lang w:eastAsia="zh-CN"/>
          </w:rPr>
          <w:t>(一)、煤焦油项目背景分析</w:t>
        </w:r>
        <w:r>
          <w:tab/>
        </w:r>
        <w:r>
          <w:fldChar w:fldCharType="begin"/>
        </w:r>
        <w:r>
          <w:instrText xml:space="preserve"> PAGEREF _Toc28166 \h </w:instrText>
        </w:r>
        <w:r>
          <w:fldChar w:fldCharType="separate"/>
        </w:r>
        <w:r>
          <w:t>9</w:t>
        </w:r>
        <w:r>
          <w:fldChar w:fldCharType="end"/>
        </w:r>
      </w:hyperlink>
    </w:p>
    <w:p>
      <w:pPr>
        <w:pStyle w:val="TOC2"/>
        <w:tabs>
          <w:tab w:val="right" w:leader="dot" w:pos="8306"/>
        </w:tabs>
      </w:pPr>
      <w:hyperlink w:anchor="_Toc22678" w:history="1">
        <w:r>
          <w:rPr>
            <w:rFonts w:ascii="仿宋" w:eastAsia="仿宋" w:hAnsi="仿宋" w:cs="仿宋" w:hint="eastAsia"/>
            <w:lang w:eastAsia="zh-CN"/>
          </w:rPr>
          <w:t>(二)、煤焦油项目建设必要性分析</w:t>
        </w:r>
        <w:r>
          <w:tab/>
        </w:r>
        <w:r>
          <w:fldChar w:fldCharType="begin"/>
        </w:r>
        <w:r>
          <w:instrText xml:space="preserve"> PAGEREF _Toc22678 \h </w:instrText>
        </w:r>
        <w:r>
          <w:fldChar w:fldCharType="separate"/>
        </w:r>
        <w:r>
          <w:t>10</w:t>
        </w:r>
        <w:r>
          <w:fldChar w:fldCharType="end"/>
        </w:r>
      </w:hyperlink>
    </w:p>
    <w:p>
      <w:pPr>
        <w:pStyle w:val="TOC1"/>
        <w:tabs>
          <w:tab w:val="right" w:leader="dot" w:pos="8306"/>
        </w:tabs>
      </w:pPr>
      <w:hyperlink w:anchor="_Toc20391" w:history="1">
        <w:r>
          <w:rPr>
            <w:rFonts w:ascii="仿宋" w:eastAsia="仿宋" w:hAnsi="仿宋" w:cs="仿宋" w:hint="eastAsia"/>
            <w:lang w:eastAsia="zh-CN"/>
          </w:rPr>
          <w:t>四、煤焦油项目选址可行性分析</w:t>
        </w:r>
        <w:r>
          <w:tab/>
        </w:r>
        <w:r>
          <w:fldChar w:fldCharType="begin"/>
        </w:r>
        <w:r>
          <w:instrText xml:space="preserve"> PAGEREF _Toc20391 \h </w:instrText>
        </w:r>
        <w:r>
          <w:fldChar w:fldCharType="separate"/>
        </w:r>
        <w:r>
          <w:t>12</w:t>
        </w:r>
        <w:r>
          <w:fldChar w:fldCharType="end"/>
        </w:r>
      </w:hyperlink>
    </w:p>
    <w:p>
      <w:pPr>
        <w:pStyle w:val="TOC2"/>
        <w:tabs>
          <w:tab w:val="right" w:leader="dot" w:pos="8306"/>
        </w:tabs>
      </w:pPr>
      <w:hyperlink w:anchor="_Toc9956" w:history="1">
        <w:r>
          <w:rPr>
            <w:rFonts w:ascii="仿宋" w:eastAsia="仿宋" w:hAnsi="仿宋" w:cs="仿宋" w:hint="eastAsia"/>
            <w:lang w:eastAsia="zh-CN"/>
          </w:rPr>
          <w:t>(一)、煤焦油项目选址</w:t>
        </w:r>
        <w:r>
          <w:tab/>
        </w:r>
        <w:r>
          <w:fldChar w:fldCharType="begin"/>
        </w:r>
        <w:r>
          <w:instrText xml:space="preserve"> PAGEREF _Toc9956 \h </w:instrText>
        </w:r>
        <w:r>
          <w:fldChar w:fldCharType="separate"/>
        </w:r>
        <w:r>
          <w:t>12</w:t>
        </w:r>
        <w:r>
          <w:fldChar w:fldCharType="end"/>
        </w:r>
      </w:hyperlink>
    </w:p>
    <w:p>
      <w:pPr>
        <w:pStyle w:val="TOC2"/>
        <w:tabs>
          <w:tab w:val="right" w:leader="dot" w:pos="8306"/>
        </w:tabs>
      </w:pPr>
      <w:hyperlink w:anchor="_Toc2512" w:history="1">
        <w:r>
          <w:rPr>
            <w:rFonts w:ascii="仿宋" w:eastAsia="仿宋" w:hAnsi="仿宋" w:cs="仿宋" w:hint="eastAsia"/>
            <w:lang w:eastAsia="zh-CN"/>
          </w:rPr>
          <w:t>(二)、用地控制指标</w:t>
        </w:r>
        <w:r>
          <w:tab/>
        </w:r>
        <w:r>
          <w:fldChar w:fldCharType="begin"/>
        </w:r>
        <w:r>
          <w:instrText xml:space="preserve"> PAGEREF _Toc2512 \h </w:instrText>
        </w:r>
        <w:r>
          <w:fldChar w:fldCharType="separate"/>
        </w:r>
        <w:r>
          <w:t>12</w:t>
        </w:r>
        <w:r>
          <w:fldChar w:fldCharType="end"/>
        </w:r>
      </w:hyperlink>
    </w:p>
    <w:p>
      <w:pPr>
        <w:pStyle w:val="TOC2"/>
        <w:tabs>
          <w:tab w:val="right" w:leader="dot" w:pos="8306"/>
        </w:tabs>
      </w:pPr>
      <w:hyperlink w:anchor="_Toc3409" w:history="1">
        <w:r>
          <w:rPr>
            <w:rFonts w:ascii="仿宋" w:eastAsia="仿宋" w:hAnsi="仿宋" w:cs="仿宋" w:hint="eastAsia"/>
            <w:lang w:eastAsia="zh-CN"/>
          </w:rPr>
          <w:t>(三)、节约用地措施</w:t>
        </w:r>
        <w:r>
          <w:tab/>
        </w:r>
        <w:r>
          <w:fldChar w:fldCharType="begin"/>
        </w:r>
        <w:r>
          <w:instrText xml:space="preserve"> PAGEREF _Toc3409 \h </w:instrText>
        </w:r>
        <w:r>
          <w:fldChar w:fldCharType="separate"/>
        </w:r>
        <w:r>
          <w:t>14</w:t>
        </w:r>
        <w:r>
          <w:fldChar w:fldCharType="end"/>
        </w:r>
      </w:hyperlink>
    </w:p>
    <w:p>
      <w:pPr>
        <w:pStyle w:val="TOC2"/>
        <w:tabs>
          <w:tab w:val="right" w:leader="dot" w:pos="8306"/>
        </w:tabs>
      </w:pPr>
      <w:hyperlink w:anchor="_Toc2927" w:history="1">
        <w:r>
          <w:rPr>
            <w:rFonts w:ascii="仿宋" w:eastAsia="仿宋" w:hAnsi="仿宋" w:cs="仿宋" w:hint="eastAsia"/>
            <w:lang w:eastAsia="zh-CN"/>
          </w:rPr>
          <w:t>(四)、总图布置方案</w:t>
        </w:r>
        <w:r>
          <w:tab/>
        </w:r>
        <w:r>
          <w:fldChar w:fldCharType="begin"/>
        </w:r>
        <w:r>
          <w:instrText xml:space="preserve"> PAGEREF _Toc2927 \h </w:instrText>
        </w:r>
        <w:r>
          <w:fldChar w:fldCharType="separate"/>
        </w:r>
        <w:r>
          <w:t>15</w:t>
        </w:r>
        <w:r>
          <w:fldChar w:fldCharType="end"/>
        </w:r>
      </w:hyperlink>
    </w:p>
    <w:p>
      <w:pPr>
        <w:pStyle w:val="TOC2"/>
        <w:tabs>
          <w:tab w:val="right" w:leader="dot" w:pos="8306"/>
        </w:tabs>
      </w:pPr>
      <w:hyperlink w:anchor="_Toc3808" w:history="1">
        <w:r>
          <w:rPr>
            <w:rFonts w:ascii="仿宋" w:eastAsia="仿宋" w:hAnsi="仿宋" w:cs="仿宋" w:hint="eastAsia"/>
            <w:lang w:eastAsia="zh-CN"/>
          </w:rPr>
          <w:t>(五)、选址综合评价</w:t>
        </w:r>
        <w:r>
          <w:tab/>
        </w:r>
        <w:r>
          <w:fldChar w:fldCharType="begin"/>
        </w:r>
        <w:r>
          <w:instrText xml:space="preserve"> PAGEREF _Toc3808 \h </w:instrText>
        </w:r>
        <w:r>
          <w:fldChar w:fldCharType="separate"/>
        </w:r>
        <w:r>
          <w:t>16</w:t>
        </w:r>
        <w:r>
          <w:fldChar w:fldCharType="end"/>
        </w:r>
      </w:hyperlink>
    </w:p>
    <w:p>
      <w:pPr>
        <w:pStyle w:val="TOC1"/>
        <w:tabs>
          <w:tab w:val="right" w:leader="dot" w:pos="8306"/>
        </w:tabs>
      </w:pPr>
      <w:hyperlink w:anchor="_Toc1057" w:history="1">
        <w:r>
          <w:rPr>
            <w:rFonts w:ascii="仿宋" w:eastAsia="仿宋" w:hAnsi="仿宋" w:cs="仿宋" w:hint="eastAsia"/>
            <w:lang w:eastAsia="zh-CN"/>
          </w:rPr>
          <w:t>五、煤焦油项目绩效评估</w:t>
        </w:r>
        <w:r>
          <w:tab/>
        </w:r>
        <w:r>
          <w:fldChar w:fldCharType="begin"/>
        </w:r>
        <w:r>
          <w:instrText xml:space="preserve"> PAGEREF _Toc1057 \h </w:instrText>
        </w:r>
        <w:r>
          <w:fldChar w:fldCharType="separate"/>
        </w:r>
        <w:r>
          <w:t>17</w:t>
        </w:r>
        <w:r>
          <w:fldChar w:fldCharType="end"/>
        </w:r>
      </w:hyperlink>
    </w:p>
    <w:p>
      <w:pPr>
        <w:pStyle w:val="TOC2"/>
        <w:tabs>
          <w:tab w:val="right" w:leader="dot" w:pos="8306"/>
        </w:tabs>
      </w:pPr>
      <w:hyperlink w:anchor="_Toc31443" w:history="1">
        <w:r>
          <w:rPr>
            <w:rFonts w:ascii="仿宋" w:eastAsia="仿宋" w:hAnsi="仿宋" w:cs="仿宋" w:hint="eastAsia"/>
            <w:lang w:eastAsia="zh-CN"/>
          </w:rPr>
          <w:t>(一)、绩效评估指标</w:t>
        </w:r>
        <w:r>
          <w:tab/>
        </w:r>
        <w:r>
          <w:fldChar w:fldCharType="begin"/>
        </w:r>
        <w:r>
          <w:instrText xml:space="preserve"> PAGEREF _Toc31443 \h </w:instrText>
        </w:r>
        <w:r>
          <w:fldChar w:fldCharType="separate"/>
        </w:r>
        <w:r>
          <w:t>17</w:t>
        </w:r>
        <w:r>
          <w:fldChar w:fldCharType="end"/>
        </w:r>
      </w:hyperlink>
    </w:p>
    <w:p>
      <w:pPr>
        <w:pStyle w:val="TOC2"/>
        <w:tabs>
          <w:tab w:val="right" w:leader="dot" w:pos="8306"/>
        </w:tabs>
      </w:pPr>
      <w:hyperlink w:anchor="_Toc21452" w:history="1">
        <w:r>
          <w:rPr>
            <w:rFonts w:ascii="仿宋" w:eastAsia="仿宋" w:hAnsi="仿宋" w:cs="仿宋" w:hint="eastAsia"/>
            <w:lang w:eastAsia="zh-CN"/>
          </w:rPr>
          <w:t>(二)、绩效评估方法</w:t>
        </w:r>
        <w:r>
          <w:tab/>
        </w:r>
        <w:r>
          <w:fldChar w:fldCharType="begin"/>
        </w:r>
        <w:r>
          <w:instrText xml:space="preserve"> PAGEREF _Toc21452 \h </w:instrText>
        </w:r>
        <w:r>
          <w:fldChar w:fldCharType="separate"/>
        </w:r>
        <w:r>
          <w:t>18</w:t>
        </w:r>
        <w:r>
          <w:fldChar w:fldCharType="end"/>
        </w:r>
      </w:hyperlink>
    </w:p>
    <w:p>
      <w:pPr>
        <w:pStyle w:val="TOC2"/>
        <w:tabs>
          <w:tab w:val="right" w:leader="dot" w:pos="8306"/>
        </w:tabs>
      </w:pPr>
      <w:hyperlink w:anchor="_Toc4193" w:history="1">
        <w:r>
          <w:rPr>
            <w:rFonts w:ascii="仿宋" w:eastAsia="仿宋" w:hAnsi="仿宋" w:cs="仿宋" w:hint="eastAsia"/>
            <w:lang w:eastAsia="zh-CN"/>
          </w:rPr>
          <w:t>(三)、绩效评估周期</w:t>
        </w:r>
        <w:r>
          <w:tab/>
        </w:r>
        <w:r>
          <w:fldChar w:fldCharType="begin"/>
        </w:r>
        <w:r>
          <w:instrText xml:space="preserve"> PAGEREF _Toc4193 \h </w:instrText>
        </w:r>
        <w:r>
          <w:fldChar w:fldCharType="separate"/>
        </w:r>
        <w:r>
          <w:t>19</w:t>
        </w:r>
        <w:r>
          <w:fldChar w:fldCharType="end"/>
        </w:r>
      </w:hyperlink>
    </w:p>
    <w:p>
      <w:pPr>
        <w:pStyle w:val="TOC1"/>
        <w:tabs>
          <w:tab w:val="right" w:leader="dot" w:pos="8306"/>
        </w:tabs>
      </w:pPr>
      <w:hyperlink w:anchor="_Toc18449" w:history="1">
        <w:r>
          <w:rPr>
            <w:rFonts w:ascii="仿宋" w:eastAsia="仿宋" w:hAnsi="仿宋" w:cs="仿宋" w:hint="eastAsia"/>
            <w:lang w:eastAsia="zh-CN"/>
          </w:rPr>
          <w:t>六、市场分析、调研</w:t>
        </w:r>
        <w:r>
          <w:tab/>
        </w:r>
        <w:r>
          <w:fldChar w:fldCharType="begin"/>
        </w:r>
        <w:r>
          <w:instrText xml:space="preserve"> PAGEREF _Toc18449 \h </w:instrText>
        </w:r>
        <w:r>
          <w:fldChar w:fldCharType="separate"/>
        </w:r>
        <w:r>
          <w:t>20</w:t>
        </w:r>
        <w:r>
          <w:fldChar w:fldCharType="end"/>
        </w:r>
      </w:hyperlink>
    </w:p>
    <w:p>
      <w:pPr>
        <w:pStyle w:val="TOC2"/>
        <w:tabs>
          <w:tab w:val="right" w:leader="dot" w:pos="8306"/>
        </w:tabs>
      </w:pPr>
      <w:hyperlink w:anchor="_Toc19683" w:history="1">
        <w:r>
          <w:rPr>
            <w:rFonts w:ascii="仿宋" w:eastAsia="仿宋" w:hAnsi="仿宋" w:cs="仿宋" w:hint="eastAsia"/>
            <w:lang w:eastAsia="zh-CN"/>
          </w:rPr>
          <w:t>(一)、煤焦油行业分析</w:t>
        </w:r>
        <w:r>
          <w:tab/>
        </w:r>
        <w:r>
          <w:fldChar w:fldCharType="begin"/>
        </w:r>
        <w:r>
          <w:instrText xml:space="preserve"> PAGEREF _Toc19683 \h </w:instrText>
        </w:r>
        <w:r>
          <w:fldChar w:fldCharType="separate"/>
        </w:r>
        <w:r>
          <w:t>20</w:t>
        </w:r>
        <w:r>
          <w:fldChar w:fldCharType="end"/>
        </w:r>
      </w:hyperlink>
    </w:p>
    <w:p>
      <w:pPr>
        <w:pStyle w:val="TOC2"/>
        <w:tabs>
          <w:tab w:val="right" w:leader="dot" w:pos="8306"/>
        </w:tabs>
      </w:pPr>
      <w:hyperlink w:anchor="_Toc7735" w:history="1">
        <w:r>
          <w:rPr>
            <w:rFonts w:ascii="仿宋" w:eastAsia="仿宋" w:hAnsi="仿宋" w:cs="仿宋" w:hint="eastAsia"/>
            <w:lang w:eastAsia="zh-CN"/>
          </w:rPr>
          <w:t>(二)、煤焦油市场分析预测</w:t>
        </w:r>
        <w:r>
          <w:tab/>
        </w:r>
        <w:r>
          <w:fldChar w:fldCharType="begin"/>
        </w:r>
        <w:r>
          <w:instrText xml:space="preserve"> PAGEREF _Toc7735 \h </w:instrText>
        </w:r>
        <w:r>
          <w:fldChar w:fldCharType="separate"/>
        </w:r>
        <w:r>
          <w:t>21</w:t>
        </w:r>
        <w:r>
          <w:fldChar w:fldCharType="end"/>
        </w:r>
      </w:hyperlink>
    </w:p>
    <w:p>
      <w:pPr>
        <w:pStyle w:val="TOC1"/>
        <w:tabs>
          <w:tab w:val="right" w:leader="dot" w:pos="8306"/>
        </w:tabs>
      </w:pPr>
      <w:hyperlink w:anchor="_Toc8336" w:history="1">
        <w:r>
          <w:rPr>
            <w:rFonts w:ascii="仿宋" w:eastAsia="仿宋" w:hAnsi="仿宋" w:cs="仿宋" w:hint="eastAsia"/>
            <w:lang w:eastAsia="zh-CN"/>
          </w:rPr>
          <w:t>七、煤焦油项目财务管理</w:t>
        </w:r>
        <w:r>
          <w:tab/>
        </w:r>
        <w:r>
          <w:fldChar w:fldCharType="begin"/>
        </w:r>
        <w:r>
          <w:instrText xml:space="preserve"> PAGEREF _Toc8336 \h </w:instrText>
        </w:r>
        <w:r>
          <w:fldChar w:fldCharType="separate"/>
        </w:r>
        <w:r>
          <w:t>21</w:t>
        </w:r>
        <w:r>
          <w:fldChar w:fldCharType="end"/>
        </w:r>
      </w:hyperlink>
    </w:p>
    <w:p>
      <w:pPr>
        <w:pStyle w:val="TOC2"/>
        <w:tabs>
          <w:tab w:val="right" w:leader="dot" w:pos="8306"/>
        </w:tabs>
      </w:pPr>
      <w:hyperlink w:anchor="_Toc13690" w:history="1">
        <w:r>
          <w:rPr>
            <w:rFonts w:ascii="仿宋" w:eastAsia="仿宋" w:hAnsi="仿宋" w:cs="仿宋" w:hint="eastAsia"/>
            <w:lang w:eastAsia="zh-CN"/>
          </w:rPr>
          <w:t>(一)、资金需求大</w:t>
        </w:r>
        <w:r>
          <w:tab/>
        </w:r>
        <w:r>
          <w:fldChar w:fldCharType="begin"/>
        </w:r>
        <w:r>
          <w:instrText xml:space="preserve"> PAGEREF _Toc13690 \h </w:instrText>
        </w:r>
        <w:r>
          <w:fldChar w:fldCharType="separate"/>
        </w:r>
        <w:r>
          <w:t>21</w:t>
        </w:r>
        <w:r>
          <w:fldChar w:fldCharType="end"/>
        </w:r>
      </w:hyperlink>
    </w:p>
    <w:p>
      <w:pPr>
        <w:pStyle w:val="TOC2"/>
        <w:tabs>
          <w:tab w:val="right" w:leader="dot" w:pos="8306"/>
        </w:tabs>
      </w:pPr>
      <w:hyperlink w:anchor="_Toc26119" w:history="1">
        <w:r>
          <w:rPr>
            <w:rFonts w:ascii="仿宋" w:eastAsia="仿宋" w:hAnsi="仿宋" w:cs="仿宋" w:hint="eastAsia"/>
            <w:lang w:eastAsia="zh-CN"/>
          </w:rPr>
          <w:t>(二)、研发周期长</w:t>
        </w:r>
        <w:r>
          <w:tab/>
        </w:r>
        <w:r>
          <w:fldChar w:fldCharType="begin"/>
        </w:r>
        <w:r>
          <w:instrText xml:space="preserve"> PAGEREF _Toc26119 \h </w:instrText>
        </w:r>
        <w:r>
          <w:fldChar w:fldCharType="separate"/>
        </w:r>
        <w:r>
          <w:t>23</w:t>
        </w:r>
        <w:r>
          <w:fldChar w:fldCharType="end"/>
        </w:r>
      </w:hyperlink>
    </w:p>
    <w:p>
      <w:pPr>
        <w:pStyle w:val="TOC2"/>
        <w:tabs>
          <w:tab w:val="right" w:leader="dot" w:pos="8306"/>
        </w:tabs>
      </w:pPr>
      <w:hyperlink w:anchor="_Toc31986" w:history="1">
        <w:r>
          <w:rPr>
            <w:rFonts w:ascii="仿宋" w:eastAsia="仿宋" w:hAnsi="仿宋" w:cs="仿宋" w:hint="eastAsia"/>
            <w:lang w:eastAsia="zh-CN"/>
          </w:rPr>
          <w:t>(三)、市场风险大</w:t>
        </w:r>
        <w:r>
          <w:tab/>
        </w:r>
        <w:r>
          <w:fldChar w:fldCharType="begin"/>
        </w:r>
        <w:r>
          <w:instrText xml:space="preserve"> PAGEREF _Toc31986 \h </w:instrText>
        </w:r>
        <w:r>
          <w:fldChar w:fldCharType="separate"/>
        </w:r>
        <w:r>
          <w:t>24</w:t>
        </w:r>
        <w:r>
          <w:fldChar w:fldCharType="end"/>
        </w:r>
      </w:hyperlink>
    </w:p>
    <w:p>
      <w:pPr>
        <w:pStyle w:val="TOC2"/>
        <w:tabs>
          <w:tab w:val="right" w:leader="dot" w:pos="8306"/>
        </w:tabs>
      </w:pPr>
      <w:hyperlink w:anchor="_Toc6962" w:history="1">
        <w:r>
          <w:rPr>
            <w:rFonts w:ascii="仿宋" w:eastAsia="仿宋" w:hAnsi="仿宋" w:cs="仿宋" w:hint="eastAsia"/>
            <w:lang w:eastAsia="zh-CN"/>
          </w:rPr>
          <w:t>(四)、利润率高</w:t>
        </w:r>
        <w:r>
          <w:tab/>
        </w:r>
        <w:r>
          <w:fldChar w:fldCharType="begin"/>
        </w:r>
        <w:r>
          <w:instrText xml:space="preserve"> PAGEREF _Toc6962 \h </w:instrText>
        </w:r>
        <w:r>
          <w:fldChar w:fldCharType="separate"/>
        </w:r>
        <w:r>
          <w:t>26</w:t>
        </w:r>
        <w:r>
          <w:fldChar w:fldCharType="end"/>
        </w:r>
      </w:hyperlink>
    </w:p>
    <w:p>
      <w:pPr>
        <w:pStyle w:val="TOC1"/>
        <w:tabs>
          <w:tab w:val="right" w:leader="dot" w:pos="8306"/>
        </w:tabs>
      </w:pPr>
      <w:hyperlink w:anchor="_Toc16731" w:history="1">
        <w:r>
          <w:rPr>
            <w:rFonts w:ascii="仿宋" w:eastAsia="仿宋" w:hAnsi="仿宋" w:cs="仿宋" w:hint="eastAsia"/>
            <w:lang w:eastAsia="zh-CN"/>
          </w:rPr>
          <w:t>八、煤焦油项目投资规划</w:t>
        </w:r>
        <w:r>
          <w:tab/>
        </w:r>
        <w:r>
          <w:fldChar w:fldCharType="begin"/>
        </w:r>
        <w:r>
          <w:instrText xml:space="preserve"> PAGEREF _Toc16731 \h </w:instrText>
        </w:r>
        <w:r>
          <w:fldChar w:fldCharType="separate"/>
        </w:r>
        <w:r>
          <w:t>28</w:t>
        </w:r>
        <w:r>
          <w:fldChar w:fldCharType="end"/>
        </w:r>
      </w:hyperlink>
    </w:p>
    <w:p>
      <w:pPr>
        <w:pStyle w:val="TOC2"/>
        <w:tabs>
          <w:tab w:val="right" w:leader="dot" w:pos="8306"/>
        </w:tabs>
      </w:pPr>
      <w:hyperlink w:anchor="_Toc3665" w:history="1">
        <w:r>
          <w:rPr>
            <w:rFonts w:ascii="仿宋" w:eastAsia="仿宋" w:hAnsi="仿宋" w:cs="仿宋" w:hint="eastAsia"/>
            <w:lang w:eastAsia="zh-CN"/>
          </w:rPr>
          <w:t>(一)、煤焦油项目总投资估算</w:t>
        </w:r>
        <w:r>
          <w:tab/>
        </w:r>
        <w:r>
          <w:fldChar w:fldCharType="begin"/>
        </w:r>
        <w:r>
          <w:instrText xml:space="preserve"> PAGEREF _Toc3665 \h </w:instrText>
        </w:r>
        <w:r>
          <w:fldChar w:fldCharType="separate"/>
        </w:r>
        <w:r>
          <w:t>28</w:t>
        </w:r>
        <w:r>
          <w:fldChar w:fldCharType="end"/>
        </w:r>
      </w:hyperlink>
    </w:p>
    <w:p>
      <w:pPr>
        <w:pStyle w:val="TOC2"/>
        <w:tabs>
          <w:tab w:val="right" w:leader="dot" w:pos="8306"/>
        </w:tabs>
      </w:pPr>
      <w:hyperlink w:anchor="_Toc25232" w:history="1">
        <w:r>
          <w:rPr>
            <w:rFonts w:ascii="仿宋" w:eastAsia="仿宋" w:hAnsi="仿宋" w:cs="仿宋" w:hint="eastAsia"/>
            <w:lang w:eastAsia="zh-CN"/>
          </w:rPr>
          <w:t>(二)、资金筹措</w:t>
        </w:r>
        <w:r>
          <w:tab/>
        </w:r>
        <w:r>
          <w:fldChar w:fldCharType="begin"/>
        </w:r>
        <w:r>
          <w:instrText xml:space="preserve"> PAGEREF _Toc25232 \h </w:instrText>
        </w:r>
        <w:r>
          <w:fldChar w:fldCharType="separate"/>
        </w:r>
        <w:r>
          <w:t>30</w:t>
        </w:r>
        <w:r>
          <w:fldChar w:fldCharType="end"/>
        </w:r>
      </w:hyperlink>
    </w:p>
    <w:p>
      <w:pPr>
        <w:pStyle w:val="TOC1"/>
        <w:tabs>
          <w:tab w:val="right" w:leader="dot" w:pos="8306"/>
        </w:tabs>
      </w:pPr>
      <w:hyperlink w:anchor="_Toc2080" w:history="1">
        <w:r>
          <w:rPr>
            <w:rFonts w:ascii="仿宋" w:eastAsia="仿宋" w:hAnsi="仿宋" w:cs="仿宋" w:hint="eastAsia"/>
            <w:lang w:eastAsia="zh-CN"/>
          </w:rPr>
          <w:t>九、煤焦油项目经营效益</w:t>
        </w:r>
        <w:r>
          <w:tab/>
        </w:r>
        <w:r>
          <w:fldChar w:fldCharType="begin"/>
        </w:r>
        <w:r>
          <w:instrText xml:space="preserve"> PAGEREF _Toc2080 \h </w:instrText>
        </w:r>
        <w:r>
          <w:fldChar w:fldCharType="separate"/>
        </w:r>
        <w:r>
          <w:t>30</w:t>
        </w:r>
        <w:r>
          <w:fldChar w:fldCharType="end"/>
        </w:r>
      </w:hyperlink>
    </w:p>
    <w:p>
      <w:pPr>
        <w:pStyle w:val="TOC2"/>
        <w:tabs>
          <w:tab w:val="right" w:leader="dot" w:pos="8306"/>
        </w:tabs>
      </w:pPr>
      <w:hyperlink w:anchor="_Toc30074" w:history="1">
        <w:r>
          <w:rPr>
            <w:rFonts w:ascii="仿宋" w:eastAsia="仿宋" w:hAnsi="仿宋" w:cs="仿宋" w:hint="eastAsia"/>
            <w:lang w:eastAsia="zh-CN"/>
          </w:rPr>
          <w:t>(一)、经济评价财务测算</w:t>
        </w:r>
        <w:r>
          <w:tab/>
        </w:r>
        <w:r>
          <w:fldChar w:fldCharType="begin"/>
        </w:r>
        <w:r>
          <w:instrText xml:space="preserve"> PAGEREF _Toc30074 \h </w:instrText>
        </w:r>
        <w:r>
          <w:fldChar w:fldCharType="separate"/>
        </w:r>
        <w:r>
          <w:t>30</w:t>
        </w:r>
        <w:r>
          <w:fldChar w:fldCharType="end"/>
        </w:r>
      </w:hyperlink>
    </w:p>
    <w:p>
      <w:pPr>
        <w:pStyle w:val="TOC2"/>
        <w:tabs>
          <w:tab w:val="right" w:leader="dot" w:pos="8306"/>
        </w:tabs>
      </w:pPr>
      <w:hyperlink w:anchor="_Toc1147" w:history="1">
        <w:r>
          <w:rPr>
            <w:rFonts w:ascii="仿宋" w:eastAsia="仿宋" w:hAnsi="仿宋" w:cs="仿宋" w:hint="eastAsia"/>
            <w:lang w:eastAsia="zh-CN"/>
          </w:rPr>
          <w:t>(二)、煤焦油项目盈利能力分析</w:t>
        </w:r>
        <w:r>
          <w:tab/>
        </w:r>
        <w:r>
          <w:fldChar w:fldCharType="begin"/>
        </w:r>
        <w:r>
          <w:instrText xml:space="preserve"> PAGEREF _Toc1147 \h </w:instrText>
        </w:r>
        <w:r>
          <w:fldChar w:fldCharType="separate"/>
        </w:r>
        <w:r>
          <w:t>32</w:t>
        </w:r>
        <w:r>
          <w:fldChar w:fldCharType="end"/>
        </w:r>
      </w:hyperlink>
    </w:p>
    <w:p>
      <w:pPr>
        <w:pStyle w:val="TOC1"/>
        <w:tabs>
          <w:tab w:val="right" w:leader="dot" w:pos="8306"/>
        </w:tabs>
      </w:pPr>
      <w:hyperlink w:anchor="_Toc16055" w:history="1">
        <w:r>
          <w:rPr>
            <w:rFonts w:ascii="仿宋" w:eastAsia="仿宋" w:hAnsi="仿宋" w:cs="仿宋" w:hint="eastAsia"/>
            <w:lang w:eastAsia="zh-CN"/>
          </w:rPr>
          <w:t>十、煤焦油项目风险管理</w:t>
        </w:r>
        <w:r>
          <w:tab/>
        </w:r>
        <w:r>
          <w:fldChar w:fldCharType="begin"/>
        </w:r>
        <w:r>
          <w:instrText xml:space="preserve"> PAGEREF _Toc16055 \h </w:instrText>
        </w:r>
        <w:r>
          <w:fldChar w:fldCharType="separate"/>
        </w:r>
        <w:r>
          <w:t>32</w:t>
        </w:r>
        <w:r>
          <w:fldChar w:fldCharType="end"/>
        </w:r>
      </w:hyperlink>
    </w:p>
    <w:p>
      <w:pPr>
        <w:pStyle w:val="TOC2"/>
        <w:tabs>
          <w:tab w:val="right" w:leader="dot" w:pos="8306"/>
        </w:tabs>
      </w:pPr>
      <w:hyperlink w:anchor="_Toc21751" w:history="1">
        <w:r>
          <w:rPr>
            <w:rFonts w:ascii="仿宋" w:eastAsia="仿宋" w:hAnsi="仿宋" w:cs="仿宋" w:hint="eastAsia"/>
            <w:lang w:eastAsia="zh-CN"/>
          </w:rPr>
          <w:t>(一)、风险识别与评估</w:t>
        </w:r>
        <w:r>
          <w:tab/>
        </w:r>
        <w:r>
          <w:fldChar w:fldCharType="begin"/>
        </w:r>
        <w:r>
          <w:instrText xml:space="preserve"> PAGEREF _Toc21751 \h </w:instrText>
        </w:r>
        <w:r>
          <w:fldChar w:fldCharType="separate"/>
        </w:r>
        <w:r>
          <w:t>32</w:t>
        </w:r>
        <w:r>
          <w:fldChar w:fldCharType="end"/>
        </w:r>
      </w:hyperlink>
    </w:p>
    <w:p>
      <w:pPr>
        <w:pStyle w:val="TOC2"/>
        <w:tabs>
          <w:tab w:val="right" w:leader="dot" w:pos="8306"/>
        </w:tabs>
      </w:pPr>
      <w:hyperlink w:anchor="_Toc4942" w:history="1">
        <w:r>
          <w:rPr>
            <w:rFonts w:ascii="仿宋" w:eastAsia="仿宋" w:hAnsi="仿宋" w:cs="仿宋" w:hint="eastAsia"/>
            <w:lang w:eastAsia="zh-CN"/>
          </w:rPr>
          <w:t>(二)、风险应对策略</w:t>
        </w:r>
        <w:r>
          <w:tab/>
        </w:r>
        <w:r>
          <w:fldChar w:fldCharType="begin"/>
        </w:r>
        <w:r>
          <w:instrText xml:space="preserve"> PAGEREF _Toc4942 \h </w:instrText>
        </w:r>
        <w:r>
          <w:fldChar w:fldCharType="separate"/>
        </w:r>
        <w:r>
          <w:t>33</w:t>
        </w:r>
        <w:r>
          <w:fldChar w:fldCharType="end"/>
        </w:r>
      </w:hyperlink>
    </w:p>
    <w:p>
      <w:pPr>
        <w:pStyle w:val="TOC2"/>
        <w:tabs>
          <w:tab w:val="right" w:leader="dot" w:pos="8306"/>
        </w:tabs>
      </w:pPr>
      <w:hyperlink w:anchor="_Toc9527" w:history="1">
        <w:r>
          <w:rPr>
            <w:rFonts w:ascii="仿宋" w:eastAsia="仿宋" w:hAnsi="仿宋" w:cs="仿宋" w:hint="eastAsia"/>
            <w:lang w:eastAsia="zh-CN"/>
          </w:rPr>
          <w:t>(三)、风险监控与控制</w:t>
        </w:r>
        <w:r>
          <w:tab/>
        </w:r>
        <w:r>
          <w:fldChar w:fldCharType="begin"/>
        </w:r>
        <w:r>
          <w:instrText xml:space="preserve"> PAGEREF _Toc9527 \h </w:instrText>
        </w:r>
        <w:r>
          <w:fldChar w:fldCharType="separate"/>
        </w:r>
        <w:r>
          <w:t>35</w:t>
        </w:r>
        <w:r>
          <w:fldChar w:fldCharType="end"/>
        </w:r>
      </w:hyperlink>
    </w:p>
    <w:p>
      <w:pPr>
        <w:pStyle w:val="TOC1"/>
        <w:tabs>
          <w:tab w:val="right" w:leader="dot" w:pos="8306"/>
        </w:tabs>
      </w:pPr>
      <w:hyperlink w:anchor="_Toc22565" w:history="1">
        <w:r>
          <w:rPr>
            <w:rFonts w:ascii="仿宋" w:eastAsia="仿宋" w:hAnsi="仿宋" w:cs="仿宋" w:hint="eastAsia"/>
            <w:lang w:eastAsia="zh-CN"/>
          </w:rPr>
          <w:t>十一、煤焦油项目环境影响分析</w:t>
        </w:r>
        <w:r>
          <w:tab/>
        </w:r>
        <w:r>
          <w:fldChar w:fldCharType="begin"/>
        </w:r>
        <w:r>
          <w:instrText xml:space="preserve"> PAGEREF _Toc22565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8" w:history="1">
        <w:r>
          <w:rPr>
            <w:rFonts w:ascii="仿宋" w:eastAsia="仿宋" w:hAnsi="仿宋" w:cs="仿宋" w:hint="eastAsia"/>
            <w:lang w:eastAsia="zh-CN"/>
          </w:rPr>
          <w:t>(一)、建设区域环境质量现状</w:t>
        </w:r>
        <w:r>
          <w:tab/>
        </w:r>
        <w:r>
          <w:fldChar w:fldCharType="begin"/>
        </w:r>
        <w:r>
          <w:instrText xml:space="preserve"> PAGEREF _Toc22288 \h </w:instrText>
        </w:r>
        <w:r>
          <w:fldChar w:fldCharType="separate"/>
        </w:r>
        <w:r>
          <w:t>36</w:t>
        </w:r>
        <w:r>
          <w:fldChar w:fldCharType="end"/>
        </w:r>
      </w:hyperlink>
    </w:p>
    <w:p>
      <w:pPr>
        <w:pStyle w:val="TOC2"/>
        <w:tabs>
          <w:tab w:val="right" w:leader="dot" w:pos="8306"/>
        </w:tabs>
      </w:pPr>
      <w:hyperlink w:anchor="_Toc24091" w:history="1">
        <w:r>
          <w:rPr>
            <w:rFonts w:ascii="仿宋" w:eastAsia="仿宋" w:hAnsi="仿宋" w:cs="仿宋" w:hint="eastAsia"/>
            <w:lang w:eastAsia="zh-CN"/>
          </w:rPr>
          <w:t>(二)、建设期环境保护</w:t>
        </w:r>
        <w:r>
          <w:tab/>
        </w:r>
        <w:r>
          <w:fldChar w:fldCharType="begin"/>
        </w:r>
        <w:r>
          <w:instrText xml:space="preserve"> PAGEREF _Toc24091 \h </w:instrText>
        </w:r>
        <w:r>
          <w:fldChar w:fldCharType="separate"/>
        </w:r>
        <w:r>
          <w:t>38</w:t>
        </w:r>
        <w:r>
          <w:fldChar w:fldCharType="end"/>
        </w:r>
      </w:hyperlink>
    </w:p>
    <w:p>
      <w:pPr>
        <w:pStyle w:val="TOC2"/>
        <w:tabs>
          <w:tab w:val="right" w:leader="dot" w:pos="8306"/>
        </w:tabs>
      </w:pPr>
      <w:hyperlink w:anchor="_Toc7360" w:history="1">
        <w:r>
          <w:rPr>
            <w:rFonts w:ascii="仿宋" w:eastAsia="仿宋" w:hAnsi="仿宋" w:cs="仿宋" w:hint="eastAsia"/>
            <w:lang w:eastAsia="zh-CN"/>
          </w:rPr>
          <w:t>(三)、运营期环境保护</w:t>
        </w:r>
        <w:r>
          <w:tab/>
        </w:r>
        <w:r>
          <w:fldChar w:fldCharType="begin"/>
        </w:r>
        <w:r>
          <w:instrText xml:space="preserve"> PAGEREF _Toc7360 \h </w:instrText>
        </w:r>
        <w:r>
          <w:fldChar w:fldCharType="separate"/>
        </w:r>
        <w:r>
          <w:t>39</w:t>
        </w:r>
        <w:r>
          <w:fldChar w:fldCharType="end"/>
        </w:r>
      </w:hyperlink>
    </w:p>
    <w:p>
      <w:pPr>
        <w:pStyle w:val="TOC2"/>
        <w:tabs>
          <w:tab w:val="right" w:leader="dot" w:pos="8306"/>
        </w:tabs>
      </w:pPr>
      <w:hyperlink w:anchor="_Toc2033" w:history="1">
        <w:r>
          <w:rPr>
            <w:rFonts w:ascii="仿宋" w:eastAsia="仿宋" w:hAnsi="仿宋" w:cs="仿宋" w:hint="eastAsia"/>
            <w:lang w:eastAsia="zh-CN"/>
          </w:rPr>
          <w:t>(四)、煤焦油项目建设对区域经济的影响</w:t>
        </w:r>
        <w:r>
          <w:tab/>
        </w:r>
        <w:r>
          <w:fldChar w:fldCharType="begin"/>
        </w:r>
        <w:r>
          <w:instrText xml:space="preserve"> PAGEREF _Toc2033 \h </w:instrText>
        </w:r>
        <w:r>
          <w:fldChar w:fldCharType="separate"/>
        </w:r>
        <w:r>
          <w:t>40</w:t>
        </w:r>
        <w:r>
          <w:fldChar w:fldCharType="end"/>
        </w:r>
      </w:hyperlink>
    </w:p>
    <w:p>
      <w:pPr>
        <w:pStyle w:val="TOC2"/>
        <w:tabs>
          <w:tab w:val="right" w:leader="dot" w:pos="8306"/>
        </w:tabs>
      </w:pPr>
      <w:hyperlink w:anchor="_Toc10675" w:history="1">
        <w:r>
          <w:rPr>
            <w:rFonts w:ascii="仿宋" w:eastAsia="仿宋" w:hAnsi="仿宋" w:cs="仿宋" w:hint="eastAsia"/>
            <w:lang w:eastAsia="zh-CN"/>
          </w:rPr>
          <w:t>(五)、废弃物处理</w:t>
        </w:r>
        <w:r>
          <w:tab/>
        </w:r>
        <w:r>
          <w:fldChar w:fldCharType="begin"/>
        </w:r>
        <w:r>
          <w:instrText xml:space="preserve"> PAGEREF _Toc10675 \h </w:instrText>
        </w:r>
        <w:r>
          <w:fldChar w:fldCharType="separate"/>
        </w:r>
        <w:r>
          <w:t>42</w:t>
        </w:r>
        <w:r>
          <w:fldChar w:fldCharType="end"/>
        </w:r>
      </w:hyperlink>
    </w:p>
    <w:p>
      <w:pPr>
        <w:pStyle w:val="TOC2"/>
        <w:tabs>
          <w:tab w:val="right" w:leader="dot" w:pos="8306"/>
        </w:tabs>
      </w:pPr>
      <w:hyperlink w:anchor="_Toc20575" w:history="1">
        <w:r>
          <w:rPr>
            <w:rFonts w:ascii="仿宋" w:eastAsia="仿宋" w:hAnsi="仿宋" w:cs="仿宋" w:hint="eastAsia"/>
            <w:lang w:eastAsia="zh-CN"/>
          </w:rPr>
          <w:t>(六)、特殊环境影响分析</w:t>
        </w:r>
        <w:r>
          <w:tab/>
        </w:r>
        <w:r>
          <w:fldChar w:fldCharType="begin"/>
        </w:r>
        <w:r>
          <w:instrText xml:space="preserve"> PAGEREF _Toc20575 \h </w:instrText>
        </w:r>
        <w:r>
          <w:fldChar w:fldCharType="separate"/>
        </w:r>
        <w:r>
          <w:t>43</w:t>
        </w:r>
        <w:r>
          <w:fldChar w:fldCharType="end"/>
        </w:r>
      </w:hyperlink>
    </w:p>
    <w:p>
      <w:pPr>
        <w:pStyle w:val="TOC2"/>
        <w:tabs>
          <w:tab w:val="right" w:leader="dot" w:pos="8306"/>
        </w:tabs>
      </w:pPr>
      <w:hyperlink w:anchor="_Toc22197" w:history="1">
        <w:r>
          <w:rPr>
            <w:rFonts w:ascii="仿宋" w:eastAsia="仿宋" w:hAnsi="仿宋" w:cs="仿宋" w:hint="eastAsia"/>
            <w:lang w:eastAsia="zh-CN"/>
          </w:rPr>
          <w:t>(七)、清洁生产</w:t>
        </w:r>
        <w:r>
          <w:tab/>
        </w:r>
        <w:r>
          <w:fldChar w:fldCharType="begin"/>
        </w:r>
        <w:r>
          <w:instrText xml:space="preserve"> PAGEREF _Toc22197 \h </w:instrText>
        </w:r>
        <w:r>
          <w:fldChar w:fldCharType="separate"/>
        </w:r>
        <w:r>
          <w:t>44</w:t>
        </w:r>
        <w:r>
          <w:fldChar w:fldCharType="end"/>
        </w:r>
      </w:hyperlink>
    </w:p>
    <w:p>
      <w:pPr>
        <w:pStyle w:val="TOC2"/>
        <w:tabs>
          <w:tab w:val="right" w:leader="dot" w:pos="8306"/>
        </w:tabs>
      </w:pPr>
      <w:hyperlink w:anchor="_Toc14867" w:history="1">
        <w:r>
          <w:rPr>
            <w:rFonts w:ascii="仿宋" w:eastAsia="仿宋" w:hAnsi="仿宋" w:cs="仿宋" w:hint="eastAsia"/>
            <w:lang w:eastAsia="zh-CN"/>
          </w:rPr>
          <w:t>(八)、环境保护综合评价</w:t>
        </w:r>
        <w:r>
          <w:tab/>
        </w:r>
        <w:r>
          <w:fldChar w:fldCharType="begin"/>
        </w:r>
        <w:r>
          <w:instrText xml:space="preserve"> PAGEREF _Toc14867 \h </w:instrText>
        </w:r>
        <w:r>
          <w:fldChar w:fldCharType="separate"/>
        </w:r>
        <w:r>
          <w:t>46</w:t>
        </w:r>
        <w:r>
          <w:fldChar w:fldCharType="end"/>
        </w:r>
      </w:hyperlink>
    </w:p>
    <w:p>
      <w:pPr>
        <w:pStyle w:val="TOC1"/>
        <w:tabs>
          <w:tab w:val="right" w:leader="dot" w:pos="8306"/>
        </w:tabs>
      </w:pPr>
      <w:hyperlink w:anchor="_Toc15495" w:history="1">
        <w:r>
          <w:rPr>
            <w:rFonts w:ascii="仿宋" w:eastAsia="仿宋" w:hAnsi="仿宋" w:cs="仿宋" w:hint="eastAsia"/>
            <w:lang w:eastAsia="zh-CN"/>
          </w:rPr>
          <w:t>十二、煤焦油项目社会影响</w:t>
        </w:r>
        <w:r>
          <w:tab/>
        </w:r>
        <w:r>
          <w:fldChar w:fldCharType="begin"/>
        </w:r>
        <w:r>
          <w:instrText xml:space="preserve"> PAGEREF _Toc15495 \h </w:instrText>
        </w:r>
        <w:r>
          <w:fldChar w:fldCharType="separate"/>
        </w:r>
        <w:r>
          <w:t>47</w:t>
        </w:r>
        <w:r>
          <w:fldChar w:fldCharType="end"/>
        </w:r>
      </w:hyperlink>
    </w:p>
    <w:p>
      <w:pPr>
        <w:pStyle w:val="TOC2"/>
        <w:tabs>
          <w:tab w:val="right" w:leader="dot" w:pos="8306"/>
        </w:tabs>
      </w:pPr>
      <w:hyperlink w:anchor="_Toc16493" w:history="1">
        <w:r>
          <w:rPr>
            <w:rFonts w:ascii="仿宋" w:eastAsia="仿宋" w:hAnsi="仿宋" w:cs="仿宋" w:hint="eastAsia"/>
            <w:lang w:eastAsia="zh-CN"/>
          </w:rPr>
          <w:t>(一)、社会责任与义务</w:t>
        </w:r>
        <w:r>
          <w:tab/>
        </w:r>
        <w:r>
          <w:fldChar w:fldCharType="begin"/>
        </w:r>
        <w:r>
          <w:instrText xml:space="preserve"> PAGEREF _Toc16493 \h </w:instrText>
        </w:r>
        <w:r>
          <w:fldChar w:fldCharType="separate"/>
        </w:r>
        <w:r>
          <w:t>47</w:t>
        </w:r>
        <w:r>
          <w:fldChar w:fldCharType="end"/>
        </w:r>
      </w:hyperlink>
    </w:p>
    <w:p>
      <w:pPr>
        <w:pStyle w:val="TOC2"/>
        <w:tabs>
          <w:tab w:val="right" w:leader="dot" w:pos="8306"/>
        </w:tabs>
      </w:pPr>
      <w:hyperlink w:anchor="_Toc8231" w:history="1">
        <w:r>
          <w:rPr>
            <w:rFonts w:ascii="仿宋" w:eastAsia="仿宋" w:hAnsi="仿宋" w:cs="仿宋" w:hint="eastAsia"/>
            <w:lang w:eastAsia="zh-CN"/>
          </w:rPr>
          <w:t>(二)、社会参与与沟通</w:t>
        </w:r>
        <w:r>
          <w:tab/>
        </w:r>
        <w:r>
          <w:fldChar w:fldCharType="begin"/>
        </w:r>
        <w:r>
          <w:instrText xml:space="preserve"> PAGEREF _Toc8231 \h </w:instrText>
        </w:r>
        <w:r>
          <w:fldChar w:fldCharType="separate"/>
        </w:r>
        <w:r>
          <w:t>48</w:t>
        </w:r>
        <w:r>
          <w:fldChar w:fldCharType="end"/>
        </w:r>
      </w:hyperlink>
    </w:p>
    <w:p>
      <w:pPr>
        <w:pStyle w:val="TOC1"/>
        <w:tabs>
          <w:tab w:val="right" w:leader="dot" w:pos="8306"/>
        </w:tabs>
      </w:pPr>
      <w:hyperlink w:anchor="_Toc22311" w:history="1">
        <w:r>
          <w:rPr>
            <w:rFonts w:ascii="仿宋" w:eastAsia="仿宋" w:hAnsi="仿宋" w:cs="仿宋" w:hint="eastAsia"/>
            <w:lang w:eastAsia="zh-CN"/>
          </w:rPr>
          <w:t>十三、风险识别与分类</w:t>
        </w:r>
        <w:r>
          <w:tab/>
        </w:r>
        <w:r>
          <w:fldChar w:fldCharType="begin"/>
        </w:r>
        <w:r>
          <w:instrText xml:space="preserve"> PAGEREF _Toc22311 \h </w:instrText>
        </w:r>
        <w:r>
          <w:fldChar w:fldCharType="separate"/>
        </w:r>
        <w:r>
          <w:t>48</w:t>
        </w:r>
        <w:r>
          <w:fldChar w:fldCharType="end"/>
        </w:r>
      </w:hyperlink>
    </w:p>
    <w:p>
      <w:pPr>
        <w:pStyle w:val="TOC2"/>
        <w:tabs>
          <w:tab w:val="right" w:leader="dot" w:pos="8306"/>
        </w:tabs>
      </w:pPr>
      <w:hyperlink w:anchor="_Toc9805" w:history="1">
        <w:r>
          <w:rPr>
            <w:rFonts w:ascii="仿宋" w:eastAsia="仿宋" w:hAnsi="仿宋" w:cs="仿宋" w:hint="eastAsia"/>
            <w:lang w:eastAsia="zh-CN"/>
          </w:rPr>
          <w:t>(一)、风险识别</w:t>
        </w:r>
        <w:r>
          <w:tab/>
        </w:r>
        <w:r>
          <w:fldChar w:fldCharType="begin"/>
        </w:r>
        <w:r>
          <w:instrText xml:space="preserve"> PAGEREF _Toc9805 \h </w:instrText>
        </w:r>
        <w:r>
          <w:fldChar w:fldCharType="separate"/>
        </w:r>
        <w:r>
          <w:t>48</w:t>
        </w:r>
        <w:r>
          <w:fldChar w:fldCharType="end"/>
        </w:r>
      </w:hyperlink>
    </w:p>
    <w:p>
      <w:pPr>
        <w:pStyle w:val="TOC2"/>
        <w:tabs>
          <w:tab w:val="right" w:leader="dot" w:pos="8306"/>
        </w:tabs>
      </w:pPr>
      <w:hyperlink w:anchor="_Toc14424" w:history="1">
        <w:r>
          <w:rPr>
            <w:rFonts w:ascii="仿宋" w:eastAsia="仿宋" w:hAnsi="仿宋" w:cs="仿宋" w:hint="eastAsia"/>
            <w:lang w:eastAsia="zh-CN"/>
          </w:rPr>
          <w:t>(二)、风险分类</w:t>
        </w:r>
        <w:r>
          <w:tab/>
        </w:r>
        <w:r>
          <w:fldChar w:fldCharType="begin"/>
        </w:r>
        <w:r>
          <w:instrText xml:space="preserve"> PAGEREF _Toc14424 \h </w:instrText>
        </w:r>
        <w:r>
          <w:fldChar w:fldCharType="separate"/>
        </w:r>
        <w:r>
          <w:t>50</w:t>
        </w:r>
        <w:r>
          <w:fldChar w:fldCharType="end"/>
        </w:r>
      </w:hyperlink>
    </w:p>
    <w:p>
      <w:pPr>
        <w:pStyle w:val="TOC1"/>
        <w:tabs>
          <w:tab w:val="right" w:leader="dot" w:pos="8306"/>
        </w:tabs>
      </w:pPr>
      <w:hyperlink w:anchor="_Toc12273" w:history="1">
        <w:r>
          <w:rPr>
            <w:rFonts w:ascii="仿宋" w:eastAsia="仿宋" w:hAnsi="仿宋" w:cs="仿宋" w:hint="eastAsia"/>
            <w:lang w:eastAsia="zh-CN"/>
          </w:rPr>
          <w:t>十四、营销与推广策略</w:t>
        </w:r>
        <w:r>
          <w:tab/>
        </w:r>
        <w:r>
          <w:fldChar w:fldCharType="begin"/>
        </w:r>
        <w:r>
          <w:instrText xml:space="preserve"> PAGEREF _Toc12273 \h </w:instrText>
        </w:r>
        <w:r>
          <w:fldChar w:fldCharType="separate"/>
        </w:r>
        <w:r>
          <w:t>52</w:t>
        </w:r>
        <w:r>
          <w:fldChar w:fldCharType="end"/>
        </w:r>
      </w:hyperlink>
    </w:p>
    <w:p>
      <w:pPr>
        <w:pStyle w:val="TOC2"/>
        <w:tabs>
          <w:tab w:val="right" w:leader="dot" w:pos="8306"/>
        </w:tabs>
      </w:pPr>
      <w:hyperlink w:anchor="_Toc31598" w:history="1">
        <w:r>
          <w:rPr>
            <w:rFonts w:ascii="仿宋" w:eastAsia="仿宋" w:hAnsi="仿宋" w:cs="仿宋" w:hint="eastAsia"/>
            <w:lang w:eastAsia="zh-CN"/>
          </w:rPr>
          <w:t>(一)、产品/服务定位与特点</w:t>
        </w:r>
        <w:r>
          <w:tab/>
        </w:r>
        <w:r>
          <w:fldChar w:fldCharType="begin"/>
        </w:r>
        <w:r>
          <w:instrText xml:space="preserve"> PAGEREF _Toc31598 \h </w:instrText>
        </w:r>
        <w:r>
          <w:fldChar w:fldCharType="separate"/>
        </w:r>
        <w:r>
          <w:t>52</w:t>
        </w:r>
        <w:r>
          <w:fldChar w:fldCharType="end"/>
        </w:r>
      </w:hyperlink>
    </w:p>
    <w:p>
      <w:pPr>
        <w:pStyle w:val="TOC2"/>
        <w:tabs>
          <w:tab w:val="right" w:leader="dot" w:pos="8306"/>
        </w:tabs>
      </w:pPr>
      <w:hyperlink w:anchor="_Toc4046" w:history="1">
        <w:r>
          <w:rPr>
            <w:rFonts w:ascii="仿宋" w:eastAsia="仿宋" w:hAnsi="仿宋" w:cs="仿宋" w:hint="eastAsia"/>
            <w:lang w:eastAsia="zh-CN"/>
          </w:rPr>
          <w:t>(二)、市场定位与竞争分析</w:t>
        </w:r>
        <w:r>
          <w:tab/>
        </w:r>
        <w:r>
          <w:fldChar w:fldCharType="begin"/>
        </w:r>
        <w:r>
          <w:instrText xml:space="preserve"> PAGEREF _Toc4046 \h </w:instrText>
        </w:r>
        <w:r>
          <w:fldChar w:fldCharType="separate"/>
        </w:r>
        <w:r>
          <w:t>53</w:t>
        </w:r>
        <w:r>
          <w:fldChar w:fldCharType="end"/>
        </w:r>
      </w:hyperlink>
    </w:p>
    <w:p>
      <w:pPr>
        <w:pStyle w:val="TOC2"/>
        <w:tabs>
          <w:tab w:val="right" w:leader="dot" w:pos="8306"/>
        </w:tabs>
      </w:pPr>
      <w:hyperlink w:anchor="_Toc1298" w:history="1">
        <w:r>
          <w:rPr>
            <w:rFonts w:ascii="仿宋" w:eastAsia="仿宋" w:hAnsi="仿宋" w:cs="仿宋" w:hint="eastAsia"/>
            <w:lang w:eastAsia="zh-CN"/>
          </w:rPr>
          <w:t>(三)、营销渠道与策略</w:t>
        </w:r>
        <w:r>
          <w:tab/>
        </w:r>
        <w:r>
          <w:fldChar w:fldCharType="begin"/>
        </w:r>
        <w:r>
          <w:instrText xml:space="preserve"> PAGEREF _Toc1298 \h </w:instrText>
        </w:r>
        <w:r>
          <w:fldChar w:fldCharType="separate"/>
        </w:r>
        <w:r>
          <w:t>54</w:t>
        </w:r>
        <w:r>
          <w:fldChar w:fldCharType="end"/>
        </w:r>
      </w:hyperlink>
    </w:p>
    <w:p>
      <w:pPr>
        <w:pStyle w:val="TOC2"/>
        <w:tabs>
          <w:tab w:val="right" w:leader="dot" w:pos="8306"/>
        </w:tabs>
      </w:pPr>
      <w:hyperlink w:anchor="_Toc2375" w:history="1">
        <w:r>
          <w:rPr>
            <w:rFonts w:ascii="仿宋" w:eastAsia="仿宋" w:hAnsi="仿宋" w:cs="仿宋" w:hint="eastAsia"/>
            <w:lang w:eastAsia="zh-CN"/>
          </w:rPr>
          <w:t>(四)、推广与宣传活动</w:t>
        </w:r>
        <w:r>
          <w:tab/>
        </w:r>
        <w:r>
          <w:fldChar w:fldCharType="begin"/>
        </w:r>
        <w:r>
          <w:instrText xml:space="preserve"> PAGEREF _Toc2375 \h </w:instrText>
        </w:r>
        <w:r>
          <w:fldChar w:fldCharType="separate"/>
        </w:r>
        <w:r>
          <w:t>55</w:t>
        </w:r>
        <w:r>
          <w:fldChar w:fldCharType="end"/>
        </w:r>
      </w:hyperlink>
    </w:p>
    <w:p>
      <w:pPr>
        <w:pStyle w:val="TOC1"/>
        <w:tabs>
          <w:tab w:val="right" w:leader="dot" w:pos="8306"/>
        </w:tabs>
      </w:pPr>
      <w:hyperlink w:anchor="_Toc7958" w:history="1">
        <w:r>
          <w:rPr>
            <w:rFonts w:ascii="仿宋" w:eastAsia="仿宋" w:hAnsi="仿宋" w:cs="仿宋" w:hint="eastAsia"/>
            <w:lang w:eastAsia="zh-CN"/>
          </w:rPr>
          <w:t>十五、煤焦油项目实施时间节点</w:t>
        </w:r>
        <w:r>
          <w:tab/>
        </w:r>
        <w:r>
          <w:fldChar w:fldCharType="begin"/>
        </w:r>
        <w:r>
          <w:instrText xml:space="preserve"> PAGEREF _Toc7958 \h </w:instrText>
        </w:r>
        <w:r>
          <w:fldChar w:fldCharType="separate"/>
        </w:r>
        <w:r>
          <w:t>61</w:t>
        </w:r>
        <w:r>
          <w:fldChar w:fldCharType="end"/>
        </w:r>
      </w:hyperlink>
    </w:p>
    <w:p>
      <w:pPr>
        <w:pStyle w:val="TOC2"/>
        <w:tabs>
          <w:tab w:val="right" w:leader="dot" w:pos="8306"/>
        </w:tabs>
      </w:pPr>
      <w:hyperlink w:anchor="_Toc19218" w:history="1">
        <w:r>
          <w:rPr>
            <w:rFonts w:ascii="仿宋" w:eastAsia="仿宋" w:hAnsi="仿宋" w:cs="仿宋" w:hint="eastAsia"/>
            <w:lang w:eastAsia="zh-CN"/>
          </w:rPr>
          <w:t>(一)、煤焦油项目启动阶段时间节点</w:t>
        </w:r>
        <w:r>
          <w:tab/>
        </w:r>
        <w:r>
          <w:fldChar w:fldCharType="begin"/>
        </w:r>
        <w:r>
          <w:instrText xml:space="preserve"> PAGEREF _Toc19218 \h </w:instrText>
        </w:r>
        <w:r>
          <w:fldChar w:fldCharType="separate"/>
        </w:r>
        <w:r>
          <w:t>61</w:t>
        </w:r>
        <w:r>
          <w:fldChar w:fldCharType="end"/>
        </w:r>
      </w:hyperlink>
    </w:p>
    <w:p>
      <w:pPr>
        <w:pStyle w:val="TOC2"/>
        <w:tabs>
          <w:tab w:val="right" w:leader="dot" w:pos="8306"/>
        </w:tabs>
      </w:pPr>
      <w:hyperlink w:anchor="_Toc16597" w:history="1">
        <w:r>
          <w:rPr>
            <w:rFonts w:ascii="仿宋" w:eastAsia="仿宋" w:hAnsi="仿宋" w:cs="仿宋" w:hint="eastAsia"/>
            <w:lang w:eastAsia="zh-CN"/>
          </w:rPr>
          <w:t>(二)、煤焦油项目执行阶段时间节点</w:t>
        </w:r>
        <w:r>
          <w:tab/>
        </w:r>
        <w:r>
          <w:fldChar w:fldCharType="begin"/>
        </w:r>
        <w:r>
          <w:instrText xml:space="preserve"> PAGEREF _Toc16597 \h </w:instrText>
        </w:r>
        <w:r>
          <w:fldChar w:fldCharType="separate"/>
        </w:r>
        <w:r>
          <w:t>62</w:t>
        </w:r>
        <w:r>
          <w:fldChar w:fldCharType="end"/>
        </w:r>
      </w:hyperlink>
    </w:p>
    <w:p>
      <w:pPr>
        <w:pStyle w:val="TOC2"/>
        <w:tabs>
          <w:tab w:val="right" w:leader="dot" w:pos="8306"/>
        </w:tabs>
      </w:pPr>
      <w:hyperlink w:anchor="_Toc27794" w:history="1">
        <w:r>
          <w:rPr>
            <w:rFonts w:ascii="仿宋" w:eastAsia="仿宋" w:hAnsi="仿宋" w:cs="仿宋" w:hint="eastAsia"/>
            <w:lang w:eastAsia="zh-CN"/>
          </w:rPr>
          <w:t>(三)、煤焦油项目完成阶段时间节点</w:t>
        </w:r>
        <w:r>
          <w:tab/>
        </w:r>
        <w:r>
          <w:fldChar w:fldCharType="begin"/>
        </w:r>
        <w:r>
          <w:instrText xml:space="preserve"> PAGEREF _Toc27794 \h </w:instrText>
        </w:r>
        <w:r>
          <w:fldChar w:fldCharType="separate"/>
        </w:r>
        <w:r>
          <w:t>63</w:t>
        </w:r>
        <w:r>
          <w:fldChar w:fldCharType="end"/>
        </w:r>
      </w:hyperlink>
    </w:p>
    <w:p>
      <w:pPr>
        <w:pStyle w:val="TOC1"/>
        <w:tabs>
          <w:tab w:val="right" w:leader="dot" w:pos="8306"/>
        </w:tabs>
      </w:pPr>
      <w:hyperlink w:anchor="_Toc5051" w:history="1">
        <w:r>
          <w:rPr>
            <w:rFonts w:ascii="仿宋" w:eastAsia="仿宋" w:hAnsi="仿宋" w:cs="仿宋" w:hint="eastAsia"/>
            <w:lang w:eastAsia="zh-CN"/>
          </w:rPr>
          <w:t>十六、煤焦油项目变更管理</w:t>
        </w:r>
        <w:r>
          <w:tab/>
        </w:r>
        <w:r>
          <w:fldChar w:fldCharType="begin"/>
        </w:r>
        <w:r>
          <w:instrText xml:space="preserve"> PAGEREF _Toc5051 \h </w:instrText>
        </w:r>
        <w:r>
          <w:fldChar w:fldCharType="separate"/>
        </w:r>
        <w:r>
          <w:t>64</w:t>
        </w:r>
        <w:r>
          <w:fldChar w:fldCharType="end"/>
        </w:r>
      </w:hyperlink>
    </w:p>
    <w:p>
      <w:pPr>
        <w:pStyle w:val="TOC2"/>
        <w:tabs>
          <w:tab w:val="right" w:leader="dot" w:pos="8306"/>
        </w:tabs>
      </w:pPr>
      <w:hyperlink w:anchor="_Toc27347" w:history="1">
        <w:r>
          <w:rPr>
            <w:rFonts w:ascii="仿宋" w:eastAsia="仿宋" w:hAnsi="仿宋" w:cs="仿宋" w:hint="eastAsia"/>
            <w:lang w:eastAsia="zh-CN"/>
          </w:rPr>
          <w:t>(一)、变更申请与评估</w:t>
        </w:r>
        <w:r>
          <w:tab/>
        </w:r>
        <w:r>
          <w:fldChar w:fldCharType="begin"/>
        </w:r>
        <w:r>
          <w:instrText xml:space="preserve"> PAGEREF _Toc27347 \h </w:instrText>
        </w:r>
        <w:r>
          <w:fldChar w:fldCharType="separate"/>
        </w:r>
        <w:r>
          <w:t>64</w:t>
        </w:r>
        <w:r>
          <w:fldChar w:fldCharType="end"/>
        </w:r>
      </w:hyperlink>
    </w:p>
    <w:p>
      <w:pPr>
        <w:pStyle w:val="TOC2"/>
        <w:tabs>
          <w:tab w:val="right" w:leader="dot" w:pos="8306"/>
        </w:tabs>
      </w:pPr>
      <w:hyperlink w:anchor="_Toc23746" w:history="1">
        <w:r>
          <w:rPr>
            <w:rFonts w:ascii="仿宋" w:eastAsia="仿宋" w:hAnsi="仿宋" w:cs="仿宋" w:hint="eastAsia"/>
            <w:lang w:eastAsia="zh-CN"/>
          </w:rPr>
          <w:t>(二)、变更实施与控制</w:t>
        </w:r>
        <w:r>
          <w:tab/>
        </w:r>
        <w:r>
          <w:fldChar w:fldCharType="begin"/>
        </w:r>
        <w:r>
          <w:instrText xml:space="preserve"> PAGEREF _Toc23746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22"/>
      <w:r>
        <w:rPr>
          <w:rFonts w:ascii="仿宋" w:eastAsia="仿宋" w:hAnsi="仿宋" w:cs="仿宋" w:hint="eastAsia"/>
          <w:sz w:val="28"/>
          <w:lang w:eastAsia="zh-CN"/>
        </w:rPr>
        <w:t>一、煤焦油项目土建工程</w:t>
      </w:r>
      <w:bookmarkEnd w:id="2"/>
    </w:p>
    <w:p>
      <w:pPr>
        <w:pStyle w:val="Heading2"/>
        <w:rPr>
          <w:rFonts w:ascii="仿宋" w:eastAsia="仿宋" w:hAnsi="仿宋" w:cs="仿宋" w:hint="eastAsia"/>
          <w:lang w:eastAsia="zh-CN"/>
        </w:rPr>
      </w:pPr>
      <w:bookmarkStart w:id="3" w:name="_Toc260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在煤焦油项目的建筑工程设计中，我们将秉承一系列重要的设计原则，以确保煤焦油项目建筑在功能、美观、可持续性等方面达到最佳效果。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首要原则是确保建筑的功能性得到最大化的发挥。我们将充分理解煤焦油项目的实际需求，合理布局各个功能区域，保证建筑在满足业务需求的同时，提供高效的工作环境。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在建筑设计中，我们将综合考虑建设和运营成本。通过精细的经济效益分析，确保设计方案在高效利用资源的同时，对煤焦油项目的长期盈利能力有积极的贡献。</w:t>
      </w:r>
    </w:p>
    <w:p>
      <w:pPr>
        <w:pStyle w:val="Heading2"/>
        <w:ind w:firstLine="560" w:firstLineChars="200"/>
        <w:rPr>
          <w:rFonts w:ascii="仿宋" w:eastAsia="仿宋" w:hAnsi="仿宋" w:cs="仿宋" w:hint="eastAsia"/>
          <w:sz w:val="28"/>
          <w:lang w:eastAsia="zh-CN"/>
        </w:rPr>
      </w:pPr>
      <w:bookmarkStart w:id="4" w:name="_Toc130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项目的土建工程设计中，我们将精准设定设计年限，结合煤焦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焦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2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焦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焦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焦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本期工程煤焦油项目预计总建筑面积XXX平方米，其中：计容建筑面积XXX平方米，计划建筑工程投资XX万元，占煤焦油项目总投资的XX%。</w:t>
      </w:r>
    </w:p>
    <w:p>
      <w:pPr>
        <w:pStyle w:val="Heading1"/>
        <w:ind w:firstLine="560" w:firstLineChars="200"/>
        <w:rPr>
          <w:rFonts w:ascii="仿宋" w:eastAsia="仿宋" w:hAnsi="仿宋" w:cs="仿宋" w:hint="eastAsia"/>
          <w:sz w:val="28"/>
          <w:lang w:eastAsia="zh-CN"/>
        </w:rPr>
      </w:pPr>
      <w:bookmarkStart w:id="7" w:name="_Toc30026"/>
      <w:r>
        <w:rPr>
          <w:rFonts w:ascii="仿宋" w:eastAsia="仿宋" w:hAnsi="仿宋" w:cs="仿宋" w:hint="eastAsia"/>
          <w:sz w:val="28"/>
          <w:lang w:eastAsia="zh-CN"/>
        </w:rPr>
        <w:t>二、煤焦油项目危机管理</w:t>
      </w:r>
      <w:bookmarkEnd w:id="7"/>
    </w:p>
    <w:p>
      <w:pPr>
        <w:pStyle w:val="Heading2"/>
        <w:rPr>
          <w:rFonts w:ascii="仿宋" w:eastAsia="仿宋" w:hAnsi="仿宋" w:cs="仿宋" w:hint="eastAsia"/>
          <w:lang w:eastAsia="zh-CN"/>
        </w:rPr>
      </w:pPr>
      <w:bookmarkStart w:id="8" w:name="_Toc998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项目危机管理中，危机预警与识别是确保煤焦油项目稳健运行的核心步骤。通过建立全面的监测机制，煤焦油项目团队旨在及时发现和理解潜在的风险和危机因素，以便采取及时的预防和应对措施，确保煤焦油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首先，通过深入的风险评估，煤焦油项目团队全面分析了整个煤焦油项目和各个阶段可能存在的威胁。这包括准确评估每个潜在风险的发生概率和可能影响的程度，为后续危机预警提供了有力支持。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焦油项目团队着重于明确定义煤焦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焦油项目进展的持续监控，团队能够及时发现潜在问题并作出迅速反应。煤焦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在这一阶段，团队的专业素养和反应速度将发挥至关重要的作用，以确保潜在危机能够在初期得到有效的处理，最大程度地减轻负面影响。通过危机预警与识别，煤焦油项目得以更有序、可控地推进。</w:t>
      </w:r>
    </w:p>
    <w:p>
      <w:pPr>
        <w:pStyle w:val="Heading2"/>
        <w:ind w:firstLine="560" w:firstLineChars="200"/>
        <w:rPr>
          <w:rFonts w:ascii="仿宋" w:eastAsia="仿宋" w:hAnsi="仿宋" w:cs="仿宋" w:hint="eastAsia"/>
          <w:sz w:val="28"/>
          <w:lang w:eastAsia="zh-CN"/>
        </w:rPr>
      </w:pPr>
      <w:bookmarkStart w:id="9" w:name="_Toc14723"/>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在危机发生时，煤焦油项目团队立即行动，成立了应急小组。该小组的任务是迅速制定并实施紧急应对措施，以最小化潜在损失。以下是采取的主要措施：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暂停煤焦油项目进度：为遏制危机蔓延，煤焦油项目暂时停止进行，以便全面评估当前状况。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资源重新分配：重新评估煤焦油项目资源的分配，确保最大限度地减小损失。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实时沟通：与关键利益相关者建立实时沟通机制，向他们传递煤焦油项目危机的实际状况，保障煤焦油项目核心利益。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在紧急应对的同时，煤焦油项目团队强调了团队协作和有效沟通的重要性。以下是团队协作的关键举措：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信息共享机制：建立了信息共享平台，确保团队成员能够及时获取煤焦油项目危机的实时信息。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领导者沟通：煤焦油项目领导者通过定期会议和即时沟通工具，指导团队应对危机，保持团队稳定运行。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随着危机得到初步控制，煤焦油项目团队转向制定恢复计划，以确保煤焦油项目能够从中迅速恢复。主要恢复计划包括：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修复受损的进度计划：重新评估煤焦油项目进度，制定修复计划，确保煤焦油项目尽快回归正常进程。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重新调整资源分配：优化资源分配，确保煤焦油项目在有限资源下高效运转。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风险管理机制加强：对煤焦油项目风险进行全面评估，制定更强化的风险管理策略，以预防未来可能的危机。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777"/>
      <w:r>
        <w:rPr>
          <w:rFonts w:ascii="仿宋" w:eastAsia="仿宋" w:hAnsi="仿宋" w:cs="仿宋" w:hint="eastAsia"/>
          <w:sz w:val="28"/>
          <w:lang w:eastAsia="zh-CN"/>
        </w:rPr>
        <w:t>三、煤焦油项目建设背景及必要性分析</w:t>
      </w:r>
      <w:bookmarkEnd w:id="10"/>
    </w:p>
    <w:p>
      <w:pPr>
        <w:pStyle w:val="Heading2"/>
        <w:rPr>
          <w:rFonts w:ascii="仿宋" w:eastAsia="仿宋" w:hAnsi="仿宋" w:cs="仿宋" w:hint="eastAsia"/>
          <w:lang w:eastAsia="zh-CN"/>
        </w:rPr>
      </w:pPr>
      <w:bookmarkStart w:id="11" w:name="_Toc28166"/>
      <w:r>
        <w:rPr>
          <w:rFonts w:ascii="仿宋" w:eastAsia="仿宋" w:hAnsi="仿宋" w:cs="仿宋" w:hint="eastAsia"/>
          <w:lang w:eastAsia="zh-CN"/>
        </w:rPr>
        <w:t>(一)、煤焦油项目背景分析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焦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我们的背景分析将深入挖掘当前行业的发展趋势，通过对竞争态势的全面审视，找到煤焦油项目在这个潮流中的定位。同时，我们将关注行业内涌现的新兴机遇，以便煤焦油项目更好地融入行业发展的潮流中。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焦油项目提供了强大的发展动力。我们将聚焦于行业内最新的技术发展趋势，包括但不限于人工智能、大数据分析、物联网等领域。通过深度的技术研究，我们将确保煤焦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焦油项目发展的源泉。我们将投入更多的精力对市场需求进行深入剖析，超越表面的需求，深入挖掘潜在的市场痛点和机遇。通过对市场需求的细致了解，煤焦油项目将更有针对性地设计解决方案，满足市场的多样化需求，从而更好地促进煤焦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焦油项目战略至关重要。我们将对竞争态势进行更为深入的分析，包括但不限于市场份额、产品特点、客户满意度等多个维度。通过深度的竞争分析，煤焦油项目将能够更准确地把握市场脉搏，制定具有竞争力的煤焦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焦油项目的发展具有直接的影响。我们将进行更为全面的法规和政策分析，了解行业发展中的潜在法律风险和合规挑战。通过充分了解和遵守相关法规，煤焦油项目将确保在法律框架内合法合规运营，为煤焦油项目的稳健发展提供有力支持。</w:t>
      </w:r>
    </w:p>
    <w:p>
      <w:pPr>
        <w:pStyle w:val="Heading2"/>
        <w:ind w:firstLine="560" w:firstLineChars="200"/>
        <w:rPr>
          <w:rFonts w:ascii="仿宋" w:eastAsia="仿宋" w:hAnsi="仿宋" w:cs="仿宋" w:hint="eastAsia"/>
          <w:sz w:val="28"/>
          <w:lang w:eastAsia="zh-CN"/>
        </w:rPr>
      </w:pPr>
      <w:bookmarkStart w:id="12" w:name="_Toc22678"/>
      <w:r>
        <w:rPr>
          <w:rFonts w:ascii="仿宋" w:eastAsia="仿宋" w:hAnsi="仿宋" w:cs="仿宋" w:hint="eastAsia"/>
          <w:sz w:val="28"/>
          <w:lang w:eastAsia="zh-CN"/>
        </w:rPr>
        <w:t>(二)、煤焦油项目建设必要性分析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项目建设的迫切性源于对行业发展趋势的深刻洞察。我们正处于一个行业变革的时代，科技创新、数字化转型成为企业发展的关键动力。煤焦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项目建设不仅仅是为了跟上潮流，更是为了通过技术创新推动企业的持续发展。通过引入先进的技术和解决方案，煤焦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焦油项目的建设成为必然选择，通过提高产品质量、拓展服务领域，从而在竞争中获得更多的机会。煤焦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焦油项目建设的必要性体现在对客户需求更精准的满足。通过煤焦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煤焦油项目建设的背后是对企业持续创新的追求。只有通过不断创新，企业才能在竞争中立于不败之地。煤焦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0391"/>
      <w:r>
        <w:rPr>
          <w:rFonts w:ascii="仿宋" w:eastAsia="仿宋" w:hAnsi="仿宋" w:cs="仿宋" w:hint="eastAsia"/>
          <w:sz w:val="28"/>
          <w:lang w:eastAsia="zh-CN"/>
        </w:rPr>
        <w:t>四、煤焦油项目选址可行性分析</w:t>
      </w:r>
      <w:bookmarkEnd w:id="13"/>
    </w:p>
    <w:p>
      <w:pPr>
        <w:pStyle w:val="Heading2"/>
        <w:rPr>
          <w:rFonts w:ascii="仿宋" w:eastAsia="仿宋" w:hAnsi="仿宋" w:cs="仿宋" w:hint="eastAsia"/>
          <w:lang w:eastAsia="zh-CN"/>
        </w:rPr>
      </w:pPr>
      <w:bookmarkStart w:id="14" w:name="_Toc9956"/>
      <w:r>
        <w:rPr>
          <w:rFonts w:ascii="仿宋" w:eastAsia="仿宋" w:hAnsi="仿宋" w:cs="仿宋" w:hint="eastAsia"/>
          <w:lang w:eastAsia="zh-CN"/>
        </w:rPr>
        <w:t>(一)、煤焦油项目选址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该煤焦油项目选址位于XX省XX市XX区XXX街道</w:t>
      </w:r>
    </w:p>
    <w:p>
      <w:pPr>
        <w:pStyle w:val="Heading2"/>
        <w:ind w:firstLine="560" w:firstLineChars="200"/>
        <w:rPr>
          <w:rFonts w:ascii="仿宋" w:eastAsia="仿宋" w:hAnsi="仿宋" w:cs="仿宋" w:hint="eastAsia"/>
          <w:sz w:val="28"/>
          <w:lang w:eastAsia="zh-CN"/>
        </w:rPr>
      </w:pPr>
      <w:bookmarkStart w:id="15" w:name="_Toc25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煤焦油项目的征地面积将根据煤焦油项目的实际规模和需求进行精确规划。具体面积XXX平方米，旨在确保煤焦油项目不仅能够满足当前的发展需求，还能够预留空间以适应未来的扩展。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净用地面积是在征地面积基础上去除不可利用面积后的实际可开发用地。具体面积XXX平方米，考虑到环保、交通、安全等多方面因素，以确保煤焦油项目在整体利用效率上达到最优。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煤焦油项目计划建设的建筑总规模具体面积XXX平方米。这一规模的确定综合考虑了煤焦油项目的性质、规模，以及城市规划的相关要求，确保建筑布局与周边环境协调一致。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绿地率是煤焦油项目用地中被规划为绿地的比例。具体面积XXX平方米，旨在通过合理规划绿地，改善煤焦油项目周边环境，提升居民生活质量，并符合城市整体绿化规划。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容积率是用地上可以建设的建筑总体积与用地面积之比。具体面积XXX，通过合理的容积率规划，确保煤焦油项目建筑规模与周边环境和谐共生。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确保煤焦油项目选址与当地城市规划相一致，具体面积XXX平方米。通过与城市规划部门深入沟通，确保煤焦油项目不仅符合城市的整体发展方向，还能够融入城市的发展布局，为城市的长远发展贡献力量。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充分了解并确保煤焦油项目选址符合当地产业政策，具体面积XXX平方米。这包括煤焦油项目对当地经济的促进作用，以及对相关产业的带动效应，确保煤焦油项目与地方政府的产业政策保持一致，促进共赢合作。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用地总体要求必须符合环保和可持续发展的原则，具体面积XXX平方米。通过采用绿色建筑设计、节能减排等措施，确保煤焦油项目在建设和运营过程中对环境的影响最小化，达到可持续发展的要求。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确保煤焦油项目选址具备必要的公共设施配套，具体面积XXX平方米。这包括交通便利性、教育、医疗等基础设施，以提高居民生活品质，使得煤焦油项目选址更具吸引力。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考虑用地总体要求对当地社会稳定性的影响，具体面积XXX平方米。通过深入了解当地社区反馈，确保煤焦油项目的选址和建设过程对当地社会和谐稳定产生积极作用。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煤焦油项目选址不仅符合法规和规划，还在实际操作中具有可行性。这一全面规划将为煤焦油项目的成功实施提供坚实的基础，确保煤焦油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40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焦油项目的设备规划和空间设计中，我们将采取灵活设备布局的措施。设备布局将根据实际需求进行灵活设计，避免不必要的浪费。通过合理规划设备摆放位置，我们将提高设备的利用率，减少设备间距，以确保煤焦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焦油项目内部引入共享设施的概念，例如共享会议室、办公区等。通过这种方式，我们可以减少对资源的重复建设，提高资源共享效率，从而减小煤焦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焦油项目的总图布置中，我们将不同功能区域进行明确的规划，以最大程度满足煤焦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80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我们首先关注市场因素，包括潜在客户分布、竞争对手位置、市场需求等。通过深入的市场调研，我们能够更准确地评估选址对于市场开拓和产品销售的影响，确保煤焦油项目能够在有利的市场环境中蓬勃发展。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煤焦油项目对环境的影响是综合评价的重要因素之一。我们将详细考虑选址周边的自然环境、生态保护区、水源地等情况，确保煤焦油项目的建设和运营对环境影响最小化，并符合当地的环保法规标准。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对选址的评价还需充分考虑当地政府的产业政策和法规。我们将详细了解煤焦油项目所在地的相关政策，确保煤焦油项目的规划和运营与当地法规相符，降低不必要的法律风险。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考虑到社会稳定性对企业运营的重要性，我们将评估选址地区的社会安全情况、劳工关系、社区反馈等方面，以确保煤焦油项目的建设和运营不会受到社会稳定性的负面影响。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https://d.book118.com/468133025112006045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E78FC"/>
    <w:rsid w:val="0DEE7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33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2024-03-01T13:57:00Z</dcterms:created>
  <dcterms:modified xsi:type="dcterms:W3CDTF">2024-03-01T13:57:56Z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D8B6D8A2DC0241BD878D3D8149669355_11</vt:lpwstr>
  </property>
  <property fmtid="{D5CDD505-2E9C-101B-9397-08002B2CF9AE}" pid="3" name="KSOProductBuildVer">
    <vt:lpwstr>2052-12.1.0.16388</vt:lpwstr>
  </property>
</Properties>
</file>