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泵及液体提升机项目可行性研究方案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4405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_Toc14405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25383" w:history="1">
        <w:r>
          <w:rPr>
            <w:rFonts w:ascii="仿宋" w:eastAsia="仿宋" w:hAnsi="仿宋" w:cs="仿宋" w:hint="eastAsia"/>
            <w:lang w:eastAsia="zh-CN"/>
          </w:rPr>
          <w:t>一、工艺方案的选择</w:t>
        </w:r>
        <w:r>
          <w:tab/>
        </w:r>
        <w:r>
          <w:fldChar w:fldCharType="begin"/>
        </w:r>
        <w:r>
          <w:instrText xml:space="preserve"> PAGEREF _Toc25383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07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_Toc16607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48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_Toc31248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56" w:history="1">
        <w:r>
          <w:rPr>
            <w:rFonts w:ascii="仿宋" w:eastAsia="仿宋" w:hAnsi="仿宋" w:cs="仿宋" w:hint="eastAsia"/>
            <w:lang w:eastAsia="zh-CN"/>
          </w:rPr>
          <w:t>(三)、泵及液体提升机项目组成</w:t>
        </w:r>
        <w:r>
          <w:tab/>
        </w:r>
        <w:r>
          <w:fldChar w:fldCharType="begin"/>
        </w:r>
        <w:r>
          <w:instrText xml:space="preserve"> PAGEREF _Toc20256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79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_Toc9979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44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_Toc20344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83" w:history="1">
        <w:r>
          <w:rPr>
            <w:rFonts w:ascii="仿宋" w:eastAsia="仿宋" w:hAnsi="仿宋" w:cs="仿宋" w:hint="eastAsia"/>
            <w:lang w:eastAsia="zh-CN"/>
          </w:rPr>
          <w:t>二、泵及液体提升机项目建设目标</w:t>
        </w:r>
        <w:r>
          <w:tab/>
        </w:r>
        <w:r>
          <w:fldChar w:fldCharType="begin"/>
        </w:r>
        <w:r>
          <w:instrText xml:space="preserve"> PAGEREF _Toc26183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03" w:history="1">
        <w:r>
          <w:rPr>
            <w:rFonts w:ascii="仿宋" w:eastAsia="仿宋" w:hAnsi="仿宋" w:cs="仿宋" w:hint="eastAsia"/>
            <w:lang w:eastAsia="zh-CN"/>
          </w:rPr>
          <w:t>(一)、泵及液体提升机项目建设目标</w:t>
        </w:r>
        <w:r>
          <w:tab/>
        </w:r>
        <w:r>
          <w:fldChar w:fldCharType="begin"/>
        </w:r>
        <w:r>
          <w:instrText xml:space="preserve"> PAGEREF _Toc20403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34" w:history="1">
        <w:r>
          <w:rPr>
            <w:rFonts w:ascii="仿宋" w:eastAsia="仿宋" w:hAnsi="仿宋" w:cs="仿宋" w:hint="eastAsia"/>
            <w:lang w:eastAsia="zh-CN"/>
          </w:rPr>
          <w:t>三、泵及液体提升机项目选址</w:t>
        </w:r>
        <w:r>
          <w:tab/>
        </w:r>
        <w:r>
          <w:fldChar w:fldCharType="begin"/>
        </w:r>
        <w:r>
          <w:instrText xml:space="preserve"> PAGEREF _Toc11734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46" w:history="1">
        <w:r>
          <w:rPr>
            <w:rFonts w:ascii="仿宋" w:eastAsia="仿宋" w:hAnsi="仿宋" w:cs="仿宋" w:hint="eastAsia"/>
            <w:lang w:eastAsia="zh-CN"/>
          </w:rPr>
          <w:t>(一)、泵及液体提升机项目选址原则</w:t>
        </w:r>
        <w:r>
          <w:tab/>
        </w:r>
        <w:r>
          <w:fldChar w:fldCharType="begin"/>
        </w:r>
        <w:r>
          <w:instrText xml:space="preserve"> PAGEREF _Toc6246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84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_Toc3384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4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_Toc1774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31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_Toc28731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58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_Toc21558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50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_Toc7950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55" w:history="1">
        <w:r>
          <w:rPr>
            <w:rFonts w:ascii="仿宋" w:eastAsia="仿宋" w:hAnsi="仿宋" w:cs="仿宋" w:hint="eastAsia"/>
            <w:lang w:eastAsia="zh-CN"/>
          </w:rPr>
          <w:t>四、投资估算与资金筹措</w:t>
        </w:r>
        <w:r>
          <w:tab/>
        </w:r>
        <w:r>
          <w:fldChar w:fldCharType="begin"/>
        </w:r>
        <w:r>
          <w:instrText xml:space="preserve"> PAGEREF _Toc5855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68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_Toc12368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9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_Toc899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0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_Toc1220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45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_Toc17445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65" w:history="1">
        <w:r>
          <w:rPr>
            <w:rFonts w:ascii="仿宋" w:eastAsia="仿宋" w:hAnsi="仿宋" w:cs="仿宋" w:hint="eastAsia"/>
            <w:lang w:eastAsia="zh-CN"/>
          </w:rPr>
          <w:t>五、职业保护</w:t>
        </w:r>
        <w:r>
          <w:tab/>
        </w:r>
        <w:r>
          <w:fldChar w:fldCharType="begin"/>
        </w:r>
        <w:r>
          <w:instrText xml:space="preserve"> PAGEREF _Toc24965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47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_Toc18447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48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_Toc9448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48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_Toc14248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73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_Toc13173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22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_Toc21522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14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_Toc26014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3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_Toc2183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25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_Toc17425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53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_Toc25553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71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_Toc4071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86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_Toc8786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11" w:history="1">
        <w:r>
          <w:rPr>
            <w:rFonts w:ascii="仿宋" w:eastAsia="仿宋" w:hAnsi="仿宋" w:cs="仿宋" w:hint="eastAsia"/>
            <w:lang w:eastAsia="zh-CN"/>
          </w:rPr>
          <w:t>六、泵及液体提升机项目组织管理与招投标</w:t>
        </w:r>
        <w:r>
          <w:tab/>
        </w:r>
        <w:r>
          <w:fldChar w:fldCharType="begin"/>
        </w:r>
        <w:r>
          <w:instrText xml:space="preserve"> PAGEREF _Toc15611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67" w:history="1">
        <w:r>
          <w:rPr>
            <w:rFonts w:ascii="仿宋" w:eastAsia="仿宋" w:hAnsi="仿宋" w:cs="仿宋" w:hint="eastAsia"/>
            <w:lang w:eastAsia="zh-CN"/>
          </w:rPr>
          <w:t>(一)、泵及液体提升机项目筹建时期的组织与管理</w:t>
        </w:r>
        <w:r>
          <w:tab/>
        </w:r>
        <w:r>
          <w:fldChar w:fldCharType="begin"/>
        </w:r>
        <w:r>
          <w:instrText xml:space="preserve"> PAGEREF _Toc30067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55" w:history="1">
        <w:r>
          <w:rPr>
            <w:rFonts w:ascii="仿宋" w:eastAsia="仿宋" w:hAnsi="仿宋" w:cs="仿宋" w:hint="eastAsia"/>
            <w:lang w:eastAsia="zh-CN"/>
          </w:rPr>
          <w:t>(二)、泵及液体提升机项目运行时期的组织与管理</w:t>
        </w:r>
        <w:r>
          <w:tab/>
        </w:r>
        <w:r>
          <w:fldChar w:fldCharType="begin"/>
        </w:r>
        <w:r>
          <w:instrText xml:space="preserve"> PAGEREF _Toc30755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18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_Toc23418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24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_Toc24624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72" w:history="1">
        <w:r>
          <w:rPr>
            <w:rFonts w:ascii="仿宋" w:eastAsia="仿宋" w:hAnsi="仿宋" w:cs="仿宋" w:hint="eastAsia"/>
            <w:lang w:eastAsia="zh-CN"/>
          </w:rPr>
          <w:t>七、环境保护与安全生产</w:t>
        </w:r>
        <w:r>
          <w:tab/>
        </w:r>
        <w:r>
          <w:fldChar w:fldCharType="begin"/>
        </w:r>
        <w:r>
          <w:instrText xml:space="preserve"> PAGEREF _Toc13072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53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_Toc4053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85" w:history="1">
        <w:r>
          <w:rPr>
            <w:rFonts w:ascii="仿宋" w:eastAsia="仿宋" w:hAnsi="仿宋" w:cs="仿宋" w:hint="eastAsia"/>
            <w:lang w:eastAsia="zh-CN"/>
          </w:rPr>
          <w:t>(二)、泵及液体提升机项目拟采用的环境保护标准</w:t>
        </w:r>
        <w:r>
          <w:tab/>
        </w:r>
        <w:r>
          <w:fldChar w:fldCharType="begin"/>
        </w:r>
        <w:r>
          <w:instrText xml:space="preserve"> PAGEREF _Toc20485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10" w:history="1">
        <w:r>
          <w:rPr>
            <w:rFonts w:ascii="仿宋" w:eastAsia="仿宋" w:hAnsi="仿宋" w:cs="仿宋" w:hint="eastAsia"/>
            <w:lang w:eastAsia="zh-CN"/>
          </w:rPr>
          <w:t>(三)、泵及液体提升机项目对环境的影响及治理对策</w:t>
        </w:r>
        <w:r>
          <w:tab/>
        </w:r>
        <w:r>
          <w:fldChar w:fldCharType="begin"/>
        </w:r>
        <w:r>
          <w:instrText xml:space="preserve"> PAGEREF _Toc18410 \h </w:instrText>
        </w:r>
        <w:r>
          <w:fldChar w:fldCharType="separate"/>
        </w:r>
        <w:r>
          <w:t>49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https://d.book118.com/468141127024006032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泵及液体提升机项目可行性研究方案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泵及液体提升机项目可行性研究方案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BBE3CBB"/>
    <w:rsid w:val="5BBE3CB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468141127024006032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2024-01-25T12:48:00Z</dcterms:created>
  <dcterms:modified xsi:type="dcterms:W3CDTF">2024-01-25T12:48:38Z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45DAB09188B24055B644299C49B2D09B_11</vt:lpwstr>
  </property>
  <property fmtid="{D5CDD505-2E9C-101B-9397-08002B2CF9AE}" pid="3" name="KSOProductBuildVer">
    <vt:lpwstr>2052-12.1.0.16120</vt:lpwstr>
  </property>
</Properties>
</file>