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通用橡胶项目规划设计蓝图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97" w:history="1">
        <w:r>
          <w:rPr>
            <w:rFonts w:ascii="仿宋" w:eastAsia="仿宋" w:hAnsi="仿宋" w:cs="仿宋" w:hint="eastAsia"/>
            <w:lang w:eastAsia="zh-CN"/>
          </w:rPr>
          <w:t>概论</w:t>
        </w:r>
        <w:r>
          <w:tab/>
        </w:r>
        <w:r>
          <w:fldChar w:fldCharType="begin"/>
        </w:r>
        <w:r>
          <w:instrText xml:space="preserve"> PAGEREF _Toc4797 \h </w:instrText>
        </w:r>
        <w:r>
          <w:fldChar w:fldCharType="separate"/>
        </w:r>
        <w:r>
          <w:t>3</w:t>
        </w:r>
        <w:r>
          <w:fldChar w:fldCharType="end"/>
        </w:r>
      </w:hyperlink>
    </w:p>
    <w:p>
      <w:pPr>
        <w:pStyle w:val="TOC1"/>
        <w:tabs>
          <w:tab w:val="right" w:leader="dot" w:pos="8306"/>
        </w:tabs>
      </w:pPr>
      <w:hyperlink w:anchor="_Toc27340" w:history="1">
        <w:r>
          <w:rPr>
            <w:rFonts w:ascii="仿宋" w:eastAsia="仿宋" w:hAnsi="仿宋" w:cs="仿宋" w:hint="eastAsia"/>
            <w:lang w:eastAsia="zh-CN"/>
          </w:rPr>
          <w:t>一、产品规划分析</w:t>
        </w:r>
        <w:r>
          <w:tab/>
        </w:r>
        <w:r>
          <w:fldChar w:fldCharType="begin"/>
        </w:r>
        <w:r>
          <w:instrText xml:space="preserve"> PAGEREF _Toc27340 \h </w:instrText>
        </w:r>
        <w:r>
          <w:fldChar w:fldCharType="separate"/>
        </w:r>
        <w:r>
          <w:t>3</w:t>
        </w:r>
        <w:r>
          <w:fldChar w:fldCharType="end"/>
        </w:r>
      </w:hyperlink>
    </w:p>
    <w:p>
      <w:pPr>
        <w:pStyle w:val="TOC2"/>
        <w:tabs>
          <w:tab w:val="right" w:leader="dot" w:pos="8306"/>
        </w:tabs>
      </w:pPr>
      <w:hyperlink w:anchor="_Toc29388" w:history="1">
        <w:r>
          <w:rPr>
            <w:rFonts w:ascii="仿宋" w:eastAsia="仿宋" w:hAnsi="仿宋" w:cs="仿宋" w:hint="eastAsia"/>
            <w:lang w:eastAsia="zh-CN"/>
          </w:rPr>
          <w:t>(一)、产品规划</w:t>
        </w:r>
        <w:r>
          <w:tab/>
        </w:r>
        <w:r>
          <w:fldChar w:fldCharType="begin"/>
        </w:r>
        <w:r>
          <w:instrText xml:space="preserve"> PAGEREF _Toc29388 \h </w:instrText>
        </w:r>
        <w:r>
          <w:fldChar w:fldCharType="separate"/>
        </w:r>
        <w:r>
          <w:t>3</w:t>
        </w:r>
        <w:r>
          <w:fldChar w:fldCharType="end"/>
        </w:r>
      </w:hyperlink>
    </w:p>
    <w:p>
      <w:pPr>
        <w:pStyle w:val="TOC2"/>
        <w:tabs>
          <w:tab w:val="right" w:leader="dot" w:pos="8306"/>
        </w:tabs>
      </w:pPr>
      <w:hyperlink w:anchor="_Toc24497" w:history="1">
        <w:r>
          <w:rPr>
            <w:rFonts w:ascii="仿宋" w:eastAsia="仿宋" w:hAnsi="仿宋" w:cs="仿宋" w:hint="eastAsia"/>
            <w:lang w:eastAsia="zh-CN"/>
          </w:rPr>
          <w:t>(二)、建设规模</w:t>
        </w:r>
        <w:r>
          <w:tab/>
        </w:r>
        <w:r>
          <w:fldChar w:fldCharType="begin"/>
        </w:r>
        <w:r>
          <w:instrText xml:space="preserve"> PAGEREF _Toc24497 \h </w:instrText>
        </w:r>
        <w:r>
          <w:fldChar w:fldCharType="separate"/>
        </w:r>
        <w:r>
          <w:t>4</w:t>
        </w:r>
        <w:r>
          <w:fldChar w:fldCharType="end"/>
        </w:r>
      </w:hyperlink>
    </w:p>
    <w:p>
      <w:pPr>
        <w:pStyle w:val="TOC1"/>
        <w:tabs>
          <w:tab w:val="right" w:leader="dot" w:pos="8306"/>
        </w:tabs>
      </w:pPr>
      <w:hyperlink w:anchor="_Toc10757" w:history="1">
        <w:r>
          <w:rPr>
            <w:rFonts w:ascii="仿宋" w:eastAsia="仿宋" w:hAnsi="仿宋" w:cs="仿宋" w:hint="eastAsia"/>
            <w:lang w:eastAsia="zh-CN"/>
          </w:rPr>
          <w:t>二、通用橡胶项目绩效评估</w:t>
        </w:r>
        <w:r>
          <w:tab/>
        </w:r>
        <w:r>
          <w:fldChar w:fldCharType="begin"/>
        </w:r>
        <w:r>
          <w:instrText xml:space="preserve"> PAGEREF _Toc10757 \h </w:instrText>
        </w:r>
        <w:r>
          <w:fldChar w:fldCharType="separate"/>
        </w:r>
        <w:r>
          <w:t>5</w:t>
        </w:r>
        <w:r>
          <w:fldChar w:fldCharType="end"/>
        </w:r>
      </w:hyperlink>
    </w:p>
    <w:p>
      <w:pPr>
        <w:pStyle w:val="TOC2"/>
        <w:tabs>
          <w:tab w:val="right" w:leader="dot" w:pos="8306"/>
        </w:tabs>
      </w:pPr>
      <w:hyperlink w:anchor="_Toc30958" w:history="1">
        <w:r>
          <w:rPr>
            <w:rFonts w:ascii="仿宋" w:eastAsia="仿宋" w:hAnsi="仿宋" w:cs="仿宋" w:hint="eastAsia"/>
            <w:lang w:eastAsia="zh-CN"/>
          </w:rPr>
          <w:t>(一)、绩效评估指标</w:t>
        </w:r>
        <w:r>
          <w:tab/>
        </w:r>
        <w:r>
          <w:fldChar w:fldCharType="begin"/>
        </w:r>
        <w:r>
          <w:instrText xml:space="preserve"> PAGEREF _Toc30958 \h </w:instrText>
        </w:r>
        <w:r>
          <w:fldChar w:fldCharType="separate"/>
        </w:r>
        <w:r>
          <w:t>5</w:t>
        </w:r>
        <w:r>
          <w:fldChar w:fldCharType="end"/>
        </w:r>
      </w:hyperlink>
    </w:p>
    <w:p>
      <w:pPr>
        <w:pStyle w:val="TOC2"/>
        <w:tabs>
          <w:tab w:val="right" w:leader="dot" w:pos="8306"/>
        </w:tabs>
      </w:pPr>
      <w:hyperlink w:anchor="_Toc8115" w:history="1">
        <w:r>
          <w:rPr>
            <w:rFonts w:ascii="仿宋" w:eastAsia="仿宋" w:hAnsi="仿宋" w:cs="仿宋" w:hint="eastAsia"/>
            <w:lang w:eastAsia="zh-CN"/>
          </w:rPr>
          <w:t>(二)、绩效评估方法</w:t>
        </w:r>
        <w:r>
          <w:tab/>
        </w:r>
        <w:r>
          <w:fldChar w:fldCharType="begin"/>
        </w:r>
        <w:r>
          <w:instrText xml:space="preserve"> PAGEREF _Toc8115 \h </w:instrText>
        </w:r>
        <w:r>
          <w:fldChar w:fldCharType="separate"/>
        </w:r>
        <w:r>
          <w:t>6</w:t>
        </w:r>
        <w:r>
          <w:fldChar w:fldCharType="end"/>
        </w:r>
      </w:hyperlink>
    </w:p>
    <w:p>
      <w:pPr>
        <w:pStyle w:val="TOC2"/>
        <w:tabs>
          <w:tab w:val="right" w:leader="dot" w:pos="8306"/>
        </w:tabs>
      </w:pPr>
      <w:hyperlink w:anchor="_Toc22870" w:history="1">
        <w:r>
          <w:rPr>
            <w:rFonts w:ascii="仿宋" w:eastAsia="仿宋" w:hAnsi="仿宋" w:cs="仿宋" w:hint="eastAsia"/>
            <w:lang w:eastAsia="zh-CN"/>
          </w:rPr>
          <w:t>(三)、绩效评估周期</w:t>
        </w:r>
        <w:r>
          <w:tab/>
        </w:r>
        <w:r>
          <w:fldChar w:fldCharType="begin"/>
        </w:r>
        <w:r>
          <w:instrText xml:space="preserve"> PAGEREF _Toc22870 \h </w:instrText>
        </w:r>
        <w:r>
          <w:fldChar w:fldCharType="separate"/>
        </w:r>
        <w:r>
          <w:t>7</w:t>
        </w:r>
        <w:r>
          <w:fldChar w:fldCharType="end"/>
        </w:r>
      </w:hyperlink>
    </w:p>
    <w:p>
      <w:pPr>
        <w:pStyle w:val="TOC1"/>
        <w:tabs>
          <w:tab w:val="right" w:leader="dot" w:pos="8306"/>
        </w:tabs>
      </w:pPr>
      <w:hyperlink w:anchor="_Toc10568" w:history="1">
        <w:r>
          <w:rPr>
            <w:rFonts w:ascii="仿宋" w:eastAsia="仿宋" w:hAnsi="仿宋" w:cs="仿宋" w:hint="eastAsia"/>
            <w:lang w:eastAsia="zh-CN"/>
          </w:rPr>
          <w:t>三、通用橡胶项目建设背景及必要性分析</w:t>
        </w:r>
        <w:r>
          <w:tab/>
        </w:r>
        <w:r>
          <w:fldChar w:fldCharType="begin"/>
        </w:r>
        <w:r>
          <w:instrText xml:space="preserve"> PAGEREF _Toc10568 \h </w:instrText>
        </w:r>
        <w:r>
          <w:fldChar w:fldCharType="separate"/>
        </w:r>
        <w:r>
          <w:t>8</w:t>
        </w:r>
        <w:r>
          <w:fldChar w:fldCharType="end"/>
        </w:r>
      </w:hyperlink>
    </w:p>
    <w:p>
      <w:pPr>
        <w:pStyle w:val="TOC2"/>
        <w:tabs>
          <w:tab w:val="right" w:leader="dot" w:pos="8306"/>
        </w:tabs>
      </w:pPr>
      <w:hyperlink w:anchor="_Toc28370" w:history="1">
        <w:r>
          <w:rPr>
            <w:rFonts w:ascii="仿宋" w:eastAsia="仿宋" w:hAnsi="仿宋" w:cs="仿宋" w:hint="eastAsia"/>
            <w:lang w:eastAsia="zh-CN"/>
          </w:rPr>
          <w:t>(一)、通用橡胶项目背景分析</w:t>
        </w:r>
        <w:r>
          <w:tab/>
        </w:r>
        <w:r>
          <w:fldChar w:fldCharType="begin"/>
        </w:r>
        <w:r>
          <w:instrText xml:space="preserve"> PAGEREF _Toc28370 \h </w:instrText>
        </w:r>
        <w:r>
          <w:fldChar w:fldCharType="separate"/>
        </w:r>
        <w:r>
          <w:t>8</w:t>
        </w:r>
        <w:r>
          <w:fldChar w:fldCharType="end"/>
        </w:r>
      </w:hyperlink>
    </w:p>
    <w:p>
      <w:pPr>
        <w:pStyle w:val="TOC2"/>
        <w:tabs>
          <w:tab w:val="right" w:leader="dot" w:pos="8306"/>
        </w:tabs>
      </w:pPr>
      <w:hyperlink w:anchor="_Toc14912" w:history="1">
        <w:r>
          <w:rPr>
            <w:rFonts w:ascii="仿宋" w:eastAsia="仿宋" w:hAnsi="仿宋" w:cs="仿宋" w:hint="eastAsia"/>
            <w:lang w:eastAsia="zh-CN"/>
          </w:rPr>
          <w:t>(二)、通用橡胶项目建设必要性分析</w:t>
        </w:r>
        <w:r>
          <w:tab/>
        </w:r>
        <w:r>
          <w:fldChar w:fldCharType="begin"/>
        </w:r>
        <w:r>
          <w:instrText xml:space="preserve"> PAGEREF _Toc14912 \h </w:instrText>
        </w:r>
        <w:r>
          <w:fldChar w:fldCharType="separate"/>
        </w:r>
        <w:r>
          <w:t>10</w:t>
        </w:r>
        <w:r>
          <w:fldChar w:fldCharType="end"/>
        </w:r>
      </w:hyperlink>
    </w:p>
    <w:p>
      <w:pPr>
        <w:pStyle w:val="TOC1"/>
        <w:tabs>
          <w:tab w:val="right" w:leader="dot" w:pos="8306"/>
        </w:tabs>
      </w:pPr>
      <w:hyperlink w:anchor="_Toc3906" w:history="1">
        <w:r>
          <w:rPr>
            <w:rFonts w:ascii="仿宋" w:eastAsia="仿宋" w:hAnsi="仿宋" w:cs="仿宋" w:hint="eastAsia"/>
            <w:lang w:eastAsia="zh-CN"/>
          </w:rPr>
          <w:t>四、通用橡胶项目危机管理</w:t>
        </w:r>
        <w:r>
          <w:tab/>
        </w:r>
        <w:r>
          <w:fldChar w:fldCharType="begin"/>
        </w:r>
        <w:r>
          <w:instrText xml:space="preserve"> PAGEREF _Toc3906 \h </w:instrText>
        </w:r>
        <w:r>
          <w:fldChar w:fldCharType="separate"/>
        </w:r>
        <w:r>
          <w:t>11</w:t>
        </w:r>
        <w:r>
          <w:fldChar w:fldCharType="end"/>
        </w:r>
      </w:hyperlink>
    </w:p>
    <w:p>
      <w:pPr>
        <w:pStyle w:val="TOC2"/>
        <w:tabs>
          <w:tab w:val="right" w:leader="dot" w:pos="8306"/>
        </w:tabs>
      </w:pPr>
      <w:hyperlink w:anchor="_Toc2059" w:history="1">
        <w:r>
          <w:rPr>
            <w:rFonts w:ascii="仿宋" w:eastAsia="仿宋" w:hAnsi="仿宋" w:cs="仿宋" w:hint="eastAsia"/>
            <w:lang w:eastAsia="zh-CN"/>
          </w:rPr>
          <w:t>(一)、危机预警与识别</w:t>
        </w:r>
        <w:r>
          <w:tab/>
        </w:r>
        <w:r>
          <w:fldChar w:fldCharType="begin"/>
        </w:r>
        <w:r>
          <w:instrText xml:space="preserve"> PAGEREF _Toc2059 \h </w:instrText>
        </w:r>
        <w:r>
          <w:fldChar w:fldCharType="separate"/>
        </w:r>
        <w:r>
          <w:t>11</w:t>
        </w:r>
        <w:r>
          <w:fldChar w:fldCharType="end"/>
        </w:r>
      </w:hyperlink>
    </w:p>
    <w:p>
      <w:pPr>
        <w:pStyle w:val="TOC2"/>
        <w:tabs>
          <w:tab w:val="right" w:leader="dot" w:pos="8306"/>
        </w:tabs>
      </w:pPr>
      <w:hyperlink w:anchor="_Toc7480" w:history="1">
        <w:r>
          <w:rPr>
            <w:rFonts w:ascii="仿宋" w:eastAsia="仿宋" w:hAnsi="仿宋" w:cs="仿宋" w:hint="eastAsia"/>
            <w:lang w:eastAsia="zh-CN"/>
          </w:rPr>
          <w:t>(二)、危机应对与恢复</w:t>
        </w:r>
        <w:r>
          <w:tab/>
        </w:r>
        <w:r>
          <w:fldChar w:fldCharType="begin"/>
        </w:r>
        <w:r>
          <w:instrText xml:space="preserve"> PAGEREF _Toc7480 \h </w:instrText>
        </w:r>
        <w:r>
          <w:fldChar w:fldCharType="separate"/>
        </w:r>
        <w:r>
          <w:t>12</w:t>
        </w:r>
        <w:r>
          <w:fldChar w:fldCharType="end"/>
        </w:r>
      </w:hyperlink>
    </w:p>
    <w:p>
      <w:pPr>
        <w:pStyle w:val="TOC1"/>
        <w:tabs>
          <w:tab w:val="right" w:leader="dot" w:pos="8306"/>
        </w:tabs>
      </w:pPr>
      <w:hyperlink w:anchor="_Toc27206" w:history="1">
        <w:r>
          <w:rPr>
            <w:rFonts w:ascii="仿宋" w:eastAsia="仿宋" w:hAnsi="仿宋" w:cs="仿宋" w:hint="eastAsia"/>
            <w:lang w:eastAsia="zh-CN"/>
          </w:rPr>
          <w:t>五、通用橡胶项目土建工程</w:t>
        </w:r>
        <w:r>
          <w:tab/>
        </w:r>
        <w:r>
          <w:fldChar w:fldCharType="begin"/>
        </w:r>
        <w:r>
          <w:instrText xml:space="preserve"> PAGEREF _Toc27206 \h </w:instrText>
        </w:r>
        <w:r>
          <w:fldChar w:fldCharType="separate"/>
        </w:r>
        <w:r>
          <w:t>13</w:t>
        </w:r>
        <w:r>
          <w:fldChar w:fldCharType="end"/>
        </w:r>
      </w:hyperlink>
    </w:p>
    <w:p>
      <w:pPr>
        <w:pStyle w:val="TOC2"/>
        <w:tabs>
          <w:tab w:val="right" w:leader="dot" w:pos="8306"/>
        </w:tabs>
      </w:pPr>
      <w:hyperlink w:anchor="_Toc31694" w:history="1">
        <w:r>
          <w:rPr>
            <w:rFonts w:ascii="仿宋" w:eastAsia="仿宋" w:hAnsi="仿宋" w:cs="仿宋" w:hint="eastAsia"/>
            <w:lang w:eastAsia="zh-CN"/>
          </w:rPr>
          <w:t>(一)、建筑工程设计原则</w:t>
        </w:r>
        <w:r>
          <w:tab/>
        </w:r>
        <w:r>
          <w:fldChar w:fldCharType="begin"/>
        </w:r>
        <w:r>
          <w:instrText xml:space="preserve"> PAGEREF _Toc31694 \h </w:instrText>
        </w:r>
        <w:r>
          <w:fldChar w:fldCharType="separate"/>
        </w:r>
        <w:r>
          <w:t>13</w:t>
        </w:r>
        <w:r>
          <w:fldChar w:fldCharType="end"/>
        </w:r>
      </w:hyperlink>
    </w:p>
    <w:p>
      <w:pPr>
        <w:pStyle w:val="TOC2"/>
        <w:tabs>
          <w:tab w:val="right" w:leader="dot" w:pos="8306"/>
        </w:tabs>
      </w:pPr>
      <w:hyperlink w:anchor="_Toc16849" w:history="1">
        <w:r>
          <w:rPr>
            <w:rFonts w:ascii="仿宋" w:eastAsia="仿宋" w:hAnsi="仿宋" w:cs="仿宋" w:hint="eastAsia"/>
            <w:lang w:eastAsia="zh-CN"/>
          </w:rPr>
          <w:t>(二)、土建工程设计年限及安全等级</w:t>
        </w:r>
        <w:r>
          <w:tab/>
        </w:r>
        <w:r>
          <w:fldChar w:fldCharType="begin"/>
        </w:r>
        <w:r>
          <w:instrText xml:space="preserve"> PAGEREF _Toc16849 \h </w:instrText>
        </w:r>
        <w:r>
          <w:fldChar w:fldCharType="separate"/>
        </w:r>
        <w:r>
          <w:t>14</w:t>
        </w:r>
        <w:r>
          <w:fldChar w:fldCharType="end"/>
        </w:r>
      </w:hyperlink>
    </w:p>
    <w:p>
      <w:pPr>
        <w:pStyle w:val="TOC2"/>
        <w:tabs>
          <w:tab w:val="right" w:leader="dot" w:pos="8306"/>
        </w:tabs>
      </w:pPr>
      <w:hyperlink w:anchor="_Toc4580" w:history="1">
        <w:r>
          <w:rPr>
            <w:rFonts w:ascii="仿宋" w:eastAsia="仿宋" w:hAnsi="仿宋" w:cs="仿宋" w:hint="eastAsia"/>
            <w:lang w:eastAsia="zh-CN"/>
          </w:rPr>
          <w:t>(三)、建筑工程设计总体要求</w:t>
        </w:r>
        <w:r>
          <w:tab/>
        </w:r>
        <w:r>
          <w:fldChar w:fldCharType="begin"/>
        </w:r>
        <w:r>
          <w:instrText xml:space="preserve"> PAGEREF _Toc4580 \h </w:instrText>
        </w:r>
        <w:r>
          <w:fldChar w:fldCharType="separate"/>
        </w:r>
        <w:r>
          <w:t>16</w:t>
        </w:r>
        <w:r>
          <w:fldChar w:fldCharType="end"/>
        </w:r>
      </w:hyperlink>
    </w:p>
    <w:p>
      <w:pPr>
        <w:pStyle w:val="TOC2"/>
        <w:tabs>
          <w:tab w:val="right" w:leader="dot" w:pos="8306"/>
        </w:tabs>
      </w:pPr>
      <w:hyperlink w:anchor="_Toc17798" w:history="1">
        <w:r>
          <w:rPr>
            <w:rFonts w:ascii="仿宋" w:eastAsia="仿宋" w:hAnsi="仿宋" w:cs="仿宋" w:hint="eastAsia"/>
            <w:lang w:eastAsia="zh-CN"/>
          </w:rPr>
          <w:t>(四)、土建工程建设指标</w:t>
        </w:r>
        <w:r>
          <w:tab/>
        </w:r>
        <w:r>
          <w:fldChar w:fldCharType="begin"/>
        </w:r>
        <w:r>
          <w:instrText xml:space="preserve"> PAGEREF _Toc17798 \h </w:instrText>
        </w:r>
        <w:r>
          <w:fldChar w:fldCharType="separate"/>
        </w:r>
        <w:r>
          <w:t>16</w:t>
        </w:r>
        <w:r>
          <w:fldChar w:fldCharType="end"/>
        </w:r>
      </w:hyperlink>
    </w:p>
    <w:p>
      <w:pPr>
        <w:pStyle w:val="TOC1"/>
        <w:tabs>
          <w:tab w:val="right" w:leader="dot" w:pos="8306"/>
        </w:tabs>
      </w:pPr>
      <w:hyperlink w:anchor="_Toc24707" w:history="1">
        <w:r>
          <w:rPr>
            <w:rFonts w:ascii="仿宋" w:eastAsia="仿宋" w:hAnsi="仿宋" w:cs="仿宋" w:hint="eastAsia"/>
            <w:lang w:eastAsia="zh-CN"/>
          </w:rPr>
          <w:t>六、通用橡胶项目建设单位说明</w:t>
        </w:r>
        <w:r>
          <w:tab/>
        </w:r>
        <w:r>
          <w:fldChar w:fldCharType="begin"/>
        </w:r>
        <w:r>
          <w:instrText xml:space="preserve"> PAGEREF _Toc24707 \h </w:instrText>
        </w:r>
        <w:r>
          <w:fldChar w:fldCharType="separate"/>
        </w:r>
        <w:r>
          <w:t>17</w:t>
        </w:r>
        <w:r>
          <w:fldChar w:fldCharType="end"/>
        </w:r>
      </w:hyperlink>
    </w:p>
    <w:p>
      <w:pPr>
        <w:pStyle w:val="TOC2"/>
        <w:tabs>
          <w:tab w:val="right" w:leader="dot" w:pos="8306"/>
        </w:tabs>
      </w:pPr>
      <w:hyperlink w:anchor="_Toc18833" w:history="1">
        <w:r>
          <w:rPr>
            <w:rFonts w:ascii="仿宋" w:eastAsia="仿宋" w:hAnsi="仿宋" w:cs="仿宋" w:hint="eastAsia"/>
            <w:lang w:eastAsia="zh-CN"/>
          </w:rPr>
          <w:t>(一)、通用橡胶项目承办单位基本情况</w:t>
        </w:r>
        <w:r>
          <w:tab/>
        </w:r>
        <w:r>
          <w:fldChar w:fldCharType="begin"/>
        </w:r>
        <w:r>
          <w:instrText xml:space="preserve"> PAGEREF _Toc18833 \h </w:instrText>
        </w:r>
        <w:r>
          <w:fldChar w:fldCharType="separate"/>
        </w:r>
        <w:r>
          <w:t>17</w:t>
        </w:r>
        <w:r>
          <w:fldChar w:fldCharType="end"/>
        </w:r>
      </w:hyperlink>
    </w:p>
    <w:p>
      <w:pPr>
        <w:pStyle w:val="TOC2"/>
        <w:tabs>
          <w:tab w:val="right" w:leader="dot" w:pos="8306"/>
        </w:tabs>
      </w:pPr>
      <w:hyperlink w:anchor="_Toc3396" w:history="1">
        <w:r>
          <w:rPr>
            <w:rFonts w:ascii="仿宋" w:eastAsia="仿宋" w:hAnsi="仿宋" w:cs="仿宋" w:hint="eastAsia"/>
            <w:lang w:eastAsia="zh-CN"/>
          </w:rPr>
          <w:t>(二)、公司经济效益分析</w:t>
        </w:r>
        <w:r>
          <w:tab/>
        </w:r>
        <w:r>
          <w:fldChar w:fldCharType="begin"/>
        </w:r>
        <w:r>
          <w:instrText xml:space="preserve"> PAGEREF _Toc3396 \h </w:instrText>
        </w:r>
        <w:r>
          <w:fldChar w:fldCharType="separate"/>
        </w:r>
        <w:r>
          <w:t>17</w:t>
        </w:r>
        <w:r>
          <w:fldChar w:fldCharType="end"/>
        </w:r>
      </w:hyperlink>
    </w:p>
    <w:p>
      <w:pPr>
        <w:pStyle w:val="TOC1"/>
        <w:tabs>
          <w:tab w:val="right" w:leader="dot" w:pos="8306"/>
        </w:tabs>
      </w:pPr>
      <w:hyperlink w:anchor="_Toc32455" w:history="1">
        <w:r>
          <w:rPr>
            <w:rFonts w:ascii="仿宋" w:eastAsia="仿宋" w:hAnsi="仿宋" w:cs="仿宋" w:hint="eastAsia"/>
            <w:lang w:eastAsia="zh-CN"/>
          </w:rPr>
          <w:t>七、通用橡胶项目人力资源培养与发展</w:t>
        </w:r>
        <w:r>
          <w:tab/>
        </w:r>
        <w:r>
          <w:fldChar w:fldCharType="begin"/>
        </w:r>
        <w:r>
          <w:instrText xml:space="preserve"> PAGEREF _Toc32455 \h </w:instrText>
        </w:r>
        <w:r>
          <w:fldChar w:fldCharType="separate"/>
        </w:r>
        <w:r>
          <w:t>18</w:t>
        </w:r>
        <w:r>
          <w:fldChar w:fldCharType="end"/>
        </w:r>
      </w:hyperlink>
    </w:p>
    <w:p>
      <w:pPr>
        <w:pStyle w:val="TOC2"/>
        <w:tabs>
          <w:tab w:val="right" w:leader="dot" w:pos="8306"/>
        </w:tabs>
      </w:pPr>
      <w:hyperlink w:anchor="_Toc2269" w:history="1">
        <w:r>
          <w:rPr>
            <w:rFonts w:ascii="仿宋" w:eastAsia="仿宋" w:hAnsi="仿宋" w:cs="仿宋" w:hint="eastAsia"/>
            <w:lang w:eastAsia="zh-CN"/>
          </w:rPr>
          <w:t>(一)、人才需求与规划</w:t>
        </w:r>
        <w:r>
          <w:tab/>
        </w:r>
        <w:r>
          <w:fldChar w:fldCharType="begin"/>
        </w:r>
        <w:r>
          <w:instrText xml:space="preserve"> PAGEREF _Toc2269 \h </w:instrText>
        </w:r>
        <w:r>
          <w:fldChar w:fldCharType="separate"/>
        </w:r>
        <w:r>
          <w:t>18</w:t>
        </w:r>
        <w:r>
          <w:fldChar w:fldCharType="end"/>
        </w:r>
      </w:hyperlink>
    </w:p>
    <w:p>
      <w:pPr>
        <w:pStyle w:val="TOC2"/>
        <w:tabs>
          <w:tab w:val="right" w:leader="dot" w:pos="8306"/>
        </w:tabs>
      </w:pPr>
      <w:hyperlink w:anchor="_Toc20839" w:history="1">
        <w:r>
          <w:rPr>
            <w:rFonts w:ascii="仿宋" w:eastAsia="仿宋" w:hAnsi="仿宋" w:cs="仿宋" w:hint="eastAsia"/>
            <w:lang w:eastAsia="zh-CN"/>
          </w:rPr>
          <w:t>(二)、培训与发展计划</w:t>
        </w:r>
        <w:r>
          <w:tab/>
        </w:r>
        <w:r>
          <w:fldChar w:fldCharType="begin"/>
        </w:r>
        <w:r>
          <w:instrText xml:space="preserve"> PAGEREF _Toc20839 \h </w:instrText>
        </w:r>
        <w:r>
          <w:fldChar w:fldCharType="separate"/>
        </w:r>
        <w:r>
          <w:t>19</w:t>
        </w:r>
        <w:r>
          <w:fldChar w:fldCharType="end"/>
        </w:r>
      </w:hyperlink>
    </w:p>
    <w:p>
      <w:pPr>
        <w:pStyle w:val="TOC1"/>
        <w:tabs>
          <w:tab w:val="right" w:leader="dot" w:pos="8306"/>
        </w:tabs>
      </w:pPr>
      <w:hyperlink w:anchor="_Toc31570" w:history="1">
        <w:r>
          <w:rPr>
            <w:rFonts w:ascii="仿宋" w:eastAsia="仿宋" w:hAnsi="仿宋" w:cs="仿宋" w:hint="eastAsia"/>
            <w:lang w:eastAsia="zh-CN"/>
          </w:rPr>
          <w:t>八、生产安全保护</w:t>
        </w:r>
        <w:r>
          <w:tab/>
        </w:r>
        <w:r>
          <w:fldChar w:fldCharType="begin"/>
        </w:r>
        <w:r>
          <w:instrText xml:space="preserve"> PAGEREF _Toc31570 \h </w:instrText>
        </w:r>
        <w:r>
          <w:fldChar w:fldCharType="separate"/>
        </w:r>
        <w:r>
          <w:t>19</w:t>
        </w:r>
        <w:r>
          <w:fldChar w:fldCharType="end"/>
        </w:r>
      </w:hyperlink>
    </w:p>
    <w:p>
      <w:pPr>
        <w:pStyle w:val="TOC2"/>
        <w:tabs>
          <w:tab w:val="right" w:leader="dot" w:pos="8306"/>
        </w:tabs>
      </w:pPr>
      <w:hyperlink w:anchor="_Toc2857" w:history="1">
        <w:r>
          <w:rPr>
            <w:rFonts w:ascii="仿宋" w:eastAsia="仿宋" w:hAnsi="仿宋" w:cs="仿宋" w:hint="eastAsia"/>
            <w:lang w:eastAsia="zh-CN"/>
          </w:rPr>
          <w:t>(一)、消防安全</w:t>
        </w:r>
        <w:r>
          <w:tab/>
        </w:r>
        <w:r>
          <w:fldChar w:fldCharType="begin"/>
        </w:r>
        <w:r>
          <w:instrText xml:space="preserve"> PAGEREF _Toc2857 \h </w:instrText>
        </w:r>
        <w:r>
          <w:fldChar w:fldCharType="separate"/>
        </w:r>
        <w:r>
          <w:t>19</w:t>
        </w:r>
        <w:r>
          <w:fldChar w:fldCharType="end"/>
        </w:r>
      </w:hyperlink>
    </w:p>
    <w:p>
      <w:pPr>
        <w:pStyle w:val="TOC2"/>
        <w:tabs>
          <w:tab w:val="right" w:leader="dot" w:pos="8306"/>
        </w:tabs>
      </w:pPr>
      <w:hyperlink w:anchor="_Toc10832" w:history="1">
        <w:r>
          <w:rPr>
            <w:rFonts w:ascii="仿宋" w:eastAsia="仿宋" w:hAnsi="仿宋" w:cs="仿宋" w:hint="eastAsia"/>
            <w:lang w:eastAsia="zh-CN"/>
          </w:rPr>
          <w:t>(二)、防火防爆总图布置措施</w:t>
        </w:r>
        <w:r>
          <w:tab/>
        </w:r>
        <w:r>
          <w:fldChar w:fldCharType="begin"/>
        </w:r>
        <w:r>
          <w:instrText xml:space="preserve"> PAGEREF _Toc10832 \h </w:instrText>
        </w:r>
        <w:r>
          <w:fldChar w:fldCharType="separate"/>
        </w:r>
        <w:r>
          <w:t>21</w:t>
        </w:r>
        <w:r>
          <w:fldChar w:fldCharType="end"/>
        </w:r>
      </w:hyperlink>
    </w:p>
    <w:p>
      <w:pPr>
        <w:pStyle w:val="TOC2"/>
        <w:tabs>
          <w:tab w:val="right" w:leader="dot" w:pos="8306"/>
        </w:tabs>
      </w:pPr>
      <w:hyperlink w:anchor="_Toc14986" w:history="1">
        <w:r>
          <w:rPr>
            <w:rFonts w:ascii="仿宋" w:eastAsia="仿宋" w:hAnsi="仿宋" w:cs="仿宋" w:hint="eastAsia"/>
            <w:lang w:eastAsia="zh-CN"/>
          </w:rPr>
          <w:t>(三)、自然灾害防范措施</w:t>
        </w:r>
        <w:r>
          <w:tab/>
        </w:r>
        <w:r>
          <w:fldChar w:fldCharType="begin"/>
        </w:r>
        <w:r>
          <w:instrText xml:space="preserve"> PAGEREF _Toc14986 \h </w:instrText>
        </w:r>
        <w:r>
          <w:fldChar w:fldCharType="separate"/>
        </w:r>
        <w:r>
          <w:t>22</w:t>
        </w:r>
        <w:r>
          <w:fldChar w:fldCharType="end"/>
        </w:r>
      </w:hyperlink>
    </w:p>
    <w:p>
      <w:pPr>
        <w:pStyle w:val="TOC2"/>
        <w:tabs>
          <w:tab w:val="right" w:leader="dot" w:pos="8306"/>
        </w:tabs>
      </w:pPr>
      <w:hyperlink w:anchor="_Toc29628" w:history="1">
        <w:r>
          <w:rPr>
            <w:rFonts w:ascii="仿宋" w:eastAsia="仿宋" w:hAnsi="仿宋" w:cs="仿宋" w:hint="eastAsia"/>
            <w:lang w:eastAsia="zh-CN"/>
          </w:rPr>
          <w:t>(四)、安全色及安全标志使用要求</w:t>
        </w:r>
        <w:r>
          <w:tab/>
        </w:r>
        <w:r>
          <w:fldChar w:fldCharType="begin"/>
        </w:r>
        <w:r>
          <w:instrText xml:space="preserve"> PAGEREF _Toc29628 \h </w:instrText>
        </w:r>
        <w:r>
          <w:fldChar w:fldCharType="separate"/>
        </w:r>
        <w:r>
          <w:t>23</w:t>
        </w:r>
        <w:r>
          <w:fldChar w:fldCharType="end"/>
        </w:r>
      </w:hyperlink>
    </w:p>
    <w:p>
      <w:pPr>
        <w:pStyle w:val="TOC2"/>
        <w:tabs>
          <w:tab w:val="right" w:leader="dot" w:pos="8306"/>
        </w:tabs>
      </w:pPr>
      <w:hyperlink w:anchor="_Toc12726" w:history="1">
        <w:r>
          <w:rPr>
            <w:rFonts w:ascii="仿宋" w:eastAsia="仿宋" w:hAnsi="仿宋" w:cs="仿宋" w:hint="eastAsia"/>
            <w:lang w:eastAsia="zh-CN"/>
          </w:rPr>
          <w:t>(五)、防尘防毒措施</w:t>
        </w:r>
        <w:r>
          <w:tab/>
        </w:r>
        <w:r>
          <w:fldChar w:fldCharType="begin"/>
        </w:r>
        <w:r>
          <w:instrText xml:space="preserve"> PAGEREF _Toc12726 \h </w:instrText>
        </w:r>
        <w:r>
          <w:fldChar w:fldCharType="separate"/>
        </w:r>
        <w:r>
          <w:t>24</w:t>
        </w:r>
        <w:r>
          <w:fldChar w:fldCharType="end"/>
        </w:r>
      </w:hyperlink>
    </w:p>
    <w:p>
      <w:pPr>
        <w:pStyle w:val="TOC2"/>
        <w:tabs>
          <w:tab w:val="right" w:leader="dot" w:pos="8306"/>
        </w:tabs>
      </w:pPr>
      <w:hyperlink w:anchor="_Toc1417" w:history="1">
        <w:r>
          <w:rPr>
            <w:rFonts w:ascii="仿宋" w:eastAsia="仿宋" w:hAnsi="仿宋" w:cs="仿宋" w:hint="eastAsia"/>
            <w:lang w:eastAsia="zh-CN"/>
          </w:rPr>
          <w:t>(六)、防静电、触电防护及防雷措施</w:t>
        </w:r>
        <w:r>
          <w:tab/>
        </w:r>
        <w:r>
          <w:fldChar w:fldCharType="begin"/>
        </w:r>
        <w:r>
          <w:instrText xml:space="preserve"> PAGEREF _Toc1417 \h </w:instrText>
        </w:r>
        <w:r>
          <w:fldChar w:fldCharType="separate"/>
        </w:r>
        <w:r>
          <w:t>24</w:t>
        </w:r>
        <w:r>
          <w:fldChar w:fldCharType="end"/>
        </w:r>
      </w:hyperlink>
    </w:p>
    <w:p>
      <w:pPr>
        <w:pStyle w:val="TOC2"/>
        <w:tabs>
          <w:tab w:val="right" w:leader="dot" w:pos="8306"/>
        </w:tabs>
      </w:pPr>
      <w:hyperlink w:anchor="_Toc16766" w:history="1">
        <w:r>
          <w:rPr>
            <w:rFonts w:ascii="仿宋" w:eastAsia="仿宋" w:hAnsi="仿宋" w:cs="仿宋" w:hint="eastAsia"/>
            <w:lang w:eastAsia="zh-CN"/>
          </w:rPr>
          <w:t>(七)、机械设备安全保障措施</w:t>
        </w:r>
        <w:r>
          <w:tab/>
        </w:r>
        <w:r>
          <w:fldChar w:fldCharType="begin"/>
        </w:r>
        <w:r>
          <w:instrText xml:space="preserve"> PAGEREF _Toc16766 \h </w:instrText>
        </w:r>
        <w:r>
          <w:fldChar w:fldCharType="separate"/>
        </w:r>
        <w:r>
          <w:t>26</w:t>
        </w:r>
        <w:r>
          <w:fldChar w:fldCharType="end"/>
        </w:r>
      </w:hyperlink>
    </w:p>
    <w:p>
      <w:pPr>
        <w:pStyle w:val="TOC1"/>
        <w:tabs>
          <w:tab w:val="right" w:leader="dot" w:pos="8306"/>
        </w:tabs>
      </w:pPr>
      <w:hyperlink w:anchor="_Toc1346" w:history="1">
        <w:r>
          <w:rPr>
            <w:rFonts w:ascii="仿宋" w:eastAsia="仿宋" w:hAnsi="仿宋" w:cs="仿宋" w:hint="eastAsia"/>
            <w:lang w:eastAsia="zh-CN"/>
          </w:rPr>
          <w:t>九、通用橡胶项目财务管理</w:t>
        </w:r>
        <w:r>
          <w:tab/>
        </w:r>
        <w:r>
          <w:fldChar w:fldCharType="begin"/>
        </w:r>
        <w:r>
          <w:instrText xml:space="preserve"> PAGEREF _Toc1346 \h </w:instrText>
        </w:r>
        <w:r>
          <w:fldChar w:fldCharType="separate"/>
        </w:r>
        <w:r>
          <w:t>27</w:t>
        </w:r>
        <w:r>
          <w:fldChar w:fldCharType="end"/>
        </w:r>
      </w:hyperlink>
    </w:p>
    <w:p>
      <w:pPr>
        <w:pStyle w:val="TOC2"/>
        <w:tabs>
          <w:tab w:val="right" w:leader="dot" w:pos="8306"/>
        </w:tabs>
      </w:pPr>
      <w:hyperlink w:anchor="_Toc14650" w:history="1">
        <w:r>
          <w:rPr>
            <w:rFonts w:ascii="仿宋" w:eastAsia="仿宋" w:hAnsi="仿宋" w:cs="仿宋" w:hint="eastAsia"/>
            <w:lang w:eastAsia="zh-CN"/>
          </w:rPr>
          <w:t>(一)、资金需求大</w:t>
        </w:r>
        <w:r>
          <w:tab/>
        </w:r>
        <w:r>
          <w:fldChar w:fldCharType="begin"/>
        </w:r>
        <w:r>
          <w:instrText xml:space="preserve"> PAGEREF _Toc14650 \h </w:instrText>
        </w:r>
        <w:r>
          <w:fldChar w:fldCharType="separate"/>
        </w:r>
        <w:r>
          <w:t>27</w:t>
        </w:r>
        <w:r>
          <w:fldChar w:fldCharType="end"/>
        </w:r>
      </w:hyperlink>
    </w:p>
    <w:p>
      <w:pPr>
        <w:pStyle w:val="TOC2"/>
        <w:tabs>
          <w:tab w:val="right" w:leader="dot" w:pos="8306"/>
        </w:tabs>
      </w:pPr>
      <w:hyperlink w:anchor="_Toc11510" w:history="1">
        <w:r>
          <w:rPr>
            <w:rFonts w:ascii="仿宋" w:eastAsia="仿宋" w:hAnsi="仿宋" w:cs="仿宋" w:hint="eastAsia"/>
            <w:lang w:eastAsia="zh-CN"/>
          </w:rPr>
          <w:t>(二)、研发周期长</w:t>
        </w:r>
        <w:r>
          <w:tab/>
        </w:r>
        <w:r>
          <w:fldChar w:fldCharType="begin"/>
        </w:r>
        <w:r>
          <w:instrText xml:space="preserve"> PAGEREF _Toc11510 \h </w:instrText>
        </w:r>
        <w:r>
          <w:fldChar w:fldCharType="separate"/>
        </w:r>
        <w:r>
          <w:t>28</w:t>
        </w:r>
        <w:r>
          <w:fldChar w:fldCharType="end"/>
        </w:r>
      </w:hyperlink>
    </w:p>
    <w:p>
      <w:pPr>
        <w:pStyle w:val="TOC2"/>
        <w:tabs>
          <w:tab w:val="right" w:leader="dot" w:pos="8306"/>
        </w:tabs>
      </w:pPr>
      <w:hyperlink w:anchor="_Toc14987" w:history="1">
        <w:r>
          <w:rPr>
            <w:rFonts w:ascii="仿宋" w:eastAsia="仿宋" w:hAnsi="仿宋" w:cs="仿宋" w:hint="eastAsia"/>
            <w:lang w:eastAsia="zh-CN"/>
          </w:rPr>
          <w:t>(三)、市场风险大</w:t>
        </w:r>
        <w:r>
          <w:tab/>
        </w:r>
        <w:r>
          <w:fldChar w:fldCharType="begin"/>
        </w:r>
        <w:r>
          <w:instrText xml:space="preserve"> PAGEREF _Toc14987 \h </w:instrText>
        </w:r>
        <w:r>
          <w:fldChar w:fldCharType="separate"/>
        </w:r>
        <w:r>
          <w:t>29</w:t>
        </w:r>
        <w:r>
          <w:fldChar w:fldCharType="end"/>
        </w:r>
      </w:hyperlink>
    </w:p>
    <w:p>
      <w:pPr>
        <w:pStyle w:val="TOC2"/>
        <w:tabs>
          <w:tab w:val="right" w:leader="dot" w:pos="8306"/>
        </w:tabs>
      </w:pPr>
      <w:hyperlink w:anchor="_Toc20576" w:history="1">
        <w:r>
          <w:rPr>
            <w:rFonts w:ascii="仿宋" w:eastAsia="仿宋" w:hAnsi="仿宋" w:cs="仿宋" w:hint="eastAsia"/>
            <w:lang w:eastAsia="zh-CN"/>
          </w:rPr>
          <w:t>(四)、利润率高</w:t>
        </w:r>
        <w:r>
          <w:tab/>
        </w:r>
        <w:r>
          <w:fldChar w:fldCharType="begin"/>
        </w:r>
        <w:r>
          <w:instrText xml:space="preserve"> PAGEREF _Toc20576 \h </w:instrText>
        </w:r>
        <w:r>
          <w:fldChar w:fldCharType="separate"/>
        </w:r>
        <w:r>
          <w:t>32</w:t>
        </w:r>
        <w:r>
          <w:fldChar w:fldCharType="end"/>
        </w:r>
      </w:hyperlink>
    </w:p>
    <w:p>
      <w:pPr>
        <w:pStyle w:val="TOC1"/>
        <w:tabs>
          <w:tab w:val="right" w:leader="dot" w:pos="8306"/>
        </w:tabs>
      </w:pPr>
      <w:hyperlink w:anchor="_Toc10324" w:history="1">
        <w:r>
          <w:rPr>
            <w:rFonts w:ascii="仿宋" w:eastAsia="仿宋" w:hAnsi="仿宋" w:cs="仿宋" w:hint="eastAsia"/>
            <w:lang w:eastAsia="zh-CN"/>
          </w:rPr>
          <w:t>十、通用橡胶项目技术管理</w:t>
        </w:r>
        <w:r>
          <w:tab/>
        </w:r>
        <w:r>
          <w:fldChar w:fldCharType="begin"/>
        </w:r>
        <w:r>
          <w:instrText xml:space="preserve"> PAGEREF _Toc10324 \h </w:instrText>
        </w:r>
        <w:r>
          <w:fldChar w:fldCharType="separate"/>
        </w:r>
        <w:r>
          <w:t>34</w:t>
        </w:r>
        <w:r>
          <w:fldChar w:fldCharType="end"/>
        </w:r>
      </w:hyperlink>
    </w:p>
    <w:p>
      <w:pPr>
        <w:pStyle w:val="TOC2"/>
        <w:tabs>
          <w:tab w:val="right" w:leader="dot" w:pos="8306"/>
        </w:tabs>
      </w:pPr>
      <w:hyperlink w:anchor="_Toc5256" w:history="1">
        <w:r>
          <w:rPr>
            <w:rFonts w:ascii="仿宋" w:eastAsia="仿宋" w:hAnsi="仿宋" w:cs="仿宋" w:hint="eastAsia"/>
            <w:lang w:eastAsia="zh-CN"/>
          </w:rPr>
          <w:t>(一)、技术方案选用方向</w:t>
        </w:r>
        <w:r>
          <w:tab/>
        </w:r>
        <w:r>
          <w:fldChar w:fldCharType="begin"/>
        </w:r>
        <w:r>
          <w:instrText xml:space="preserve"> PAGEREF _Toc5256 \h </w:instrText>
        </w:r>
        <w:r>
          <w:fldChar w:fldCharType="separate"/>
        </w:r>
        <w:r>
          <w:t>34</w:t>
        </w:r>
        <w:r>
          <w:fldChar w:fldCharType="end"/>
        </w:r>
      </w:hyperlink>
    </w:p>
    <w:p>
      <w:pPr>
        <w:pStyle w:val="TOC2"/>
        <w:tabs>
          <w:tab w:val="right" w:leader="dot" w:pos="8306"/>
        </w:tabs>
      </w:pPr>
      <w:hyperlink w:anchor="_Toc29293" w:history="1">
        <w:r>
          <w:rPr>
            <w:rFonts w:ascii="仿宋" w:eastAsia="仿宋" w:hAnsi="仿宋" w:cs="仿宋" w:hint="eastAsia"/>
            <w:lang w:eastAsia="zh-CN"/>
          </w:rPr>
          <w:t>(二)、工艺技术方案选用原则</w:t>
        </w:r>
        <w:r>
          <w:tab/>
        </w:r>
        <w:r>
          <w:fldChar w:fldCharType="begin"/>
        </w:r>
        <w:r>
          <w:instrText xml:space="preserve"> PAGEREF _Toc29293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14" w:history="1">
        <w:r>
          <w:rPr>
            <w:rFonts w:ascii="仿宋" w:eastAsia="仿宋" w:hAnsi="仿宋" w:cs="仿宋" w:hint="eastAsia"/>
            <w:lang w:eastAsia="zh-CN"/>
          </w:rPr>
          <w:t>(三)、工艺技术方案要求</w:t>
        </w:r>
        <w:r>
          <w:tab/>
        </w:r>
        <w:r>
          <w:fldChar w:fldCharType="begin"/>
        </w:r>
        <w:r>
          <w:instrText xml:space="preserve"> PAGEREF _Toc13614 \h </w:instrText>
        </w:r>
        <w:r>
          <w:fldChar w:fldCharType="separate"/>
        </w:r>
        <w:r>
          <w:t>38</w:t>
        </w:r>
        <w:r>
          <w:fldChar w:fldCharType="end"/>
        </w:r>
      </w:hyperlink>
    </w:p>
    <w:p>
      <w:pPr>
        <w:pStyle w:val="TOC1"/>
        <w:tabs>
          <w:tab w:val="right" w:leader="dot" w:pos="8306"/>
        </w:tabs>
      </w:pPr>
      <w:hyperlink w:anchor="_Toc19406" w:history="1">
        <w:r>
          <w:rPr>
            <w:rFonts w:ascii="仿宋" w:eastAsia="仿宋" w:hAnsi="仿宋" w:cs="仿宋" w:hint="eastAsia"/>
            <w:lang w:eastAsia="zh-CN"/>
          </w:rPr>
          <w:t>十一、通用橡胶项目风险管理</w:t>
        </w:r>
        <w:r>
          <w:tab/>
        </w:r>
        <w:r>
          <w:fldChar w:fldCharType="begin"/>
        </w:r>
        <w:r>
          <w:instrText xml:space="preserve"> PAGEREF _Toc19406 \h </w:instrText>
        </w:r>
        <w:r>
          <w:fldChar w:fldCharType="separate"/>
        </w:r>
        <w:r>
          <w:t>40</w:t>
        </w:r>
        <w:r>
          <w:fldChar w:fldCharType="end"/>
        </w:r>
      </w:hyperlink>
    </w:p>
    <w:p>
      <w:pPr>
        <w:pStyle w:val="TOC2"/>
        <w:tabs>
          <w:tab w:val="right" w:leader="dot" w:pos="8306"/>
        </w:tabs>
      </w:pPr>
      <w:hyperlink w:anchor="_Toc20152" w:history="1">
        <w:r>
          <w:rPr>
            <w:rFonts w:ascii="仿宋" w:eastAsia="仿宋" w:hAnsi="仿宋" w:cs="仿宋" w:hint="eastAsia"/>
            <w:lang w:eastAsia="zh-CN"/>
          </w:rPr>
          <w:t>(一)、风险识别与评估</w:t>
        </w:r>
        <w:r>
          <w:tab/>
        </w:r>
        <w:r>
          <w:fldChar w:fldCharType="begin"/>
        </w:r>
        <w:r>
          <w:instrText xml:space="preserve"> PAGEREF _Toc20152 \h </w:instrText>
        </w:r>
        <w:r>
          <w:fldChar w:fldCharType="separate"/>
        </w:r>
        <w:r>
          <w:t>40</w:t>
        </w:r>
        <w:r>
          <w:fldChar w:fldCharType="end"/>
        </w:r>
      </w:hyperlink>
    </w:p>
    <w:p>
      <w:pPr>
        <w:pStyle w:val="TOC2"/>
        <w:tabs>
          <w:tab w:val="right" w:leader="dot" w:pos="8306"/>
        </w:tabs>
      </w:pPr>
      <w:hyperlink w:anchor="_Toc1869" w:history="1">
        <w:r>
          <w:rPr>
            <w:rFonts w:ascii="仿宋" w:eastAsia="仿宋" w:hAnsi="仿宋" w:cs="仿宋" w:hint="eastAsia"/>
            <w:lang w:eastAsia="zh-CN"/>
          </w:rPr>
          <w:t>(二)、风险应对策略</w:t>
        </w:r>
        <w:r>
          <w:tab/>
        </w:r>
        <w:r>
          <w:fldChar w:fldCharType="begin"/>
        </w:r>
        <w:r>
          <w:instrText xml:space="preserve"> PAGEREF _Toc1869 \h </w:instrText>
        </w:r>
        <w:r>
          <w:fldChar w:fldCharType="separate"/>
        </w:r>
        <w:r>
          <w:t>41</w:t>
        </w:r>
        <w:r>
          <w:fldChar w:fldCharType="end"/>
        </w:r>
      </w:hyperlink>
    </w:p>
    <w:p>
      <w:pPr>
        <w:pStyle w:val="TOC2"/>
        <w:tabs>
          <w:tab w:val="right" w:leader="dot" w:pos="8306"/>
        </w:tabs>
      </w:pPr>
      <w:hyperlink w:anchor="_Toc6276" w:history="1">
        <w:r>
          <w:rPr>
            <w:rFonts w:ascii="仿宋" w:eastAsia="仿宋" w:hAnsi="仿宋" w:cs="仿宋" w:hint="eastAsia"/>
            <w:lang w:eastAsia="zh-CN"/>
          </w:rPr>
          <w:t>(三)、风险监控与控制</w:t>
        </w:r>
        <w:r>
          <w:tab/>
        </w:r>
        <w:r>
          <w:fldChar w:fldCharType="begin"/>
        </w:r>
        <w:r>
          <w:instrText xml:space="preserve"> PAGEREF _Toc6276 \h </w:instrText>
        </w:r>
        <w:r>
          <w:fldChar w:fldCharType="separate"/>
        </w:r>
        <w:r>
          <w:t>43</w:t>
        </w:r>
        <w:r>
          <w:fldChar w:fldCharType="end"/>
        </w:r>
      </w:hyperlink>
    </w:p>
    <w:p>
      <w:pPr>
        <w:pStyle w:val="TOC1"/>
        <w:tabs>
          <w:tab w:val="right" w:leader="dot" w:pos="8306"/>
        </w:tabs>
      </w:pPr>
      <w:hyperlink w:anchor="_Toc30506" w:history="1">
        <w:r>
          <w:rPr>
            <w:rFonts w:ascii="仿宋" w:eastAsia="仿宋" w:hAnsi="仿宋" w:cs="仿宋" w:hint="eastAsia"/>
            <w:lang w:eastAsia="zh-CN"/>
          </w:rPr>
          <w:t>十二、通用橡胶项目计划安排</w:t>
        </w:r>
        <w:r>
          <w:tab/>
        </w:r>
        <w:r>
          <w:fldChar w:fldCharType="begin"/>
        </w:r>
        <w:r>
          <w:instrText xml:space="preserve"> PAGEREF _Toc30506 \h </w:instrText>
        </w:r>
        <w:r>
          <w:fldChar w:fldCharType="separate"/>
        </w:r>
        <w:r>
          <w:t>44</w:t>
        </w:r>
        <w:r>
          <w:fldChar w:fldCharType="end"/>
        </w:r>
      </w:hyperlink>
    </w:p>
    <w:p>
      <w:pPr>
        <w:pStyle w:val="TOC2"/>
        <w:tabs>
          <w:tab w:val="right" w:leader="dot" w:pos="8306"/>
        </w:tabs>
      </w:pPr>
      <w:hyperlink w:anchor="_Toc6856" w:history="1">
        <w:r>
          <w:rPr>
            <w:rFonts w:ascii="仿宋" w:eastAsia="仿宋" w:hAnsi="仿宋" w:cs="仿宋" w:hint="eastAsia"/>
            <w:lang w:eastAsia="zh-CN"/>
          </w:rPr>
          <w:t>(一)、建设周期</w:t>
        </w:r>
        <w:r>
          <w:tab/>
        </w:r>
        <w:r>
          <w:fldChar w:fldCharType="begin"/>
        </w:r>
        <w:r>
          <w:instrText xml:space="preserve"> PAGEREF _Toc6856 \h </w:instrText>
        </w:r>
        <w:r>
          <w:fldChar w:fldCharType="separate"/>
        </w:r>
        <w:r>
          <w:t>44</w:t>
        </w:r>
        <w:r>
          <w:fldChar w:fldCharType="end"/>
        </w:r>
      </w:hyperlink>
    </w:p>
    <w:p>
      <w:pPr>
        <w:pStyle w:val="TOC2"/>
        <w:tabs>
          <w:tab w:val="right" w:leader="dot" w:pos="8306"/>
        </w:tabs>
      </w:pPr>
      <w:hyperlink w:anchor="_Toc19952" w:history="1">
        <w:r>
          <w:rPr>
            <w:rFonts w:ascii="仿宋" w:eastAsia="仿宋" w:hAnsi="仿宋" w:cs="仿宋" w:hint="eastAsia"/>
            <w:lang w:eastAsia="zh-CN"/>
          </w:rPr>
          <w:t>(二)、建设进度</w:t>
        </w:r>
        <w:r>
          <w:tab/>
        </w:r>
        <w:r>
          <w:fldChar w:fldCharType="begin"/>
        </w:r>
        <w:r>
          <w:instrText xml:space="preserve"> PAGEREF _Toc19952 \h </w:instrText>
        </w:r>
        <w:r>
          <w:fldChar w:fldCharType="separate"/>
        </w:r>
        <w:r>
          <w:t>45</w:t>
        </w:r>
        <w:r>
          <w:fldChar w:fldCharType="end"/>
        </w:r>
      </w:hyperlink>
    </w:p>
    <w:p>
      <w:pPr>
        <w:pStyle w:val="TOC2"/>
        <w:tabs>
          <w:tab w:val="right" w:leader="dot" w:pos="8306"/>
        </w:tabs>
      </w:pPr>
      <w:hyperlink w:anchor="_Toc1121" w:history="1">
        <w:r>
          <w:rPr>
            <w:rFonts w:ascii="仿宋" w:eastAsia="仿宋" w:hAnsi="仿宋" w:cs="仿宋" w:hint="eastAsia"/>
            <w:lang w:eastAsia="zh-CN"/>
          </w:rPr>
          <w:t>(三)、进度安排注意事项</w:t>
        </w:r>
        <w:r>
          <w:tab/>
        </w:r>
        <w:r>
          <w:fldChar w:fldCharType="begin"/>
        </w:r>
        <w:r>
          <w:instrText xml:space="preserve"> PAGEREF _Toc1121 \h </w:instrText>
        </w:r>
        <w:r>
          <w:fldChar w:fldCharType="separate"/>
        </w:r>
        <w:r>
          <w:t>46</w:t>
        </w:r>
        <w:r>
          <w:fldChar w:fldCharType="end"/>
        </w:r>
      </w:hyperlink>
    </w:p>
    <w:p>
      <w:pPr>
        <w:pStyle w:val="TOC2"/>
        <w:tabs>
          <w:tab w:val="right" w:leader="dot" w:pos="8306"/>
        </w:tabs>
      </w:pPr>
      <w:hyperlink w:anchor="_Toc13181" w:history="1">
        <w:r>
          <w:rPr>
            <w:rFonts w:ascii="仿宋" w:eastAsia="仿宋" w:hAnsi="仿宋" w:cs="仿宋" w:hint="eastAsia"/>
            <w:lang w:eastAsia="zh-CN"/>
          </w:rPr>
          <w:t>(四)、人力资源配置</w:t>
        </w:r>
        <w:r>
          <w:tab/>
        </w:r>
        <w:r>
          <w:fldChar w:fldCharType="begin"/>
        </w:r>
        <w:r>
          <w:instrText xml:space="preserve"> PAGEREF _Toc13181 \h </w:instrText>
        </w:r>
        <w:r>
          <w:fldChar w:fldCharType="separate"/>
        </w:r>
        <w:r>
          <w:t>48</w:t>
        </w:r>
        <w:r>
          <w:fldChar w:fldCharType="end"/>
        </w:r>
      </w:hyperlink>
    </w:p>
    <w:p>
      <w:pPr>
        <w:pStyle w:val="TOC1"/>
        <w:tabs>
          <w:tab w:val="right" w:leader="dot" w:pos="8306"/>
        </w:tabs>
      </w:pPr>
      <w:hyperlink w:anchor="_Toc10315" w:history="1">
        <w:r>
          <w:rPr>
            <w:rFonts w:ascii="仿宋" w:eastAsia="仿宋" w:hAnsi="仿宋" w:cs="仿宋" w:hint="eastAsia"/>
            <w:lang w:eastAsia="zh-CN"/>
          </w:rPr>
          <w:t>十三、营销与推广策略</w:t>
        </w:r>
        <w:r>
          <w:tab/>
        </w:r>
        <w:r>
          <w:fldChar w:fldCharType="begin"/>
        </w:r>
        <w:r>
          <w:instrText xml:space="preserve"> PAGEREF _Toc10315 \h </w:instrText>
        </w:r>
        <w:r>
          <w:fldChar w:fldCharType="separate"/>
        </w:r>
        <w:r>
          <w:t>48</w:t>
        </w:r>
        <w:r>
          <w:fldChar w:fldCharType="end"/>
        </w:r>
      </w:hyperlink>
    </w:p>
    <w:p>
      <w:pPr>
        <w:pStyle w:val="TOC2"/>
        <w:tabs>
          <w:tab w:val="right" w:leader="dot" w:pos="8306"/>
        </w:tabs>
      </w:pPr>
      <w:hyperlink w:anchor="_Toc5935" w:history="1">
        <w:r>
          <w:rPr>
            <w:rFonts w:ascii="仿宋" w:eastAsia="仿宋" w:hAnsi="仿宋" w:cs="仿宋" w:hint="eastAsia"/>
            <w:lang w:eastAsia="zh-CN"/>
          </w:rPr>
          <w:t>(一)、产品/服务定位与特点</w:t>
        </w:r>
        <w:r>
          <w:tab/>
        </w:r>
        <w:r>
          <w:fldChar w:fldCharType="begin"/>
        </w:r>
        <w:r>
          <w:instrText xml:space="preserve"> PAGEREF _Toc5935 \h </w:instrText>
        </w:r>
        <w:r>
          <w:fldChar w:fldCharType="separate"/>
        </w:r>
        <w:r>
          <w:t>48</w:t>
        </w:r>
        <w:r>
          <w:fldChar w:fldCharType="end"/>
        </w:r>
      </w:hyperlink>
    </w:p>
    <w:p>
      <w:pPr>
        <w:pStyle w:val="TOC2"/>
        <w:tabs>
          <w:tab w:val="right" w:leader="dot" w:pos="8306"/>
        </w:tabs>
      </w:pPr>
      <w:hyperlink w:anchor="_Toc10126" w:history="1">
        <w:r>
          <w:rPr>
            <w:rFonts w:ascii="仿宋" w:eastAsia="仿宋" w:hAnsi="仿宋" w:cs="仿宋" w:hint="eastAsia"/>
            <w:lang w:eastAsia="zh-CN"/>
          </w:rPr>
          <w:t>(二)、市场定位与竞争分析</w:t>
        </w:r>
        <w:r>
          <w:tab/>
        </w:r>
        <w:r>
          <w:fldChar w:fldCharType="begin"/>
        </w:r>
        <w:r>
          <w:instrText xml:space="preserve"> PAGEREF _Toc10126 \h </w:instrText>
        </w:r>
        <w:r>
          <w:fldChar w:fldCharType="separate"/>
        </w:r>
        <w:r>
          <w:t>50</w:t>
        </w:r>
        <w:r>
          <w:fldChar w:fldCharType="end"/>
        </w:r>
      </w:hyperlink>
    </w:p>
    <w:p>
      <w:pPr>
        <w:pStyle w:val="TOC2"/>
        <w:tabs>
          <w:tab w:val="right" w:leader="dot" w:pos="8306"/>
        </w:tabs>
      </w:pPr>
      <w:hyperlink w:anchor="_Toc20609" w:history="1">
        <w:r>
          <w:rPr>
            <w:rFonts w:ascii="仿宋" w:eastAsia="仿宋" w:hAnsi="仿宋" w:cs="仿宋" w:hint="eastAsia"/>
            <w:lang w:eastAsia="zh-CN"/>
          </w:rPr>
          <w:t>(三)、营销渠道与策略</w:t>
        </w:r>
        <w:r>
          <w:tab/>
        </w:r>
        <w:r>
          <w:fldChar w:fldCharType="begin"/>
        </w:r>
        <w:r>
          <w:instrText xml:space="preserve"> PAGEREF _Toc20609 \h </w:instrText>
        </w:r>
        <w:r>
          <w:fldChar w:fldCharType="separate"/>
        </w:r>
        <w:r>
          <w:t>51</w:t>
        </w:r>
        <w:r>
          <w:fldChar w:fldCharType="end"/>
        </w:r>
      </w:hyperlink>
    </w:p>
    <w:p>
      <w:pPr>
        <w:pStyle w:val="TOC2"/>
        <w:tabs>
          <w:tab w:val="right" w:leader="dot" w:pos="8306"/>
        </w:tabs>
      </w:pPr>
      <w:hyperlink w:anchor="_Toc13287" w:history="1">
        <w:r>
          <w:rPr>
            <w:rFonts w:ascii="仿宋" w:eastAsia="仿宋" w:hAnsi="仿宋" w:cs="仿宋" w:hint="eastAsia"/>
            <w:lang w:eastAsia="zh-CN"/>
          </w:rPr>
          <w:t>(四)、推广与宣传活动</w:t>
        </w:r>
        <w:r>
          <w:tab/>
        </w:r>
        <w:r>
          <w:fldChar w:fldCharType="begin"/>
        </w:r>
        <w:r>
          <w:instrText xml:space="preserve"> PAGEREF _Toc13287 \h </w:instrText>
        </w:r>
        <w:r>
          <w:fldChar w:fldCharType="separate"/>
        </w:r>
        <w:r>
          <w:t>52</w:t>
        </w:r>
        <w:r>
          <w:fldChar w:fldCharType="end"/>
        </w:r>
      </w:hyperlink>
    </w:p>
    <w:p>
      <w:pPr>
        <w:pStyle w:val="TOC1"/>
        <w:tabs>
          <w:tab w:val="right" w:leader="dot" w:pos="8306"/>
        </w:tabs>
      </w:pPr>
      <w:hyperlink w:anchor="_Toc27047" w:history="1">
        <w:r>
          <w:rPr>
            <w:rFonts w:ascii="仿宋" w:eastAsia="仿宋" w:hAnsi="仿宋" w:cs="仿宋" w:hint="eastAsia"/>
            <w:lang w:eastAsia="zh-CN"/>
          </w:rPr>
          <w:t>十四、供应链管理</w:t>
        </w:r>
        <w:r>
          <w:tab/>
        </w:r>
        <w:r>
          <w:fldChar w:fldCharType="begin"/>
        </w:r>
        <w:r>
          <w:instrText xml:space="preserve"> PAGEREF _Toc27047 \h </w:instrText>
        </w:r>
        <w:r>
          <w:fldChar w:fldCharType="separate"/>
        </w:r>
        <w:r>
          <w:t>57</w:t>
        </w:r>
        <w:r>
          <w:fldChar w:fldCharType="end"/>
        </w:r>
      </w:hyperlink>
    </w:p>
    <w:p>
      <w:pPr>
        <w:pStyle w:val="TOC2"/>
        <w:tabs>
          <w:tab w:val="right" w:leader="dot" w:pos="8306"/>
        </w:tabs>
      </w:pPr>
      <w:hyperlink w:anchor="_Toc30846" w:history="1">
        <w:r>
          <w:rPr>
            <w:rFonts w:ascii="仿宋" w:eastAsia="仿宋" w:hAnsi="仿宋" w:cs="仿宋" w:hint="eastAsia"/>
            <w:lang w:eastAsia="zh-CN"/>
          </w:rPr>
          <w:t>(一)、供应链战略规划</w:t>
        </w:r>
        <w:r>
          <w:tab/>
        </w:r>
        <w:r>
          <w:fldChar w:fldCharType="begin"/>
        </w:r>
        <w:r>
          <w:instrText xml:space="preserve"> PAGEREF _Toc30846 \h </w:instrText>
        </w:r>
        <w:r>
          <w:fldChar w:fldCharType="separate"/>
        </w:r>
        <w:r>
          <w:t>57</w:t>
        </w:r>
        <w:r>
          <w:fldChar w:fldCharType="end"/>
        </w:r>
      </w:hyperlink>
    </w:p>
    <w:p>
      <w:pPr>
        <w:pStyle w:val="TOC2"/>
        <w:tabs>
          <w:tab w:val="right" w:leader="dot" w:pos="8306"/>
        </w:tabs>
      </w:pPr>
      <w:hyperlink w:anchor="_Toc3045" w:history="1">
        <w:r>
          <w:rPr>
            <w:rFonts w:ascii="仿宋" w:eastAsia="仿宋" w:hAnsi="仿宋" w:cs="仿宋" w:hint="eastAsia"/>
            <w:lang w:eastAsia="zh-CN"/>
          </w:rPr>
          <w:t>(二)、供应商选择与合作</w:t>
        </w:r>
        <w:r>
          <w:tab/>
        </w:r>
        <w:r>
          <w:fldChar w:fldCharType="begin"/>
        </w:r>
        <w:r>
          <w:instrText xml:space="preserve"> PAGEREF _Toc3045 \h </w:instrText>
        </w:r>
        <w:r>
          <w:fldChar w:fldCharType="separate"/>
        </w:r>
        <w:r>
          <w:t>59</w:t>
        </w:r>
        <w:r>
          <w:fldChar w:fldCharType="end"/>
        </w:r>
      </w:hyperlink>
    </w:p>
    <w:p>
      <w:pPr>
        <w:pStyle w:val="TOC2"/>
        <w:tabs>
          <w:tab w:val="right" w:leader="dot" w:pos="8306"/>
        </w:tabs>
      </w:pPr>
      <w:hyperlink w:anchor="_Toc24922" w:history="1">
        <w:r>
          <w:rPr>
            <w:rFonts w:ascii="仿宋" w:eastAsia="仿宋" w:hAnsi="仿宋" w:cs="仿宋" w:hint="eastAsia"/>
            <w:lang w:eastAsia="zh-CN"/>
          </w:rPr>
          <w:t>(三)、物流与库存管理</w:t>
        </w:r>
        <w:r>
          <w:tab/>
        </w:r>
        <w:r>
          <w:fldChar w:fldCharType="begin"/>
        </w:r>
        <w:r>
          <w:instrText xml:space="preserve"> PAGEREF _Toc24922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34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38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通用橡胶项目的主要产品是XXXX，预计年产值为XXX万元。这一产品在市场中占据着重要的地位，其广泛的应用范围使得该通用橡胶项目的市场前景非常广阔。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通用橡胶项目的xxx产品作为重要的原材料之一，将在多个领域发挥关键作用。其在建筑、交通、能源等方面的广泛应用将为整个产业链提供强大的支持，形成产业协同效应。通用橡胶项目的年产值XXX万XXX万XXX万万元不仅反映了其在市场上的巨大潜力，更预示着它对国民经济的积极贡献。这种关联度高、涉及面广的产业关系，使得该通用橡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49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总征地面积为XXXX平方米，相当于约XX.XX亩，其中净用地面积为XXXX平方米，红线范围内相当于约XX.XX亩。这一用地规模充分考虑了通用橡胶项目的建设需求，保障了通用橡胶项目在合适的空间内得以充分发展。通用橡胶项目规划的总建筑面积为XXXX平方米，其中主体工程建设占XXXX平方米，计容建筑面积达XXXX平方米。预计建筑工程的投资将达到XXXX万元，为通用橡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计划购置的设备共计XXXX台（套），设备购置费用为XXXX万元。这一设备购置计划充分考虑到通用橡胶项目的生产需求和技术要求，确保了通用橡胶项目在生产运营中具备先进的技术装备和高效的生产能力。设备的合理配置将为通用橡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计划总投资为XXXX万元，预计年实现营业收入为XXXX万元。这一产能规模的设定旨在确保通用橡胶项目能够在投资与回报之间取得平衡，实现长期可持续的发展。通用橡胶项目的总投资充分考虑到各个方面的需求，包括用地建设、设备购置等多个环节，以确保通用橡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757"/>
      <w:r>
        <w:rPr>
          <w:rFonts w:ascii="仿宋" w:eastAsia="仿宋" w:hAnsi="仿宋" w:cs="仿宋" w:hint="eastAsia"/>
          <w:sz w:val="28"/>
          <w:lang w:eastAsia="zh-CN"/>
        </w:rPr>
        <w:t>二、通用橡胶项目绩效评估</w:t>
      </w:r>
      <w:bookmarkEnd w:id="5"/>
    </w:p>
    <w:p>
      <w:pPr>
        <w:pStyle w:val="Heading2"/>
        <w:rPr>
          <w:rFonts w:ascii="仿宋" w:eastAsia="仿宋" w:hAnsi="仿宋" w:cs="仿宋" w:hint="eastAsia"/>
          <w:lang w:eastAsia="zh-CN"/>
        </w:rPr>
      </w:pPr>
      <w:bookmarkStart w:id="6" w:name="_Toc3095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橡胶项目中，我们设计了一套全面的绩效评估指标，以确保通用橡胶项目的可控和成功交付。这些指标跨足通用橡胶项目目标、成本、进度和质量等多个维度，为我们提供了全面洞察通用橡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目标达成率是我们关注的首要指标。我们设定了明确的目标，并通过定期监测和评估，迅速发现并应对潜在的目标偏差。这为通用橡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成本绩效是另一个核心关注点。通过实际成本与预算成本的对比分析，我们深入了解成本差异的原因，及时调整资源分配，保持通用橡胶项目在经济效益方面的合理水平。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进度作为关键的绩效指标之一，得到了精心的关注。我们制定了详细的通用橡胶项目进度计划，并设立了进度符合度指标，确保实际进度与计划进度保持一致。这使我们能够快速发现和解决潜在的进度问题，保持通用橡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通用橡胶项目绩效的不可或缺的一环。我们引入了一系列的质量标准和客户满意度指标，以确保通用橡胶项目交付的成果在质量上达到或超越预期水平。通过持续监测这些指标，我们努力提升通用橡胶项目整体质量水平，为通用橡胶项目的成功交付提供有力保障。通过这些科学且全面的绩效评估，我们能够更好地引导通用橡胶项目的持续改进，确保通用橡胶项目目标的顺利达成。</w:t>
      </w:r>
    </w:p>
    <w:p>
      <w:pPr>
        <w:pStyle w:val="Heading2"/>
        <w:ind w:firstLine="560" w:firstLineChars="200"/>
        <w:rPr>
          <w:rFonts w:ascii="仿宋" w:eastAsia="仿宋" w:hAnsi="仿宋" w:cs="仿宋" w:hint="eastAsia"/>
          <w:sz w:val="28"/>
          <w:lang w:eastAsia="zh-CN"/>
        </w:rPr>
      </w:pPr>
      <w:bookmarkStart w:id="7" w:name="_Toc811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绩效评估是通用橡胶项目中的关键环节，为确保通用橡胶项目达到预期目标，我们采用了多层次、多维度的绩效评估方法。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通用橡胶项目的战略目标对齐，确保每个决策和行动都与通用橡胶项目整体目标保持一致。团队会定期召开战略对齐会议，审视当前工作与通用橡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通用橡胶项目进度、质量、成本和风险等方面。这些指标通过数据收集和分析，为通用橡胶项目管理团队提供了客观的评估依据。例如，我们通过通用橡胶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绩效评估不仅仅停留在通用橡胶项目内部，还考虑了通用橡胶项目对外部环境的影响。我们定期进行干系人满意度调查，以了解各利益相关方对通用橡胶项目的期望和满意度，并及时做出调整。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这种多层次、多角度的绩效评估方法，使得我们能够全面了解通用橡胶项目的运行状态，及时做出调整，确保通用橡胶项目在不断变化的环境中保持稳健前行。</w:t>
      </w:r>
    </w:p>
    <w:p>
      <w:pPr>
        <w:pStyle w:val="Heading2"/>
        <w:ind w:firstLine="560" w:firstLineChars="200"/>
        <w:rPr>
          <w:rFonts w:ascii="仿宋" w:eastAsia="仿宋" w:hAnsi="仿宋" w:cs="仿宋" w:hint="eastAsia"/>
          <w:sz w:val="28"/>
          <w:lang w:eastAsia="zh-CN"/>
        </w:rPr>
      </w:pPr>
      <w:bookmarkStart w:id="8" w:name="_Toc2287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为了确保通用橡胶项目的有效管理和不断优化，我们采用了精心设计的绩效评估周期。这个周期旨在实现灵活、实时和全面的评估，以适应通用橡胶项目执行中的各种挑战。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通用橡胶项目的不同需求，分为短期、中期和长期。短期评估关注每个迭代或工作周期，以及时发现和解决当前任务中的问题。中期评估涵盖几个迭代，深入了解整体通用橡胶项目的趋势和性能。长期评估则着眼于整个通用橡胶项目阶段，确保通用橡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通用橡胶项目管理工具和协作平台，团队成员能够随时更新和分享通用橡胶项目数据。这种实时性的反馈机制使我们能够及时察觉潜在问题，快速调整，保持通用橡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通用橡胶项目的决策制定密不可分。每个周期的通用橡胶项目回顾会议成为集体总结经验、识别问题深层次原因并找到创新解决方案的平台。这种定期的反思与调整机制使通用橡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568"/>
      <w:r>
        <w:rPr>
          <w:rFonts w:ascii="仿宋" w:eastAsia="仿宋" w:hAnsi="仿宋" w:cs="仿宋" w:hint="eastAsia"/>
          <w:sz w:val="28"/>
          <w:lang w:eastAsia="zh-CN"/>
        </w:rPr>
        <w:t>三、通用橡胶项目建设背景及必要性分析</w:t>
      </w:r>
      <w:bookmarkEnd w:id="9"/>
    </w:p>
    <w:p>
      <w:pPr>
        <w:pStyle w:val="Heading2"/>
        <w:rPr>
          <w:rFonts w:ascii="仿宋" w:eastAsia="仿宋" w:hAnsi="仿宋" w:cs="仿宋" w:hint="eastAsia"/>
          <w:lang w:eastAsia="zh-CN"/>
        </w:rPr>
      </w:pPr>
      <w:bookmarkStart w:id="10" w:name="_Toc28370"/>
      <w:r>
        <w:rPr>
          <w:rFonts w:ascii="仿宋" w:eastAsia="仿宋" w:hAnsi="仿宋" w:cs="仿宋" w:hint="eastAsia"/>
          <w:lang w:eastAsia="zh-CN"/>
        </w:rPr>
        <w:t>(一)、通用橡胶项目背景分析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通用橡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通用橡胶项目在这个潮流中的定位。同时，我们将关注行业内涌现的新兴机遇，以便通用橡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通用橡胶项目提供了强大的发展动力。我们将聚焦于行业内最新的技术发展趋势，包括但不限于人工智能、大数据分析、物联网等领域。通过深度的技术研究，我们将确保通用橡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通用橡胶项目发展的源泉。我们将投入更多的精力对市场需求进行深入剖析，超越表面的需求，深入挖掘潜在的市场痛点和机遇。通过对市场需求的细致了解，通用橡胶项目将更有针对性地设计解决方案，满足市场的多样化需求，从而更好地促进通用橡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通用橡胶项目战略至关重要。我们将对竞争态势进行更为深入的分析，包括但不限于市场份额、产品特点、客户满意度等多个维度。通过深度的竞争分析，通用橡胶项目将能够更准确地把握市场脉搏，制定具有竞争力的通用橡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通用橡胶项目的发展具有直接的影响。我们将进行更为全面的法规和政策分析，了解行业发展中的潜在法律风险和合规挑战。通过充分了解和遵守相关法规，通用橡胶项目将确保在法律框架内合法合规运营，为通用橡胶项目的稳健发展提供有力支持。</w:t>
      </w:r>
    </w:p>
    <w:p>
      <w:pPr>
        <w:pStyle w:val="Heading2"/>
        <w:ind w:firstLine="560" w:firstLineChars="200"/>
        <w:rPr>
          <w:rFonts w:ascii="仿宋" w:eastAsia="仿宋" w:hAnsi="仿宋" w:cs="仿宋" w:hint="eastAsia"/>
          <w:sz w:val="28"/>
          <w:lang w:eastAsia="zh-CN"/>
        </w:rPr>
      </w:pPr>
      <w:bookmarkStart w:id="11" w:name="_Toc14912"/>
      <w:r>
        <w:rPr>
          <w:rFonts w:ascii="仿宋" w:eastAsia="仿宋" w:hAnsi="仿宋" w:cs="仿宋" w:hint="eastAsia"/>
          <w:sz w:val="28"/>
          <w:lang w:eastAsia="zh-CN"/>
        </w:rPr>
        <w:t>(二)、通用橡胶项目建设必要性分析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建设的迫切性源于对行业发展趋势的深刻洞察。我们正处于一个行业变革的时代，科技创新、数字化转型成为企业发展的关键动力。通用橡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建设不仅仅是为了跟上潮流，更是为了通过技术创新推动企业的持续发展。通过引入先进的技术和解决方案，通用橡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通用橡胶项目的建设成为必然选择，通过提高产品质量、拓展服务领域，从而在竞争中获得更多的机会。通用橡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通用橡胶项目建设的必要性体现在对客户需求更精准的满足。通过通用橡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橡胶项目建设的背后是对企业持续创新的追求。只有通过不断创新，企业才能在竞争中立于不败之地。通用橡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906"/>
      <w:r>
        <w:rPr>
          <w:rFonts w:ascii="仿宋" w:eastAsia="仿宋" w:hAnsi="仿宋" w:cs="仿宋" w:hint="eastAsia"/>
          <w:sz w:val="28"/>
          <w:lang w:eastAsia="zh-CN"/>
        </w:rPr>
        <w:t>四、通用橡胶项目危机管理</w:t>
      </w:r>
      <w:bookmarkEnd w:id="12"/>
    </w:p>
    <w:p>
      <w:pPr>
        <w:pStyle w:val="Heading2"/>
        <w:rPr>
          <w:rFonts w:ascii="仿宋" w:eastAsia="仿宋" w:hAnsi="仿宋" w:cs="仿宋" w:hint="eastAsia"/>
          <w:lang w:eastAsia="zh-CN"/>
        </w:rPr>
      </w:pPr>
      <w:bookmarkStart w:id="13" w:name="_Toc205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橡胶项目危机管理中，危机预警与识别是确保通用橡胶项目稳健运行的核心步骤。通过建立全面的监测机制，通用橡胶项目团队旨在及时发现和理解潜在的风险和危机因素，以便采取及时的预防和应对措施，确保通用橡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首先，通过深入的风险评估，通用橡胶项目团队全面分析了整个通用橡胶项目和各个阶段可能存在的威胁。这包括准确评估每个潜在风险的发生概率和可能影响的程度，为后续危机预警提供了有力支持。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通用橡胶项目团队着重于明确定义通用橡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通用橡胶项目进展的持续监控，团队能够及时发现潜在问题并作出迅速反应。通用橡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在这一阶段，团队的专业素养和反应速度将发挥至关重要的作用，以确保潜在危机能够在初期得到有效的处理，最大程度地减轻负面影响。通过危机预警与识别，通用橡胶项目得以更有序、可控地推进。</w:t>
      </w:r>
    </w:p>
    <w:p>
      <w:pPr>
        <w:pStyle w:val="Heading2"/>
        <w:ind w:firstLine="560" w:firstLineChars="200"/>
        <w:rPr>
          <w:rFonts w:ascii="仿宋" w:eastAsia="仿宋" w:hAnsi="仿宋" w:cs="仿宋" w:hint="eastAsia"/>
          <w:sz w:val="28"/>
          <w:lang w:eastAsia="zh-CN"/>
        </w:rPr>
      </w:pPr>
      <w:bookmarkStart w:id="14" w:name="_Toc748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在危机发生时，通用橡胶项目团队立即行动，成立了应急小组。该小组的任务是迅速制定并实施紧急应对措施，以最小化潜在损失。以下是采取的主要措施：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暂停通用橡胶项目进度：为遏制危机蔓延，通用橡胶项目暂时停止进行，以便全面评估当前状况。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资源重新分配：重新评估通用橡胶项目资源的分配，确保最大限度地减小损失。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实时沟通：与关键利益相关者建立实时沟通机制，向他们传递通用橡胶项目危机的实际状况，保障通用橡胶项目核心利益。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在紧急应对的同时，通用橡胶项目团队强调了团队协作和有效沟通的重要性。以下是团队协作的关键举措：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信息共享机制：建立了信息共享平台，确保团队成员能够及时获取通用橡胶项目危机的实时信息。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领导者沟通：通用橡胶项目领导者通过定期会议和即时沟通工具，指导团队应对危机，保持团队稳定运行。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随着危机得到初步控制，通用橡胶项目团队转向制定恢复计划，以确保通用橡胶项目能够从中迅速恢复。主要恢复计划包括：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修复受损的进度计划：重新评估通用橡胶项目进度，制定修复计划，确保通用橡胶项目尽快回归正常进程。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重新调整资源分配：优化资源分配，确保通用橡胶项目在有限资源下高效运转。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风险管理机制加强：对通用橡胶项目风险进行全面评估，制定更强化的风险管理策略，以预防未来可能的危机。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7206"/>
      <w:r>
        <w:rPr>
          <w:rFonts w:ascii="仿宋" w:eastAsia="仿宋" w:hAnsi="仿宋" w:cs="仿宋" w:hint="eastAsia"/>
          <w:sz w:val="28"/>
          <w:lang w:eastAsia="zh-CN"/>
        </w:rPr>
        <w:t>五、通用橡胶项目土建工程</w:t>
      </w:r>
      <w:bookmarkEnd w:id="15"/>
    </w:p>
    <w:p>
      <w:pPr>
        <w:pStyle w:val="Heading2"/>
        <w:rPr>
          <w:rFonts w:ascii="仿宋" w:eastAsia="仿宋" w:hAnsi="仿宋" w:cs="仿宋" w:hint="eastAsia"/>
          <w:lang w:eastAsia="zh-CN"/>
        </w:rPr>
      </w:pPr>
      <w:bookmarkStart w:id="16" w:name="_Toc3169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在通用橡胶项目的建筑工程设计中，我们将秉承一系列重要的设计原则，以确保通用橡胶项目建筑在功能、美观、可持续性等方面达到最佳效果。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首要原则是确保建筑的功能性得到最大化的发挥。我们将充分理解通用橡胶项目的实际需求，合理布局各个功能区域，保证建筑在满足业务需求的同时，提供高效的工作环境。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在建筑设计中，我们将综合考虑建设和运营成本。通过精细的经济效益分析，确保设计方案在高效利用资源的同时，对通用橡胶项目的长期盈利能力有积极的贡献。</w:t>
      </w:r>
    </w:p>
    <w:p>
      <w:pPr>
        <w:pStyle w:val="Heading2"/>
        <w:ind w:firstLine="560" w:firstLineChars="200"/>
        <w:rPr>
          <w:rFonts w:ascii="仿宋" w:eastAsia="仿宋" w:hAnsi="仿宋" w:cs="仿宋" w:hint="eastAsia"/>
          <w:sz w:val="28"/>
          <w:lang w:eastAsia="zh-CN"/>
        </w:rPr>
      </w:pPr>
      <w:bookmarkStart w:id="17" w:name="_Toc1684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橡胶项目的土建工程设计中，我们将精准设定设计年限，结合通用橡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通用橡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4580"/>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通用橡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通用橡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通用橡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7798"/>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本期工程通用橡胶项目预计总建筑面积XXX平方米，其中：计容建筑面积XXX平方米，计划建筑工程投资XX万元，占通用橡胶项目总投资的XX%。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https://d.book118.com/468142142006006027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通用橡胶项目规划设计蓝图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2D7103"/>
    <w:rsid w:val="082D71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142142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2024-01-15T23:25:00Z</dcterms:created>
  <dcterms:modified xsi:type="dcterms:W3CDTF">2024-01-15T23:25:49Z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E1FDC9AAB2D24C1EA23969C1A6DE6495_11</vt:lpwstr>
  </property>
  <property fmtid="{D5CDD505-2E9C-101B-9397-08002B2CF9AE}" pid="3" name="KSOProductBuildVer">
    <vt:lpwstr>2052-12.1.0.16120</vt:lpwstr>
  </property>
</Properties>
</file>