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汽油发动机电控装置项目规划设计方案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495" w:history="1">
        <w:r>
          <w:rPr>
            <w:rFonts w:ascii="仿宋" w:eastAsia="仿宋" w:hAnsi="仿宋" w:cs="仿宋" w:hint="eastAsia"/>
            <w:lang w:eastAsia="zh-CN"/>
          </w:rPr>
          <w:t>概论</w:t>
        </w:r>
        <w:r>
          <w:tab/>
        </w:r>
        <w:r>
          <w:fldChar w:fldCharType="begin"/>
        </w:r>
        <w:r>
          <w:instrText xml:space="preserve"> PAGEREF _Toc13495 \h </w:instrText>
        </w:r>
        <w:r>
          <w:fldChar w:fldCharType="separate"/>
        </w:r>
        <w:r>
          <w:t>3</w:t>
        </w:r>
        <w:r>
          <w:fldChar w:fldCharType="end"/>
        </w:r>
      </w:hyperlink>
    </w:p>
    <w:p>
      <w:pPr>
        <w:pStyle w:val="TOC1"/>
        <w:tabs>
          <w:tab w:val="right" w:leader="dot" w:pos="8306"/>
        </w:tabs>
      </w:pPr>
      <w:hyperlink w:anchor="_Toc15795" w:history="1">
        <w:r>
          <w:rPr>
            <w:rFonts w:ascii="仿宋" w:eastAsia="仿宋" w:hAnsi="仿宋" w:cs="仿宋" w:hint="eastAsia"/>
            <w:lang w:eastAsia="zh-CN"/>
          </w:rPr>
          <w:t>一、汽油发动机电控装置项目选址可行性分析</w:t>
        </w:r>
        <w:r>
          <w:tab/>
        </w:r>
        <w:r>
          <w:fldChar w:fldCharType="begin"/>
        </w:r>
        <w:r>
          <w:instrText xml:space="preserve"> PAGEREF _Toc15795 \h </w:instrText>
        </w:r>
        <w:r>
          <w:fldChar w:fldCharType="separate"/>
        </w:r>
        <w:r>
          <w:t>3</w:t>
        </w:r>
        <w:r>
          <w:fldChar w:fldCharType="end"/>
        </w:r>
      </w:hyperlink>
    </w:p>
    <w:p>
      <w:pPr>
        <w:pStyle w:val="TOC2"/>
        <w:tabs>
          <w:tab w:val="right" w:leader="dot" w:pos="8306"/>
        </w:tabs>
      </w:pPr>
      <w:hyperlink w:anchor="_Toc11463" w:history="1">
        <w:r>
          <w:rPr>
            <w:rFonts w:ascii="仿宋" w:eastAsia="仿宋" w:hAnsi="仿宋" w:cs="仿宋" w:hint="eastAsia"/>
            <w:lang w:eastAsia="zh-CN"/>
          </w:rPr>
          <w:t>(一)、汽油发动机电控装置项目选址</w:t>
        </w:r>
        <w:r>
          <w:tab/>
        </w:r>
        <w:r>
          <w:fldChar w:fldCharType="begin"/>
        </w:r>
        <w:r>
          <w:instrText xml:space="preserve"> PAGEREF _Toc11463 \h </w:instrText>
        </w:r>
        <w:r>
          <w:fldChar w:fldCharType="separate"/>
        </w:r>
        <w:r>
          <w:t>3</w:t>
        </w:r>
        <w:r>
          <w:fldChar w:fldCharType="end"/>
        </w:r>
      </w:hyperlink>
    </w:p>
    <w:p>
      <w:pPr>
        <w:pStyle w:val="TOC2"/>
        <w:tabs>
          <w:tab w:val="right" w:leader="dot" w:pos="8306"/>
        </w:tabs>
      </w:pPr>
      <w:hyperlink w:anchor="_Toc16930" w:history="1">
        <w:r>
          <w:rPr>
            <w:rFonts w:ascii="仿宋" w:eastAsia="仿宋" w:hAnsi="仿宋" w:cs="仿宋" w:hint="eastAsia"/>
            <w:lang w:eastAsia="zh-CN"/>
          </w:rPr>
          <w:t>(二)、用地控制指标</w:t>
        </w:r>
        <w:r>
          <w:tab/>
        </w:r>
        <w:r>
          <w:fldChar w:fldCharType="begin"/>
        </w:r>
        <w:r>
          <w:instrText xml:space="preserve"> PAGEREF _Toc16930 \h </w:instrText>
        </w:r>
        <w:r>
          <w:fldChar w:fldCharType="separate"/>
        </w:r>
        <w:r>
          <w:t>3</w:t>
        </w:r>
        <w:r>
          <w:fldChar w:fldCharType="end"/>
        </w:r>
      </w:hyperlink>
    </w:p>
    <w:p>
      <w:pPr>
        <w:pStyle w:val="TOC2"/>
        <w:tabs>
          <w:tab w:val="right" w:leader="dot" w:pos="8306"/>
        </w:tabs>
      </w:pPr>
      <w:hyperlink w:anchor="_Toc6204" w:history="1">
        <w:r>
          <w:rPr>
            <w:rFonts w:ascii="仿宋" w:eastAsia="仿宋" w:hAnsi="仿宋" w:cs="仿宋" w:hint="eastAsia"/>
            <w:lang w:eastAsia="zh-CN"/>
          </w:rPr>
          <w:t>(三)、节约用地措施</w:t>
        </w:r>
        <w:r>
          <w:tab/>
        </w:r>
        <w:r>
          <w:fldChar w:fldCharType="begin"/>
        </w:r>
        <w:r>
          <w:instrText xml:space="preserve"> PAGEREF _Toc6204 \h </w:instrText>
        </w:r>
        <w:r>
          <w:fldChar w:fldCharType="separate"/>
        </w:r>
        <w:r>
          <w:t>5</w:t>
        </w:r>
        <w:r>
          <w:fldChar w:fldCharType="end"/>
        </w:r>
      </w:hyperlink>
    </w:p>
    <w:p>
      <w:pPr>
        <w:pStyle w:val="TOC2"/>
        <w:tabs>
          <w:tab w:val="right" w:leader="dot" w:pos="8306"/>
        </w:tabs>
      </w:pPr>
      <w:hyperlink w:anchor="_Toc22938" w:history="1">
        <w:r>
          <w:rPr>
            <w:rFonts w:ascii="仿宋" w:eastAsia="仿宋" w:hAnsi="仿宋" w:cs="仿宋" w:hint="eastAsia"/>
            <w:lang w:eastAsia="zh-CN"/>
          </w:rPr>
          <w:t>(四)、总图布置方案</w:t>
        </w:r>
        <w:r>
          <w:tab/>
        </w:r>
        <w:r>
          <w:fldChar w:fldCharType="begin"/>
        </w:r>
        <w:r>
          <w:instrText xml:space="preserve"> PAGEREF _Toc22938 \h </w:instrText>
        </w:r>
        <w:r>
          <w:fldChar w:fldCharType="separate"/>
        </w:r>
        <w:r>
          <w:t>6</w:t>
        </w:r>
        <w:r>
          <w:fldChar w:fldCharType="end"/>
        </w:r>
      </w:hyperlink>
    </w:p>
    <w:p>
      <w:pPr>
        <w:pStyle w:val="TOC2"/>
        <w:tabs>
          <w:tab w:val="right" w:leader="dot" w:pos="8306"/>
        </w:tabs>
      </w:pPr>
      <w:hyperlink w:anchor="_Toc30700" w:history="1">
        <w:r>
          <w:rPr>
            <w:rFonts w:ascii="仿宋" w:eastAsia="仿宋" w:hAnsi="仿宋" w:cs="仿宋" w:hint="eastAsia"/>
            <w:lang w:eastAsia="zh-CN"/>
          </w:rPr>
          <w:t>(五)、选址综合评价</w:t>
        </w:r>
        <w:r>
          <w:tab/>
        </w:r>
        <w:r>
          <w:fldChar w:fldCharType="begin"/>
        </w:r>
        <w:r>
          <w:instrText xml:space="preserve"> PAGEREF _Toc30700 \h </w:instrText>
        </w:r>
        <w:r>
          <w:fldChar w:fldCharType="separate"/>
        </w:r>
        <w:r>
          <w:t>7</w:t>
        </w:r>
        <w:r>
          <w:fldChar w:fldCharType="end"/>
        </w:r>
      </w:hyperlink>
    </w:p>
    <w:p>
      <w:pPr>
        <w:pStyle w:val="TOC1"/>
        <w:tabs>
          <w:tab w:val="right" w:leader="dot" w:pos="8306"/>
        </w:tabs>
      </w:pPr>
      <w:hyperlink w:anchor="_Toc11623" w:history="1">
        <w:r>
          <w:rPr>
            <w:rFonts w:ascii="仿宋" w:eastAsia="仿宋" w:hAnsi="仿宋" w:cs="仿宋" w:hint="eastAsia"/>
            <w:lang w:eastAsia="zh-CN"/>
          </w:rPr>
          <w:t>二、汽油发动机电控装置项目建设单位说明</w:t>
        </w:r>
        <w:r>
          <w:tab/>
        </w:r>
        <w:r>
          <w:fldChar w:fldCharType="begin"/>
        </w:r>
        <w:r>
          <w:instrText xml:space="preserve"> PAGEREF _Toc11623 \h </w:instrText>
        </w:r>
        <w:r>
          <w:fldChar w:fldCharType="separate"/>
        </w:r>
        <w:r>
          <w:t>9</w:t>
        </w:r>
        <w:r>
          <w:fldChar w:fldCharType="end"/>
        </w:r>
      </w:hyperlink>
    </w:p>
    <w:p>
      <w:pPr>
        <w:pStyle w:val="TOC2"/>
        <w:tabs>
          <w:tab w:val="right" w:leader="dot" w:pos="8306"/>
        </w:tabs>
      </w:pPr>
      <w:hyperlink w:anchor="_Toc29841" w:history="1">
        <w:r>
          <w:rPr>
            <w:rFonts w:ascii="仿宋" w:eastAsia="仿宋" w:hAnsi="仿宋" w:cs="仿宋" w:hint="eastAsia"/>
            <w:lang w:eastAsia="zh-CN"/>
          </w:rPr>
          <w:t>(一)、汽油发动机电控装置项目承办单位基本情况</w:t>
        </w:r>
        <w:r>
          <w:tab/>
        </w:r>
        <w:r>
          <w:fldChar w:fldCharType="begin"/>
        </w:r>
        <w:r>
          <w:instrText xml:space="preserve"> PAGEREF _Toc29841 \h </w:instrText>
        </w:r>
        <w:r>
          <w:fldChar w:fldCharType="separate"/>
        </w:r>
        <w:r>
          <w:t>9</w:t>
        </w:r>
        <w:r>
          <w:fldChar w:fldCharType="end"/>
        </w:r>
      </w:hyperlink>
    </w:p>
    <w:p>
      <w:pPr>
        <w:pStyle w:val="TOC2"/>
        <w:tabs>
          <w:tab w:val="right" w:leader="dot" w:pos="8306"/>
        </w:tabs>
      </w:pPr>
      <w:hyperlink w:anchor="_Toc23921" w:history="1">
        <w:r>
          <w:rPr>
            <w:rFonts w:ascii="仿宋" w:eastAsia="仿宋" w:hAnsi="仿宋" w:cs="仿宋" w:hint="eastAsia"/>
            <w:lang w:eastAsia="zh-CN"/>
          </w:rPr>
          <w:t>(二)、公司经济效益分析</w:t>
        </w:r>
        <w:r>
          <w:tab/>
        </w:r>
        <w:r>
          <w:fldChar w:fldCharType="begin"/>
        </w:r>
        <w:r>
          <w:instrText xml:space="preserve"> PAGEREF _Toc23921 \h </w:instrText>
        </w:r>
        <w:r>
          <w:fldChar w:fldCharType="separate"/>
        </w:r>
        <w:r>
          <w:t>9</w:t>
        </w:r>
        <w:r>
          <w:fldChar w:fldCharType="end"/>
        </w:r>
      </w:hyperlink>
    </w:p>
    <w:p>
      <w:pPr>
        <w:pStyle w:val="TOC1"/>
        <w:tabs>
          <w:tab w:val="right" w:leader="dot" w:pos="8306"/>
        </w:tabs>
      </w:pPr>
      <w:hyperlink w:anchor="_Toc18473" w:history="1">
        <w:r>
          <w:rPr>
            <w:rFonts w:ascii="仿宋" w:eastAsia="仿宋" w:hAnsi="仿宋" w:cs="仿宋" w:hint="eastAsia"/>
            <w:lang w:eastAsia="zh-CN"/>
          </w:rPr>
          <w:t>三、汽油发动机电控装置项目概论</w:t>
        </w:r>
        <w:r>
          <w:tab/>
        </w:r>
        <w:r>
          <w:fldChar w:fldCharType="begin"/>
        </w:r>
        <w:r>
          <w:instrText xml:space="preserve"> PAGEREF _Toc18473 \h </w:instrText>
        </w:r>
        <w:r>
          <w:fldChar w:fldCharType="separate"/>
        </w:r>
        <w:r>
          <w:t>10</w:t>
        </w:r>
        <w:r>
          <w:fldChar w:fldCharType="end"/>
        </w:r>
      </w:hyperlink>
    </w:p>
    <w:p>
      <w:pPr>
        <w:pStyle w:val="TOC2"/>
        <w:tabs>
          <w:tab w:val="right" w:leader="dot" w:pos="8306"/>
        </w:tabs>
      </w:pPr>
      <w:hyperlink w:anchor="_Toc13992" w:history="1">
        <w:r>
          <w:rPr>
            <w:rFonts w:ascii="仿宋" w:eastAsia="仿宋" w:hAnsi="仿宋" w:cs="仿宋" w:hint="eastAsia"/>
            <w:lang w:eastAsia="zh-CN"/>
          </w:rPr>
          <w:t>(一)、汽油发动机电控装置项目概况</w:t>
        </w:r>
        <w:r>
          <w:tab/>
        </w:r>
        <w:r>
          <w:fldChar w:fldCharType="begin"/>
        </w:r>
        <w:r>
          <w:instrText xml:space="preserve"> PAGEREF _Toc13992 \h </w:instrText>
        </w:r>
        <w:r>
          <w:fldChar w:fldCharType="separate"/>
        </w:r>
        <w:r>
          <w:t>10</w:t>
        </w:r>
        <w:r>
          <w:fldChar w:fldCharType="end"/>
        </w:r>
      </w:hyperlink>
    </w:p>
    <w:p>
      <w:pPr>
        <w:pStyle w:val="TOC2"/>
        <w:tabs>
          <w:tab w:val="right" w:leader="dot" w:pos="8306"/>
        </w:tabs>
      </w:pPr>
      <w:hyperlink w:anchor="_Toc17189" w:history="1">
        <w:r>
          <w:rPr>
            <w:rFonts w:ascii="仿宋" w:eastAsia="仿宋" w:hAnsi="仿宋" w:cs="仿宋" w:hint="eastAsia"/>
            <w:lang w:eastAsia="zh-CN"/>
          </w:rPr>
          <w:t>(二)、汽油发动机电控装置项目目标</w:t>
        </w:r>
        <w:r>
          <w:tab/>
        </w:r>
        <w:r>
          <w:fldChar w:fldCharType="begin"/>
        </w:r>
        <w:r>
          <w:instrText xml:space="preserve"> PAGEREF _Toc17189 \h </w:instrText>
        </w:r>
        <w:r>
          <w:fldChar w:fldCharType="separate"/>
        </w:r>
        <w:r>
          <w:t>13</w:t>
        </w:r>
        <w:r>
          <w:fldChar w:fldCharType="end"/>
        </w:r>
      </w:hyperlink>
    </w:p>
    <w:p>
      <w:pPr>
        <w:pStyle w:val="TOC2"/>
        <w:tabs>
          <w:tab w:val="right" w:leader="dot" w:pos="8306"/>
        </w:tabs>
      </w:pPr>
      <w:hyperlink w:anchor="_Toc10744" w:history="1">
        <w:r>
          <w:rPr>
            <w:rFonts w:ascii="仿宋" w:eastAsia="仿宋" w:hAnsi="仿宋" w:cs="仿宋" w:hint="eastAsia"/>
            <w:lang w:eastAsia="zh-CN"/>
          </w:rPr>
          <w:t>(三)、汽油发动机电控装置项目提出的理由</w:t>
        </w:r>
        <w:r>
          <w:tab/>
        </w:r>
        <w:r>
          <w:fldChar w:fldCharType="begin"/>
        </w:r>
        <w:r>
          <w:instrText xml:space="preserve"> PAGEREF _Toc10744 \h </w:instrText>
        </w:r>
        <w:r>
          <w:fldChar w:fldCharType="separate"/>
        </w:r>
        <w:r>
          <w:t>14</w:t>
        </w:r>
        <w:r>
          <w:fldChar w:fldCharType="end"/>
        </w:r>
      </w:hyperlink>
    </w:p>
    <w:p>
      <w:pPr>
        <w:pStyle w:val="TOC2"/>
        <w:tabs>
          <w:tab w:val="right" w:leader="dot" w:pos="8306"/>
        </w:tabs>
      </w:pPr>
      <w:hyperlink w:anchor="_Toc21520" w:history="1">
        <w:r>
          <w:rPr>
            <w:rFonts w:ascii="仿宋" w:eastAsia="仿宋" w:hAnsi="仿宋" w:cs="仿宋" w:hint="eastAsia"/>
            <w:lang w:eastAsia="zh-CN"/>
          </w:rPr>
          <w:t>(四)、汽油发动机电控装置项目意义</w:t>
        </w:r>
        <w:r>
          <w:tab/>
        </w:r>
        <w:r>
          <w:fldChar w:fldCharType="begin"/>
        </w:r>
        <w:r>
          <w:instrText xml:space="preserve"> PAGEREF _Toc21520 \h </w:instrText>
        </w:r>
        <w:r>
          <w:fldChar w:fldCharType="separate"/>
        </w:r>
        <w:r>
          <w:t>16</w:t>
        </w:r>
        <w:r>
          <w:fldChar w:fldCharType="end"/>
        </w:r>
      </w:hyperlink>
    </w:p>
    <w:p>
      <w:pPr>
        <w:pStyle w:val="TOC2"/>
        <w:tabs>
          <w:tab w:val="right" w:leader="dot" w:pos="8306"/>
        </w:tabs>
      </w:pPr>
      <w:hyperlink w:anchor="_Toc28611" w:history="1">
        <w:r>
          <w:rPr>
            <w:rFonts w:ascii="仿宋" w:eastAsia="仿宋" w:hAnsi="仿宋" w:cs="仿宋" w:hint="eastAsia"/>
            <w:lang w:eastAsia="zh-CN"/>
          </w:rPr>
          <w:t>(五)、汽油发动机电控装置项目背景</w:t>
        </w:r>
        <w:r>
          <w:tab/>
        </w:r>
        <w:r>
          <w:fldChar w:fldCharType="begin"/>
        </w:r>
        <w:r>
          <w:instrText xml:space="preserve"> PAGEREF _Toc28611 \h </w:instrText>
        </w:r>
        <w:r>
          <w:fldChar w:fldCharType="separate"/>
        </w:r>
        <w:r>
          <w:t>16</w:t>
        </w:r>
        <w:r>
          <w:fldChar w:fldCharType="end"/>
        </w:r>
      </w:hyperlink>
    </w:p>
    <w:p>
      <w:pPr>
        <w:pStyle w:val="TOC1"/>
        <w:tabs>
          <w:tab w:val="right" w:leader="dot" w:pos="8306"/>
        </w:tabs>
      </w:pPr>
      <w:hyperlink w:anchor="_Toc28072" w:history="1">
        <w:r>
          <w:rPr>
            <w:rFonts w:ascii="仿宋" w:eastAsia="仿宋" w:hAnsi="仿宋" w:cs="仿宋" w:hint="eastAsia"/>
            <w:lang w:eastAsia="zh-CN"/>
          </w:rPr>
          <w:t>四、汽油发动机电控装置项目文档管理</w:t>
        </w:r>
        <w:r>
          <w:tab/>
        </w:r>
        <w:r>
          <w:fldChar w:fldCharType="begin"/>
        </w:r>
        <w:r>
          <w:instrText xml:space="preserve"> PAGEREF _Toc28072 \h </w:instrText>
        </w:r>
        <w:r>
          <w:fldChar w:fldCharType="separate"/>
        </w:r>
        <w:r>
          <w:t>17</w:t>
        </w:r>
        <w:r>
          <w:fldChar w:fldCharType="end"/>
        </w:r>
      </w:hyperlink>
    </w:p>
    <w:p>
      <w:pPr>
        <w:pStyle w:val="TOC2"/>
        <w:tabs>
          <w:tab w:val="right" w:leader="dot" w:pos="8306"/>
        </w:tabs>
      </w:pPr>
      <w:hyperlink w:anchor="_Toc25643" w:history="1">
        <w:r>
          <w:rPr>
            <w:rFonts w:ascii="仿宋" w:eastAsia="仿宋" w:hAnsi="仿宋" w:cs="仿宋" w:hint="eastAsia"/>
            <w:lang w:eastAsia="zh-CN"/>
          </w:rPr>
          <w:t>(一)、文档编制与审查</w:t>
        </w:r>
        <w:r>
          <w:tab/>
        </w:r>
        <w:r>
          <w:fldChar w:fldCharType="begin"/>
        </w:r>
        <w:r>
          <w:instrText xml:space="preserve"> PAGEREF _Toc25643 \h </w:instrText>
        </w:r>
        <w:r>
          <w:fldChar w:fldCharType="separate"/>
        </w:r>
        <w:r>
          <w:t>17</w:t>
        </w:r>
        <w:r>
          <w:fldChar w:fldCharType="end"/>
        </w:r>
      </w:hyperlink>
    </w:p>
    <w:p>
      <w:pPr>
        <w:pStyle w:val="TOC2"/>
        <w:tabs>
          <w:tab w:val="right" w:leader="dot" w:pos="8306"/>
        </w:tabs>
      </w:pPr>
      <w:hyperlink w:anchor="_Toc18042" w:history="1">
        <w:r>
          <w:rPr>
            <w:rFonts w:ascii="仿宋" w:eastAsia="仿宋" w:hAnsi="仿宋" w:cs="仿宋" w:hint="eastAsia"/>
            <w:lang w:eastAsia="zh-CN"/>
          </w:rPr>
          <w:t>(二)、文档发布与分发</w:t>
        </w:r>
        <w:r>
          <w:tab/>
        </w:r>
        <w:r>
          <w:fldChar w:fldCharType="begin"/>
        </w:r>
        <w:r>
          <w:instrText xml:space="preserve"> PAGEREF _Toc18042 \h </w:instrText>
        </w:r>
        <w:r>
          <w:fldChar w:fldCharType="separate"/>
        </w:r>
        <w:r>
          <w:t>19</w:t>
        </w:r>
        <w:r>
          <w:fldChar w:fldCharType="end"/>
        </w:r>
      </w:hyperlink>
    </w:p>
    <w:p>
      <w:pPr>
        <w:pStyle w:val="TOC2"/>
        <w:tabs>
          <w:tab w:val="right" w:leader="dot" w:pos="8306"/>
        </w:tabs>
      </w:pPr>
      <w:hyperlink w:anchor="_Toc19127" w:history="1">
        <w:r>
          <w:rPr>
            <w:rFonts w:ascii="仿宋" w:eastAsia="仿宋" w:hAnsi="仿宋" w:cs="仿宋" w:hint="eastAsia"/>
            <w:lang w:eastAsia="zh-CN"/>
          </w:rPr>
          <w:t>(三)、文档存档与归档</w:t>
        </w:r>
        <w:r>
          <w:tab/>
        </w:r>
        <w:r>
          <w:fldChar w:fldCharType="begin"/>
        </w:r>
        <w:r>
          <w:instrText xml:space="preserve"> PAGEREF _Toc19127 \h </w:instrText>
        </w:r>
        <w:r>
          <w:fldChar w:fldCharType="separate"/>
        </w:r>
        <w:r>
          <w:t>20</w:t>
        </w:r>
        <w:r>
          <w:fldChar w:fldCharType="end"/>
        </w:r>
      </w:hyperlink>
    </w:p>
    <w:p>
      <w:pPr>
        <w:pStyle w:val="TOC1"/>
        <w:tabs>
          <w:tab w:val="right" w:leader="dot" w:pos="8306"/>
        </w:tabs>
      </w:pPr>
      <w:hyperlink w:anchor="_Toc1651" w:history="1">
        <w:r>
          <w:rPr>
            <w:rFonts w:ascii="仿宋" w:eastAsia="仿宋" w:hAnsi="仿宋" w:cs="仿宋" w:hint="eastAsia"/>
            <w:lang w:eastAsia="zh-CN"/>
          </w:rPr>
          <w:t>五、汽油发动机电控装置项目危机管理</w:t>
        </w:r>
        <w:r>
          <w:tab/>
        </w:r>
        <w:r>
          <w:fldChar w:fldCharType="begin"/>
        </w:r>
        <w:r>
          <w:instrText xml:space="preserve"> PAGEREF _Toc1651 \h </w:instrText>
        </w:r>
        <w:r>
          <w:fldChar w:fldCharType="separate"/>
        </w:r>
        <w:r>
          <w:t>21</w:t>
        </w:r>
        <w:r>
          <w:fldChar w:fldCharType="end"/>
        </w:r>
      </w:hyperlink>
    </w:p>
    <w:p>
      <w:pPr>
        <w:pStyle w:val="TOC2"/>
        <w:tabs>
          <w:tab w:val="right" w:leader="dot" w:pos="8306"/>
        </w:tabs>
      </w:pPr>
      <w:hyperlink w:anchor="_Toc23575" w:history="1">
        <w:r>
          <w:rPr>
            <w:rFonts w:ascii="仿宋" w:eastAsia="仿宋" w:hAnsi="仿宋" w:cs="仿宋" w:hint="eastAsia"/>
            <w:lang w:eastAsia="zh-CN"/>
          </w:rPr>
          <w:t>(一)、危机预警与识别</w:t>
        </w:r>
        <w:r>
          <w:tab/>
        </w:r>
        <w:r>
          <w:fldChar w:fldCharType="begin"/>
        </w:r>
        <w:r>
          <w:instrText xml:space="preserve"> PAGEREF _Toc23575 \h </w:instrText>
        </w:r>
        <w:r>
          <w:fldChar w:fldCharType="separate"/>
        </w:r>
        <w:r>
          <w:t>21</w:t>
        </w:r>
        <w:r>
          <w:fldChar w:fldCharType="end"/>
        </w:r>
      </w:hyperlink>
    </w:p>
    <w:p>
      <w:pPr>
        <w:pStyle w:val="TOC2"/>
        <w:tabs>
          <w:tab w:val="right" w:leader="dot" w:pos="8306"/>
        </w:tabs>
      </w:pPr>
      <w:hyperlink w:anchor="_Toc23059" w:history="1">
        <w:r>
          <w:rPr>
            <w:rFonts w:ascii="仿宋" w:eastAsia="仿宋" w:hAnsi="仿宋" w:cs="仿宋" w:hint="eastAsia"/>
            <w:lang w:eastAsia="zh-CN"/>
          </w:rPr>
          <w:t>(二)、危机应对与恢复</w:t>
        </w:r>
        <w:r>
          <w:tab/>
        </w:r>
        <w:r>
          <w:fldChar w:fldCharType="begin"/>
        </w:r>
        <w:r>
          <w:instrText xml:space="preserve"> PAGEREF _Toc23059 \h </w:instrText>
        </w:r>
        <w:r>
          <w:fldChar w:fldCharType="separate"/>
        </w:r>
        <w:r>
          <w:t>22</w:t>
        </w:r>
        <w:r>
          <w:fldChar w:fldCharType="end"/>
        </w:r>
      </w:hyperlink>
    </w:p>
    <w:p>
      <w:pPr>
        <w:pStyle w:val="TOC1"/>
        <w:tabs>
          <w:tab w:val="right" w:leader="dot" w:pos="8306"/>
        </w:tabs>
      </w:pPr>
      <w:hyperlink w:anchor="_Toc22292" w:history="1">
        <w:r>
          <w:rPr>
            <w:rFonts w:ascii="仿宋" w:eastAsia="仿宋" w:hAnsi="仿宋" w:cs="仿宋" w:hint="eastAsia"/>
            <w:lang w:eastAsia="zh-CN"/>
          </w:rPr>
          <w:t>六、产品规划分析</w:t>
        </w:r>
        <w:r>
          <w:tab/>
        </w:r>
        <w:r>
          <w:fldChar w:fldCharType="begin"/>
        </w:r>
        <w:r>
          <w:instrText xml:space="preserve"> PAGEREF _Toc22292 \h </w:instrText>
        </w:r>
        <w:r>
          <w:fldChar w:fldCharType="separate"/>
        </w:r>
        <w:r>
          <w:t>24</w:t>
        </w:r>
        <w:r>
          <w:fldChar w:fldCharType="end"/>
        </w:r>
      </w:hyperlink>
    </w:p>
    <w:p>
      <w:pPr>
        <w:pStyle w:val="TOC2"/>
        <w:tabs>
          <w:tab w:val="right" w:leader="dot" w:pos="8306"/>
        </w:tabs>
      </w:pPr>
      <w:hyperlink w:anchor="_Toc24612" w:history="1">
        <w:r>
          <w:rPr>
            <w:rFonts w:ascii="仿宋" w:eastAsia="仿宋" w:hAnsi="仿宋" w:cs="仿宋" w:hint="eastAsia"/>
            <w:lang w:eastAsia="zh-CN"/>
          </w:rPr>
          <w:t>(一)、产品规划</w:t>
        </w:r>
        <w:r>
          <w:tab/>
        </w:r>
        <w:r>
          <w:fldChar w:fldCharType="begin"/>
        </w:r>
        <w:r>
          <w:instrText xml:space="preserve"> PAGEREF _Toc24612 \h </w:instrText>
        </w:r>
        <w:r>
          <w:fldChar w:fldCharType="separate"/>
        </w:r>
        <w:r>
          <w:t>24</w:t>
        </w:r>
        <w:r>
          <w:fldChar w:fldCharType="end"/>
        </w:r>
      </w:hyperlink>
    </w:p>
    <w:p>
      <w:pPr>
        <w:pStyle w:val="TOC2"/>
        <w:tabs>
          <w:tab w:val="right" w:leader="dot" w:pos="8306"/>
        </w:tabs>
      </w:pPr>
      <w:hyperlink w:anchor="_Toc21997" w:history="1">
        <w:r>
          <w:rPr>
            <w:rFonts w:ascii="仿宋" w:eastAsia="仿宋" w:hAnsi="仿宋" w:cs="仿宋" w:hint="eastAsia"/>
            <w:lang w:eastAsia="zh-CN"/>
          </w:rPr>
          <w:t>(二)、建设规模</w:t>
        </w:r>
        <w:r>
          <w:tab/>
        </w:r>
        <w:r>
          <w:fldChar w:fldCharType="begin"/>
        </w:r>
        <w:r>
          <w:instrText xml:space="preserve"> PAGEREF _Toc21997 \h </w:instrText>
        </w:r>
        <w:r>
          <w:fldChar w:fldCharType="separate"/>
        </w:r>
        <w:r>
          <w:t>24</w:t>
        </w:r>
        <w:r>
          <w:fldChar w:fldCharType="end"/>
        </w:r>
      </w:hyperlink>
    </w:p>
    <w:p>
      <w:pPr>
        <w:pStyle w:val="TOC1"/>
        <w:tabs>
          <w:tab w:val="right" w:leader="dot" w:pos="8306"/>
        </w:tabs>
      </w:pPr>
      <w:hyperlink w:anchor="_Toc19993" w:history="1">
        <w:r>
          <w:rPr>
            <w:rFonts w:ascii="仿宋" w:eastAsia="仿宋" w:hAnsi="仿宋" w:cs="仿宋" w:hint="eastAsia"/>
            <w:lang w:eastAsia="zh-CN"/>
          </w:rPr>
          <w:t>七、汽油发动机电控装置项目计划安排</w:t>
        </w:r>
        <w:r>
          <w:tab/>
        </w:r>
        <w:r>
          <w:fldChar w:fldCharType="begin"/>
        </w:r>
        <w:r>
          <w:instrText xml:space="preserve"> PAGEREF _Toc19993 \h </w:instrText>
        </w:r>
        <w:r>
          <w:fldChar w:fldCharType="separate"/>
        </w:r>
        <w:r>
          <w:t>26</w:t>
        </w:r>
        <w:r>
          <w:fldChar w:fldCharType="end"/>
        </w:r>
      </w:hyperlink>
    </w:p>
    <w:p>
      <w:pPr>
        <w:pStyle w:val="TOC2"/>
        <w:tabs>
          <w:tab w:val="right" w:leader="dot" w:pos="8306"/>
        </w:tabs>
      </w:pPr>
      <w:hyperlink w:anchor="_Toc29616" w:history="1">
        <w:r>
          <w:rPr>
            <w:rFonts w:ascii="仿宋" w:eastAsia="仿宋" w:hAnsi="仿宋" w:cs="仿宋" w:hint="eastAsia"/>
            <w:lang w:eastAsia="zh-CN"/>
          </w:rPr>
          <w:t>(一)、建设周期</w:t>
        </w:r>
        <w:r>
          <w:tab/>
        </w:r>
        <w:r>
          <w:fldChar w:fldCharType="begin"/>
        </w:r>
        <w:r>
          <w:instrText xml:space="preserve"> PAGEREF _Toc29616 \h </w:instrText>
        </w:r>
        <w:r>
          <w:fldChar w:fldCharType="separate"/>
        </w:r>
        <w:r>
          <w:t>26</w:t>
        </w:r>
        <w:r>
          <w:fldChar w:fldCharType="end"/>
        </w:r>
      </w:hyperlink>
    </w:p>
    <w:p>
      <w:pPr>
        <w:pStyle w:val="TOC2"/>
        <w:tabs>
          <w:tab w:val="right" w:leader="dot" w:pos="8306"/>
        </w:tabs>
      </w:pPr>
      <w:hyperlink w:anchor="_Toc18568" w:history="1">
        <w:r>
          <w:rPr>
            <w:rFonts w:ascii="仿宋" w:eastAsia="仿宋" w:hAnsi="仿宋" w:cs="仿宋" w:hint="eastAsia"/>
            <w:lang w:eastAsia="zh-CN"/>
          </w:rPr>
          <w:t>(二)、建设进度</w:t>
        </w:r>
        <w:r>
          <w:tab/>
        </w:r>
        <w:r>
          <w:fldChar w:fldCharType="begin"/>
        </w:r>
        <w:r>
          <w:instrText xml:space="preserve"> PAGEREF _Toc18568 \h </w:instrText>
        </w:r>
        <w:r>
          <w:fldChar w:fldCharType="separate"/>
        </w:r>
        <w:r>
          <w:t>27</w:t>
        </w:r>
        <w:r>
          <w:fldChar w:fldCharType="end"/>
        </w:r>
      </w:hyperlink>
    </w:p>
    <w:p>
      <w:pPr>
        <w:pStyle w:val="TOC2"/>
        <w:tabs>
          <w:tab w:val="right" w:leader="dot" w:pos="8306"/>
        </w:tabs>
      </w:pPr>
      <w:hyperlink w:anchor="_Toc26965" w:history="1">
        <w:r>
          <w:rPr>
            <w:rFonts w:ascii="仿宋" w:eastAsia="仿宋" w:hAnsi="仿宋" w:cs="仿宋" w:hint="eastAsia"/>
            <w:lang w:eastAsia="zh-CN"/>
          </w:rPr>
          <w:t>(三)、进度安排注意事项</w:t>
        </w:r>
        <w:r>
          <w:tab/>
        </w:r>
        <w:r>
          <w:fldChar w:fldCharType="begin"/>
        </w:r>
        <w:r>
          <w:instrText xml:space="preserve"> PAGEREF _Toc26965 \h </w:instrText>
        </w:r>
        <w:r>
          <w:fldChar w:fldCharType="separate"/>
        </w:r>
        <w:r>
          <w:t>28</w:t>
        </w:r>
        <w:r>
          <w:fldChar w:fldCharType="end"/>
        </w:r>
      </w:hyperlink>
    </w:p>
    <w:p>
      <w:pPr>
        <w:pStyle w:val="TOC2"/>
        <w:tabs>
          <w:tab w:val="right" w:leader="dot" w:pos="8306"/>
        </w:tabs>
      </w:pPr>
      <w:hyperlink w:anchor="_Toc6240" w:history="1">
        <w:r>
          <w:rPr>
            <w:rFonts w:ascii="仿宋" w:eastAsia="仿宋" w:hAnsi="仿宋" w:cs="仿宋" w:hint="eastAsia"/>
            <w:lang w:eastAsia="zh-CN"/>
          </w:rPr>
          <w:t>(四)、人力资源配置</w:t>
        </w:r>
        <w:r>
          <w:tab/>
        </w:r>
        <w:r>
          <w:fldChar w:fldCharType="begin"/>
        </w:r>
        <w:r>
          <w:instrText xml:space="preserve"> PAGEREF _Toc6240 \h </w:instrText>
        </w:r>
        <w:r>
          <w:fldChar w:fldCharType="separate"/>
        </w:r>
        <w:r>
          <w:t>29</w:t>
        </w:r>
        <w:r>
          <w:fldChar w:fldCharType="end"/>
        </w:r>
      </w:hyperlink>
    </w:p>
    <w:p>
      <w:pPr>
        <w:pStyle w:val="TOC1"/>
        <w:tabs>
          <w:tab w:val="right" w:leader="dot" w:pos="8306"/>
        </w:tabs>
      </w:pPr>
      <w:hyperlink w:anchor="_Toc18588" w:history="1">
        <w:r>
          <w:rPr>
            <w:rFonts w:ascii="仿宋" w:eastAsia="仿宋" w:hAnsi="仿宋" w:cs="仿宋" w:hint="eastAsia"/>
            <w:lang w:eastAsia="zh-CN"/>
          </w:rPr>
          <w:t>八、汽油发动机电控装置项目投资规划</w:t>
        </w:r>
        <w:r>
          <w:tab/>
        </w:r>
        <w:r>
          <w:fldChar w:fldCharType="begin"/>
        </w:r>
        <w:r>
          <w:instrText xml:space="preserve"> PAGEREF _Toc18588 \h </w:instrText>
        </w:r>
        <w:r>
          <w:fldChar w:fldCharType="separate"/>
        </w:r>
        <w:r>
          <w:t>30</w:t>
        </w:r>
        <w:r>
          <w:fldChar w:fldCharType="end"/>
        </w:r>
      </w:hyperlink>
    </w:p>
    <w:p>
      <w:pPr>
        <w:pStyle w:val="TOC2"/>
        <w:tabs>
          <w:tab w:val="right" w:leader="dot" w:pos="8306"/>
        </w:tabs>
      </w:pPr>
      <w:hyperlink w:anchor="_Toc27327" w:history="1">
        <w:r>
          <w:rPr>
            <w:rFonts w:ascii="仿宋" w:eastAsia="仿宋" w:hAnsi="仿宋" w:cs="仿宋" w:hint="eastAsia"/>
            <w:lang w:eastAsia="zh-CN"/>
          </w:rPr>
          <w:t>(一)、汽油发动机电控装置项目总投资估算</w:t>
        </w:r>
        <w:r>
          <w:tab/>
        </w:r>
        <w:r>
          <w:fldChar w:fldCharType="begin"/>
        </w:r>
        <w:r>
          <w:instrText xml:space="preserve"> PAGEREF _Toc27327 \h </w:instrText>
        </w:r>
        <w:r>
          <w:fldChar w:fldCharType="separate"/>
        </w:r>
        <w:r>
          <w:t>30</w:t>
        </w:r>
        <w:r>
          <w:fldChar w:fldCharType="end"/>
        </w:r>
      </w:hyperlink>
    </w:p>
    <w:p>
      <w:pPr>
        <w:pStyle w:val="TOC2"/>
        <w:tabs>
          <w:tab w:val="right" w:leader="dot" w:pos="8306"/>
        </w:tabs>
      </w:pPr>
      <w:hyperlink w:anchor="_Toc27396" w:history="1">
        <w:r>
          <w:rPr>
            <w:rFonts w:ascii="仿宋" w:eastAsia="仿宋" w:hAnsi="仿宋" w:cs="仿宋" w:hint="eastAsia"/>
            <w:lang w:eastAsia="zh-CN"/>
          </w:rPr>
          <w:t>(二)、资金筹措</w:t>
        </w:r>
        <w:r>
          <w:tab/>
        </w:r>
        <w:r>
          <w:fldChar w:fldCharType="begin"/>
        </w:r>
        <w:r>
          <w:instrText xml:space="preserve"> PAGEREF _Toc27396 \h </w:instrText>
        </w:r>
        <w:r>
          <w:fldChar w:fldCharType="separate"/>
        </w:r>
        <w:r>
          <w:t>31</w:t>
        </w:r>
        <w:r>
          <w:fldChar w:fldCharType="end"/>
        </w:r>
      </w:hyperlink>
    </w:p>
    <w:p>
      <w:pPr>
        <w:pStyle w:val="TOC1"/>
        <w:tabs>
          <w:tab w:val="right" w:leader="dot" w:pos="8306"/>
        </w:tabs>
      </w:pPr>
      <w:hyperlink w:anchor="_Toc30874" w:history="1">
        <w:r>
          <w:rPr>
            <w:rFonts w:ascii="仿宋" w:eastAsia="仿宋" w:hAnsi="仿宋" w:cs="仿宋" w:hint="eastAsia"/>
            <w:lang w:eastAsia="zh-CN"/>
          </w:rPr>
          <w:t>九、汽油发动机电控装置项目经营效益</w:t>
        </w:r>
        <w:r>
          <w:tab/>
        </w:r>
        <w:r>
          <w:fldChar w:fldCharType="begin"/>
        </w:r>
        <w:r>
          <w:instrText xml:space="preserve"> PAGEREF _Toc30874 \h </w:instrText>
        </w:r>
        <w:r>
          <w:fldChar w:fldCharType="separate"/>
        </w:r>
        <w:r>
          <w:t>32</w:t>
        </w:r>
        <w:r>
          <w:fldChar w:fldCharType="end"/>
        </w:r>
      </w:hyperlink>
    </w:p>
    <w:p>
      <w:pPr>
        <w:pStyle w:val="TOC2"/>
        <w:tabs>
          <w:tab w:val="right" w:leader="dot" w:pos="8306"/>
        </w:tabs>
      </w:pPr>
      <w:hyperlink w:anchor="_Toc7510" w:history="1">
        <w:r>
          <w:rPr>
            <w:rFonts w:ascii="仿宋" w:eastAsia="仿宋" w:hAnsi="仿宋" w:cs="仿宋" w:hint="eastAsia"/>
            <w:lang w:eastAsia="zh-CN"/>
          </w:rPr>
          <w:t>(一)、经济评价财务测算</w:t>
        </w:r>
        <w:r>
          <w:tab/>
        </w:r>
        <w:r>
          <w:fldChar w:fldCharType="begin"/>
        </w:r>
        <w:r>
          <w:instrText xml:space="preserve"> PAGEREF _Toc7510 \h </w:instrText>
        </w:r>
        <w:r>
          <w:fldChar w:fldCharType="separate"/>
        </w:r>
        <w:r>
          <w:t>32</w:t>
        </w:r>
        <w:r>
          <w:fldChar w:fldCharType="end"/>
        </w:r>
      </w:hyperlink>
    </w:p>
    <w:p>
      <w:pPr>
        <w:pStyle w:val="TOC2"/>
        <w:tabs>
          <w:tab w:val="right" w:leader="dot" w:pos="8306"/>
        </w:tabs>
      </w:pPr>
      <w:hyperlink w:anchor="_Toc7322" w:history="1">
        <w:r>
          <w:rPr>
            <w:rFonts w:ascii="仿宋" w:eastAsia="仿宋" w:hAnsi="仿宋" w:cs="仿宋" w:hint="eastAsia"/>
            <w:lang w:eastAsia="zh-CN"/>
          </w:rPr>
          <w:t>(二)、汽油发动机电控装置项目盈利能力分析</w:t>
        </w:r>
        <w:r>
          <w:tab/>
        </w:r>
        <w:r>
          <w:fldChar w:fldCharType="begin"/>
        </w:r>
        <w:r>
          <w:instrText xml:space="preserve"> PAGEREF _Toc7322 \h </w:instrText>
        </w:r>
        <w:r>
          <w:fldChar w:fldCharType="separate"/>
        </w:r>
        <w:r>
          <w:t>34</w:t>
        </w:r>
        <w:r>
          <w:fldChar w:fldCharType="end"/>
        </w:r>
      </w:hyperlink>
    </w:p>
    <w:p>
      <w:pPr>
        <w:pStyle w:val="TOC1"/>
        <w:tabs>
          <w:tab w:val="right" w:leader="dot" w:pos="8306"/>
        </w:tabs>
      </w:pPr>
      <w:hyperlink w:anchor="_Toc5265" w:history="1">
        <w:r>
          <w:rPr>
            <w:rFonts w:ascii="仿宋" w:eastAsia="仿宋" w:hAnsi="仿宋" w:cs="仿宋" w:hint="eastAsia"/>
            <w:lang w:eastAsia="zh-CN"/>
          </w:rPr>
          <w:t>十、汽油发动机电控装置项目人力资源管理</w:t>
        </w:r>
        <w:r>
          <w:tab/>
        </w:r>
        <w:r>
          <w:fldChar w:fldCharType="begin"/>
        </w:r>
        <w:r>
          <w:instrText xml:space="preserve"> PAGEREF _Toc5265 \h </w:instrText>
        </w:r>
        <w:r>
          <w:fldChar w:fldCharType="separate"/>
        </w:r>
        <w:r>
          <w:t>34</w:t>
        </w:r>
        <w:r>
          <w:fldChar w:fldCharType="end"/>
        </w:r>
      </w:hyperlink>
    </w:p>
    <w:p>
      <w:pPr>
        <w:pStyle w:val="TOC2"/>
        <w:tabs>
          <w:tab w:val="right" w:leader="dot" w:pos="8306"/>
        </w:tabs>
      </w:pPr>
      <w:hyperlink w:anchor="_Toc20693" w:history="1">
        <w:r>
          <w:rPr>
            <w:rFonts w:ascii="仿宋" w:eastAsia="仿宋" w:hAnsi="仿宋" w:cs="仿宋" w:hint="eastAsia"/>
            <w:lang w:eastAsia="zh-CN"/>
          </w:rPr>
          <w:t>(一)、建立健全的预算管理制度</w:t>
        </w:r>
        <w:r>
          <w:tab/>
        </w:r>
        <w:r>
          <w:fldChar w:fldCharType="begin"/>
        </w:r>
        <w:r>
          <w:instrText xml:space="preserve"> PAGEREF _Toc20693 \h </w:instrText>
        </w:r>
        <w:r>
          <w:fldChar w:fldCharType="separate"/>
        </w:r>
        <w:r>
          <w:t>34</w:t>
        </w:r>
        <w:r>
          <w:fldChar w:fldCharType="end"/>
        </w:r>
      </w:hyperlink>
    </w:p>
    <w:p>
      <w:pPr>
        <w:pStyle w:val="TOC2"/>
        <w:tabs>
          <w:tab w:val="right" w:leader="dot" w:pos="8306"/>
        </w:tabs>
      </w:pPr>
      <w:hyperlink w:anchor="_Toc24384" w:history="1">
        <w:r>
          <w:rPr>
            <w:rFonts w:ascii="仿宋" w:eastAsia="仿宋" w:hAnsi="仿宋" w:cs="仿宋" w:hint="eastAsia"/>
            <w:lang w:eastAsia="zh-CN"/>
          </w:rPr>
          <w:t>(二)、加强资金流动监控</w:t>
        </w:r>
        <w:r>
          <w:tab/>
        </w:r>
        <w:r>
          <w:fldChar w:fldCharType="begin"/>
        </w:r>
        <w:r>
          <w:instrText xml:space="preserve"> PAGEREF _Toc24384 \h </w:instrText>
        </w:r>
        <w:r>
          <w:fldChar w:fldCharType="separate"/>
        </w:r>
        <w:r>
          <w:t>36</w:t>
        </w:r>
        <w:r>
          <w:fldChar w:fldCharType="end"/>
        </w:r>
      </w:hyperlink>
    </w:p>
    <w:p>
      <w:pPr>
        <w:pStyle w:val="TOC2"/>
        <w:tabs>
          <w:tab w:val="right" w:leader="dot" w:pos="8306"/>
        </w:tabs>
      </w:pPr>
      <w:hyperlink w:anchor="_Toc6984" w:history="1">
        <w:r>
          <w:rPr>
            <w:rFonts w:ascii="仿宋" w:eastAsia="仿宋" w:hAnsi="仿宋" w:cs="仿宋" w:hint="eastAsia"/>
            <w:lang w:eastAsia="zh-CN"/>
          </w:rPr>
          <w:t>(三)、制定完善的风险控制机制</w:t>
        </w:r>
        <w:r>
          <w:tab/>
        </w:r>
        <w:r>
          <w:fldChar w:fldCharType="begin"/>
        </w:r>
        <w:r>
          <w:instrText xml:space="preserve"> PAGEREF _Toc6984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196" w:history="1">
        <w:r>
          <w:rPr>
            <w:rFonts w:ascii="仿宋" w:eastAsia="仿宋" w:hAnsi="仿宋" w:cs="仿宋" w:hint="eastAsia"/>
            <w:lang w:eastAsia="zh-CN"/>
          </w:rPr>
          <w:t>(四)、优化成本管理</w:t>
        </w:r>
        <w:r>
          <w:tab/>
        </w:r>
        <w:r>
          <w:fldChar w:fldCharType="begin"/>
        </w:r>
        <w:r>
          <w:instrText xml:space="preserve"> PAGEREF _Toc24196 \h </w:instrText>
        </w:r>
        <w:r>
          <w:fldChar w:fldCharType="separate"/>
        </w:r>
        <w:r>
          <w:t>39</w:t>
        </w:r>
        <w:r>
          <w:fldChar w:fldCharType="end"/>
        </w:r>
      </w:hyperlink>
    </w:p>
    <w:p>
      <w:pPr>
        <w:pStyle w:val="TOC1"/>
        <w:tabs>
          <w:tab w:val="right" w:leader="dot" w:pos="8306"/>
        </w:tabs>
      </w:pPr>
      <w:hyperlink w:anchor="_Toc26437" w:history="1">
        <w:r>
          <w:rPr>
            <w:rFonts w:ascii="仿宋" w:eastAsia="仿宋" w:hAnsi="仿宋" w:cs="仿宋" w:hint="eastAsia"/>
            <w:lang w:eastAsia="zh-CN"/>
          </w:rPr>
          <w:t>十一、汽油发动机电控装置项目技术管理</w:t>
        </w:r>
        <w:r>
          <w:tab/>
        </w:r>
        <w:r>
          <w:fldChar w:fldCharType="begin"/>
        </w:r>
        <w:r>
          <w:instrText xml:space="preserve"> PAGEREF _Toc26437 \h </w:instrText>
        </w:r>
        <w:r>
          <w:fldChar w:fldCharType="separate"/>
        </w:r>
        <w:r>
          <w:t>40</w:t>
        </w:r>
        <w:r>
          <w:fldChar w:fldCharType="end"/>
        </w:r>
      </w:hyperlink>
    </w:p>
    <w:p>
      <w:pPr>
        <w:pStyle w:val="TOC2"/>
        <w:tabs>
          <w:tab w:val="right" w:leader="dot" w:pos="8306"/>
        </w:tabs>
      </w:pPr>
      <w:hyperlink w:anchor="_Toc27729" w:history="1">
        <w:r>
          <w:rPr>
            <w:rFonts w:ascii="仿宋" w:eastAsia="仿宋" w:hAnsi="仿宋" w:cs="仿宋" w:hint="eastAsia"/>
            <w:lang w:eastAsia="zh-CN"/>
          </w:rPr>
          <w:t>(一)、技术方案选用方向</w:t>
        </w:r>
        <w:r>
          <w:tab/>
        </w:r>
        <w:r>
          <w:fldChar w:fldCharType="begin"/>
        </w:r>
        <w:r>
          <w:instrText xml:space="preserve"> PAGEREF _Toc27729 \h </w:instrText>
        </w:r>
        <w:r>
          <w:fldChar w:fldCharType="separate"/>
        </w:r>
        <w:r>
          <w:t>40</w:t>
        </w:r>
        <w:r>
          <w:fldChar w:fldCharType="end"/>
        </w:r>
      </w:hyperlink>
    </w:p>
    <w:p>
      <w:pPr>
        <w:pStyle w:val="TOC2"/>
        <w:tabs>
          <w:tab w:val="right" w:leader="dot" w:pos="8306"/>
        </w:tabs>
      </w:pPr>
      <w:hyperlink w:anchor="_Toc31538" w:history="1">
        <w:r>
          <w:rPr>
            <w:rFonts w:ascii="仿宋" w:eastAsia="仿宋" w:hAnsi="仿宋" w:cs="仿宋" w:hint="eastAsia"/>
            <w:lang w:eastAsia="zh-CN"/>
          </w:rPr>
          <w:t>(二)、工艺技术方案选用原则</w:t>
        </w:r>
        <w:r>
          <w:tab/>
        </w:r>
        <w:r>
          <w:fldChar w:fldCharType="begin"/>
        </w:r>
        <w:r>
          <w:instrText xml:space="preserve"> PAGEREF _Toc31538 \h </w:instrText>
        </w:r>
        <w:r>
          <w:fldChar w:fldCharType="separate"/>
        </w:r>
        <w:r>
          <w:t>42</w:t>
        </w:r>
        <w:r>
          <w:fldChar w:fldCharType="end"/>
        </w:r>
      </w:hyperlink>
    </w:p>
    <w:p>
      <w:pPr>
        <w:pStyle w:val="TOC2"/>
        <w:tabs>
          <w:tab w:val="right" w:leader="dot" w:pos="8306"/>
        </w:tabs>
      </w:pPr>
      <w:hyperlink w:anchor="_Toc16561" w:history="1">
        <w:r>
          <w:rPr>
            <w:rFonts w:ascii="仿宋" w:eastAsia="仿宋" w:hAnsi="仿宋" w:cs="仿宋" w:hint="eastAsia"/>
            <w:lang w:eastAsia="zh-CN"/>
          </w:rPr>
          <w:t>(三)、工艺技术方案要求</w:t>
        </w:r>
        <w:r>
          <w:tab/>
        </w:r>
        <w:r>
          <w:fldChar w:fldCharType="begin"/>
        </w:r>
        <w:r>
          <w:instrText xml:space="preserve"> PAGEREF _Toc16561 \h </w:instrText>
        </w:r>
        <w:r>
          <w:fldChar w:fldCharType="separate"/>
        </w:r>
        <w:r>
          <w:t>44</w:t>
        </w:r>
        <w:r>
          <w:fldChar w:fldCharType="end"/>
        </w:r>
      </w:hyperlink>
    </w:p>
    <w:p>
      <w:pPr>
        <w:pStyle w:val="TOC1"/>
        <w:tabs>
          <w:tab w:val="right" w:leader="dot" w:pos="8306"/>
        </w:tabs>
      </w:pPr>
      <w:hyperlink w:anchor="_Toc30020" w:history="1">
        <w:r>
          <w:rPr>
            <w:rFonts w:ascii="仿宋" w:eastAsia="仿宋" w:hAnsi="仿宋" w:cs="仿宋" w:hint="eastAsia"/>
            <w:lang w:eastAsia="zh-CN"/>
          </w:rPr>
          <w:t>十二、汽油发动机电控装置项目风险管理</w:t>
        </w:r>
        <w:r>
          <w:tab/>
        </w:r>
        <w:r>
          <w:fldChar w:fldCharType="begin"/>
        </w:r>
        <w:r>
          <w:instrText xml:space="preserve"> PAGEREF _Toc30020 \h </w:instrText>
        </w:r>
        <w:r>
          <w:fldChar w:fldCharType="separate"/>
        </w:r>
        <w:r>
          <w:t>47</w:t>
        </w:r>
        <w:r>
          <w:fldChar w:fldCharType="end"/>
        </w:r>
      </w:hyperlink>
    </w:p>
    <w:p>
      <w:pPr>
        <w:pStyle w:val="TOC2"/>
        <w:tabs>
          <w:tab w:val="right" w:leader="dot" w:pos="8306"/>
        </w:tabs>
      </w:pPr>
      <w:hyperlink w:anchor="_Toc30219" w:history="1">
        <w:r>
          <w:rPr>
            <w:rFonts w:ascii="仿宋" w:eastAsia="仿宋" w:hAnsi="仿宋" w:cs="仿宋" w:hint="eastAsia"/>
            <w:lang w:eastAsia="zh-CN"/>
          </w:rPr>
          <w:t>(一)、风险识别与评估</w:t>
        </w:r>
        <w:r>
          <w:tab/>
        </w:r>
        <w:r>
          <w:fldChar w:fldCharType="begin"/>
        </w:r>
        <w:r>
          <w:instrText xml:space="preserve"> PAGEREF _Toc30219 \h </w:instrText>
        </w:r>
        <w:r>
          <w:fldChar w:fldCharType="separate"/>
        </w:r>
        <w:r>
          <w:t>47</w:t>
        </w:r>
        <w:r>
          <w:fldChar w:fldCharType="end"/>
        </w:r>
      </w:hyperlink>
    </w:p>
    <w:p>
      <w:pPr>
        <w:pStyle w:val="TOC2"/>
        <w:tabs>
          <w:tab w:val="right" w:leader="dot" w:pos="8306"/>
        </w:tabs>
      </w:pPr>
      <w:hyperlink w:anchor="_Toc20259" w:history="1">
        <w:r>
          <w:rPr>
            <w:rFonts w:ascii="仿宋" w:eastAsia="仿宋" w:hAnsi="仿宋" w:cs="仿宋" w:hint="eastAsia"/>
            <w:lang w:eastAsia="zh-CN"/>
          </w:rPr>
          <w:t>(二)、风险应对策略</w:t>
        </w:r>
        <w:r>
          <w:tab/>
        </w:r>
        <w:r>
          <w:fldChar w:fldCharType="begin"/>
        </w:r>
        <w:r>
          <w:instrText xml:space="preserve"> PAGEREF _Toc20259 \h </w:instrText>
        </w:r>
        <w:r>
          <w:fldChar w:fldCharType="separate"/>
        </w:r>
        <w:r>
          <w:t>48</w:t>
        </w:r>
        <w:r>
          <w:fldChar w:fldCharType="end"/>
        </w:r>
      </w:hyperlink>
    </w:p>
    <w:p>
      <w:pPr>
        <w:pStyle w:val="TOC2"/>
        <w:tabs>
          <w:tab w:val="right" w:leader="dot" w:pos="8306"/>
        </w:tabs>
      </w:pPr>
      <w:hyperlink w:anchor="_Toc19652" w:history="1">
        <w:r>
          <w:rPr>
            <w:rFonts w:ascii="仿宋" w:eastAsia="仿宋" w:hAnsi="仿宋" w:cs="仿宋" w:hint="eastAsia"/>
            <w:lang w:eastAsia="zh-CN"/>
          </w:rPr>
          <w:t>(三)、风险监控与控制</w:t>
        </w:r>
        <w:r>
          <w:tab/>
        </w:r>
        <w:r>
          <w:fldChar w:fldCharType="begin"/>
        </w:r>
        <w:r>
          <w:instrText xml:space="preserve"> PAGEREF _Toc19652 \h </w:instrText>
        </w:r>
        <w:r>
          <w:fldChar w:fldCharType="separate"/>
        </w:r>
        <w:r>
          <w:t>50</w:t>
        </w:r>
        <w:r>
          <w:fldChar w:fldCharType="end"/>
        </w:r>
      </w:hyperlink>
    </w:p>
    <w:p>
      <w:pPr>
        <w:pStyle w:val="TOC1"/>
        <w:tabs>
          <w:tab w:val="right" w:leader="dot" w:pos="8306"/>
        </w:tabs>
      </w:pPr>
      <w:hyperlink w:anchor="_Toc10135" w:history="1">
        <w:r>
          <w:rPr>
            <w:rFonts w:ascii="仿宋" w:eastAsia="仿宋" w:hAnsi="仿宋" w:cs="仿宋" w:hint="eastAsia"/>
            <w:lang w:eastAsia="zh-CN"/>
          </w:rPr>
          <w:t>十三、利益相关者分析与沟通计划</w:t>
        </w:r>
        <w:r>
          <w:tab/>
        </w:r>
        <w:r>
          <w:fldChar w:fldCharType="begin"/>
        </w:r>
        <w:r>
          <w:instrText xml:space="preserve"> PAGEREF _Toc10135 \h </w:instrText>
        </w:r>
        <w:r>
          <w:fldChar w:fldCharType="separate"/>
        </w:r>
        <w:r>
          <w:t>51</w:t>
        </w:r>
        <w:r>
          <w:fldChar w:fldCharType="end"/>
        </w:r>
      </w:hyperlink>
    </w:p>
    <w:p>
      <w:pPr>
        <w:pStyle w:val="TOC2"/>
        <w:tabs>
          <w:tab w:val="right" w:leader="dot" w:pos="8306"/>
        </w:tabs>
      </w:pPr>
      <w:hyperlink w:anchor="_Toc4269" w:history="1">
        <w:r>
          <w:rPr>
            <w:rFonts w:ascii="仿宋" w:eastAsia="仿宋" w:hAnsi="仿宋" w:cs="仿宋" w:hint="eastAsia"/>
            <w:lang w:eastAsia="zh-CN"/>
          </w:rPr>
          <w:t>(一)、利益相关者分析</w:t>
        </w:r>
        <w:r>
          <w:tab/>
        </w:r>
        <w:r>
          <w:fldChar w:fldCharType="begin"/>
        </w:r>
        <w:r>
          <w:instrText xml:space="preserve"> PAGEREF _Toc4269 \h </w:instrText>
        </w:r>
        <w:r>
          <w:fldChar w:fldCharType="separate"/>
        </w:r>
        <w:r>
          <w:t>51</w:t>
        </w:r>
        <w:r>
          <w:fldChar w:fldCharType="end"/>
        </w:r>
      </w:hyperlink>
    </w:p>
    <w:p>
      <w:pPr>
        <w:pStyle w:val="TOC2"/>
        <w:tabs>
          <w:tab w:val="right" w:leader="dot" w:pos="8306"/>
        </w:tabs>
      </w:pPr>
      <w:hyperlink w:anchor="_Toc19116" w:history="1">
        <w:r>
          <w:rPr>
            <w:rFonts w:ascii="仿宋" w:eastAsia="仿宋" w:hAnsi="仿宋" w:cs="仿宋" w:hint="eastAsia"/>
            <w:lang w:eastAsia="zh-CN"/>
          </w:rPr>
          <w:t>(二)、沟通计划</w:t>
        </w:r>
        <w:r>
          <w:tab/>
        </w:r>
        <w:r>
          <w:fldChar w:fldCharType="begin"/>
        </w:r>
        <w:r>
          <w:instrText xml:space="preserve"> PAGEREF _Toc19116 \h </w:instrText>
        </w:r>
        <w:r>
          <w:fldChar w:fldCharType="separate"/>
        </w:r>
        <w:r>
          <w:t>52</w:t>
        </w:r>
        <w:r>
          <w:fldChar w:fldCharType="end"/>
        </w:r>
      </w:hyperlink>
    </w:p>
    <w:p>
      <w:pPr>
        <w:pStyle w:val="TOC1"/>
        <w:tabs>
          <w:tab w:val="right" w:leader="dot" w:pos="8306"/>
        </w:tabs>
      </w:pPr>
      <w:hyperlink w:anchor="_Toc22300" w:history="1">
        <w:r>
          <w:rPr>
            <w:rFonts w:ascii="仿宋" w:eastAsia="仿宋" w:hAnsi="仿宋" w:cs="仿宋" w:hint="eastAsia"/>
            <w:lang w:eastAsia="zh-CN"/>
          </w:rPr>
          <w:t>十四、营销与推广策略</w:t>
        </w:r>
        <w:r>
          <w:tab/>
        </w:r>
        <w:r>
          <w:fldChar w:fldCharType="begin"/>
        </w:r>
        <w:r>
          <w:instrText xml:space="preserve"> PAGEREF _Toc22300 \h </w:instrText>
        </w:r>
        <w:r>
          <w:fldChar w:fldCharType="separate"/>
        </w:r>
        <w:r>
          <w:t>53</w:t>
        </w:r>
        <w:r>
          <w:fldChar w:fldCharType="end"/>
        </w:r>
      </w:hyperlink>
    </w:p>
    <w:p>
      <w:pPr>
        <w:pStyle w:val="TOC2"/>
        <w:tabs>
          <w:tab w:val="right" w:leader="dot" w:pos="8306"/>
        </w:tabs>
      </w:pPr>
      <w:hyperlink w:anchor="_Toc29683" w:history="1">
        <w:r>
          <w:rPr>
            <w:rFonts w:ascii="仿宋" w:eastAsia="仿宋" w:hAnsi="仿宋" w:cs="仿宋" w:hint="eastAsia"/>
            <w:lang w:eastAsia="zh-CN"/>
          </w:rPr>
          <w:t>(一)、产品/服务定位与特点</w:t>
        </w:r>
        <w:r>
          <w:tab/>
        </w:r>
        <w:r>
          <w:fldChar w:fldCharType="begin"/>
        </w:r>
        <w:r>
          <w:instrText xml:space="preserve"> PAGEREF _Toc29683 \h </w:instrText>
        </w:r>
        <w:r>
          <w:fldChar w:fldCharType="separate"/>
        </w:r>
        <w:r>
          <w:t>53</w:t>
        </w:r>
        <w:r>
          <w:fldChar w:fldCharType="end"/>
        </w:r>
      </w:hyperlink>
    </w:p>
    <w:p>
      <w:pPr>
        <w:pStyle w:val="TOC2"/>
        <w:tabs>
          <w:tab w:val="right" w:leader="dot" w:pos="8306"/>
        </w:tabs>
      </w:pPr>
      <w:hyperlink w:anchor="_Toc17065" w:history="1">
        <w:r>
          <w:rPr>
            <w:rFonts w:ascii="仿宋" w:eastAsia="仿宋" w:hAnsi="仿宋" w:cs="仿宋" w:hint="eastAsia"/>
            <w:lang w:eastAsia="zh-CN"/>
          </w:rPr>
          <w:t>(二)、市场定位与竞争分析</w:t>
        </w:r>
        <w:r>
          <w:tab/>
        </w:r>
        <w:r>
          <w:fldChar w:fldCharType="begin"/>
        </w:r>
        <w:r>
          <w:instrText xml:space="preserve"> PAGEREF _Toc17065 \h </w:instrText>
        </w:r>
        <w:r>
          <w:fldChar w:fldCharType="separate"/>
        </w:r>
        <w:r>
          <w:t>54</w:t>
        </w:r>
        <w:r>
          <w:fldChar w:fldCharType="end"/>
        </w:r>
      </w:hyperlink>
    </w:p>
    <w:p>
      <w:pPr>
        <w:pStyle w:val="TOC2"/>
        <w:tabs>
          <w:tab w:val="right" w:leader="dot" w:pos="8306"/>
        </w:tabs>
      </w:pPr>
      <w:hyperlink w:anchor="_Toc25543" w:history="1">
        <w:r>
          <w:rPr>
            <w:rFonts w:ascii="仿宋" w:eastAsia="仿宋" w:hAnsi="仿宋" w:cs="仿宋" w:hint="eastAsia"/>
            <w:lang w:eastAsia="zh-CN"/>
          </w:rPr>
          <w:t>(三)、营销渠道与策略</w:t>
        </w:r>
        <w:r>
          <w:tab/>
        </w:r>
        <w:r>
          <w:fldChar w:fldCharType="begin"/>
        </w:r>
        <w:r>
          <w:instrText xml:space="preserve"> PAGEREF _Toc25543 \h </w:instrText>
        </w:r>
        <w:r>
          <w:fldChar w:fldCharType="separate"/>
        </w:r>
        <w:r>
          <w:t>56</w:t>
        </w:r>
        <w:r>
          <w:fldChar w:fldCharType="end"/>
        </w:r>
      </w:hyperlink>
    </w:p>
    <w:p>
      <w:pPr>
        <w:pStyle w:val="TOC2"/>
        <w:tabs>
          <w:tab w:val="right" w:leader="dot" w:pos="8306"/>
        </w:tabs>
      </w:pPr>
      <w:hyperlink w:anchor="_Toc8669" w:history="1">
        <w:r>
          <w:rPr>
            <w:rFonts w:ascii="仿宋" w:eastAsia="仿宋" w:hAnsi="仿宋" w:cs="仿宋" w:hint="eastAsia"/>
            <w:lang w:eastAsia="zh-CN"/>
          </w:rPr>
          <w:t>(四)、推广与宣传活动</w:t>
        </w:r>
        <w:r>
          <w:tab/>
        </w:r>
        <w:r>
          <w:fldChar w:fldCharType="begin"/>
        </w:r>
        <w:r>
          <w:instrText xml:space="preserve"> PAGEREF _Toc8669 \h </w:instrText>
        </w:r>
        <w:r>
          <w:fldChar w:fldCharType="separate"/>
        </w:r>
        <w:r>
          <w:t>57</w:t>
        </w:r>
        <w:r>
          <w:fldChar w:fldCharType="end"/>
        </w:r>
      </w:hyperlink>
    </w:p>
    <w:p>
      <w:pPr>
        <w:pStyle w:val="TOC1"/>
        <w:tabs>
          <w:tab w:val="right" w:leader="dot" w:pos="8306"/>
        </w:tabs>
      </w:pPr>
      <w:hyperlink w:anchor="_Toc26559" w:history="1">
        <w:r>
          <w:rPr>
            <w:rFonts w:ascii="仿宋" w:eastAsia="仿宋" w:hAnsi="仿宋" w:cs="仿宋" w:hint="eastAsia"/>
            <w:lang w:eastAsia="zh-CN"/>
          </w:rPr>
          <w:t>十五、汽油发动机电控装置项目变更管理</w:t>
        </w:r>
        <w:r>
          <w:tab/>
        </w:r>
        <w:r>
          <w:fldChar w:fldCharType="begin"/>
        </w:r>
        <w:r>
          <w:instrText xml:space="preserve"> PAGEREF _Toc26559 \h </w:instrText>
        </w:r>
        <w:r>
          <w:fldChar w:fldCharType="separate"/>
        </w:r>
        <w:r>
          <w:t>62</w:t>
        </w:r>
        <w:r>
          <w:fldChar w:fldCharType="end"/>
        </w:r>
      </w:hyperlink>
    </w:p>
    <w:p>
      <w:pPr>
        <w:pStyle w:val="TOC2"/>
        <w:tabs>
          <w:tab w:val="right" w:leader="dot" w:pos="8306"/>
        </w:tabs>
      </w:pPr>
      <w:hyperlink w:anchor="_Toc10328" w:history="1">
        <w:r>
          <w:rPr>
            <w:rFonts w:ascii="仿宋" w:eastAsia="仿宋" w:hAnsi="仿宋" w:cs="仿宋" w:hint="eastAsia"/>
            <w:lang w:eastAsia="zh-CN"/>
          </w:rPr>
          <w:t>(一)、变更申请与评估</w:t>
        </w:r>
        <w:r>
          <w:tab/>
        </w:r>
        <w:r>
          <w:fldChar w:fldCharType="begin"/>
        </w:r>
        <w:r>
          <w:instrText xml:space="preserve"> PAGEREF _Toc10328 \h </w:instrText>
        </w:r>
        <w:r>
          <w:fldChar w:fldCharType="separate"/>
        </w:r>
        <w:r>
          <w:t>62</w:t>
        </w:r>
        <w:r>
          <w:fldChar w:fldCharType="end"/>
        </w:r>
      </w:hyperlink>
    </w:p>
    <w:p>
      <w:pPr>
        <w:pStyle w:val="TOC2"/>
        <w:tabs>
          <w:tab w:val="right" w:leader="dot" w:pos="8306"/>
        </w:tabs>
      </w:pPr>
      <w:hyperlink w:anchor="_Toc14266" w:history="1">
        <w:r>
          <w:rPr>
            <w:rFonts w:ascii="仿宋" w:eastAsia="仿宋" w:hAnsi="仿宋" w:cs="仿宋" w:hint="eastAsia"/>
            <w:lang w:eastAsia="zh-CN"/>
          </w:rPr>
          <w:t>(二)、变更实施与控制</w:t>
        </w:r>
        <w:r>
          <w:tab/>
        </w:r>
        <w:r>
          <w:fldChar w:fldCharType="begin"/>
        </w:r>
        <w:r>
          <w:instrText xml:space="preserve"> PAGEREF _Toc14266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49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795"/>
      <w:r>
        <w:rPr>
          <w:rFonts w:ascii="仿宋" w:eastAsia="仿宋" w:hAnsi="仿宋" w:cs="仿宋" w:hint="eastAsia"/>
          <w:sz w:val="28"/>
          <w:lang w:eastAsia="zh-CN"/>
        </w:rPr>
        <w:t>一、汽油发动机电控装置项目选址可行性分析</w:t>
      </w:r>
      <w:bookmarkEnd w:id="2"/>
    </w:p>
    <w:p>
      <w:pPr>
        <w:pStyle w:val="Heading2"/>
        <w:rPr>
          <w:rFonts w:ascii="仿宋" w:eastAsia="仿宋" w:hAnsi="仿宋" w:cs="仿宋" w:hint="eastAsia"/>
          <w:lang w:eastAsia="zh-CN"/>
        </w:rPr>
      </w:pPr>
      <w:bookmarkStart w:id="3" w:name="_Toc11463"/>
      <w:r>
        <w:rPr>
          <w:rFonts w:ascii="仿宋" w:eastAsia="仿宋" w:hAnsi="仿宋" w:cs="仿宋" w:hint="eastAsia"/>
          <w:lang w:eastAsia="zh-CN"/>
        </w:rPr>
        <w:t>(一)、汽油发动机电控装置项目选址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该汽油发动机电控装置项目选址位于XX省XX市XX区XXX街道</w:t>
      </w:r>
    </w:p>
    <w:p>
      <w:pPr>
        <w:pStyle w:val="Heading2"/>
        <w:ind w:firstLine="560" w:firstLineChars="200"/>
        <w:rPr>
          <w:rFonts w:ascii="仿宋" w:eastAsia="仿宋" w:hAnsi="仿宋" w:cs="仿宋" w:hint="eastAsia"/>
          <w:sz w:val="28"/>
          <w:lang w:eastAsia="zh-CN"/>
        </w:rPr>
      </w:pPr>
      <w:bookmarkStart w:id="4" w:name="_Toc16930"/>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汽油发动机电控装置项目的征地面积将根据汽油发动机电控装置项目的实际规模和需求进行精确规划。具体面积XXX平方米，旨在确保汽油发动机电控装置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净用地面积是在征地面积基础上去除不可利用面积后的实际可开发用地。具体面积XXX平方米，考虑到环保、交通、安全等多方面因素，以确保汽油发动机电控装置项目在整体利用效率上达到最优。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汽油发动机电控装置项目计划建设的建筑总规模具体面积XXX平方米。这一规模的确定综合考虑了汽油发动机电控装置项目的性质、规模，以及城市规划的相关要求，确保建筑布局与周边环境协调一致。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绿地率是汽油发动机电控装置项目用地中被规划为绿地的比例。具体面积XXX平方米，旨在通过合理规划绿地，改善汽油发动机电控装置项目周边环境，提升居民生活质量，并符合城市整体绿化规划。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容积率是用地上可以建设的建筑总体积与用地面积之比。具体面积XXX，通过合理的容积率规划，确保汽油发动机电控装置项目建筑规模与周边环境和谐共生。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汽油发动机电控装置项目选址与当地城市规划相一致，具体面积XXX平方米。通过与城市规划部门深入沟通，确保汽油发动机电控装置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汽油发动机电控装置项目选址符合当地产业政策，具体面积XXX平方米。这包括汽油发动机电控装置项目对当地经济的促进作用，以及对相关产业的带动效应，确保汽油发动机电控装置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用地总体要求必须符合环保和可持续发展的原则，具体面积XXX平方米。通过采用绿色建筑设计、节能减排等措施，确保汽油发动机电控装置项目在建设和运营过程中对环境的影响最小化，达到可持续发展的要求。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确保汽油发动机电控装置项目选址具备必要的公共设施配套，具体面积XXX平方米。这包括交通便利性、教育、医疗等基础设施，以提高居民生活品质，使得汽油发动机电控装置项目选址更具吸引力。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考虑用地总体要求对当地社会稳定性的影响，具体面积XXX平方米。通过深入了解当地社区反馈，确保汽油发动机电控装置项目的选址和建设过程对当地社会和谐稳定产生积极作用。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汽油发动机电控装置项目选址不仅符合法规和规划，还在实际操作中具有可行性。这一全面规划将为汽油发动机电控装置项目的成功实施提供坚实的基础，确保汽油发动机电控装置项目选址阶段就能够奠定良好的发展基础。</w:t>
      </w:r>
    </w:p>
    <w:p>
      <w:pPr>
        <w:pStyle w:val="Heading2"/>
        <w:ind w:firstLine="560" w:firstLineChars="200"/>
        <w:rPr>
          <w:rFonts w:ascii="仿宋" w:eastAsia="仿宋" w:hAnsi="仿宋" w:cs="仿宋" w:hint="eastAsia"/>
          <w:sz w:val="28"/>
          <w:lang w:eastAsia="zh-CN"/>
        </w:rPr>
      </w:pPr>
      <w:bookmarkStart w:id="5" w:name="_Toc6204"/>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汽油发动机电控装置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汽油发动机电控装置项目的设备规划和空间设计中，我们将采取灵活设备布局的措施。设备布局将根据实际需求进行灵活设计，避免不必要的浪费。通过合理规划设备摆放位置，我们将提高设备的利用率，减少设备间距，以确保汽油发动机电控装置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汽油发动机电控装置项目内部引入共享设施的概念，例如共享会议室、办公区等。通过这种方式，我们可以减少对资源的重复建设，提高资源共享效率，从而减小汽油发动机电控装置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2938"/>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汽油发动机电控装置项目的总图布置中，我们将不同功能区域进行明确的规划，以最大程度满足汽油发动机电控装置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30700"/>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汽油发动机电控装置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汽油发动机电控装置项目对环境的影响是综合评价的重要因素之一。我们将详细考虑选址周边的自然环境、生态保护区、水源地等情况，确保汽油发动机电控装置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对选址的评价还需充分考虑当地政府的产业政策和法规。我们将详细了解汽油发动机电控装置项目所在地的相关政策，确保汽油发动机电控装置项目的规划和运营与当地法规相符，降低不必要的法律风险。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考虑到社会稳定性对企业运营的重要性，我们将评估选址地区的社会安全情况、劳工关系、社区反馈等方面，以确保汽油发动机电控装置项目的建设和运营不会受到社会稳定性的负面影响。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最后，我们将综合考虑用地成本，包括土地购置费用、土地开发成本等。通过对用地成本的详细评估，我们能够做出更为精确的经济效益分析，为汽油发动机电控装置项目的投资决策提供有力支持。</w:t>
      </w:r>
    </w:p>
    <w:p>
      <w:pPr>
        <w:pStyle w:val="Heading1"/>
        <w:ind w:firstLine="560" w:firstLineChars="200"/>
        <w:rPr>
          <w:rFonts w:ascii="仿宋" w:eastAsia="仿宋" w:hAnsi="仿宋" w:cs="仿宋" w:hint="eastAsia"/>
          <w:sz w:val="28"/>
          <w:lang w:eastAsia="zh-CN"/>
        </w:rPr>
      </w:pPr>
      <w:bookmarkStart w:id="8" w:name="_Toc11623"/>
      <w:r>
        <w:rPr>
          <w:rFonts w:ascii="仿宋" w:eastAsia="仿宋" w:hAnsi="仿宋" w:cs="仿宋" w:hint="eastAsia"/>
          <w:sz w:val="28"/>
          <w:lang w:eastAsia="zh-CN"/>
        </w:rPr>
        <w:t>二、汽油发动机电控装置项目建设单位说明</w:t>
      </w:r>
      <w:bookmarkEnd w:id="8"/>
    </w:p>
    <w:p>
      <w:pPr>
        <w:pStyle w:val="Heading2"/>
        <w:rPr>
          <w:rFonts w:ascii="仿宋" w:eastAsia="仿宋" w:hAnsi="仿宋" w:cs="仿宋" w:hint="eastAsia"/>
          <w:lang w:eastAsia="zh-CN"/>
        </w:rPr>
      </w:pPr>
      <w:bookmarkStart w:id="9" w:name="_Toc29841"/>
      <w:r>
        <w:rPr>
          <w:rFonts w:ascii="仿宋" w:eastAsia="仿宋" w:hAnsi="仿宋" w:cs="仿宋" w:hint="eastAsia"/>
          <w:lang w:eastAsia="zh-CN"/>
        </w:rPr>
        <w:t>(一)、汽油发动机电控装置项目承办单位基本情况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23921"/>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作为汽油发动机电控装置项目承办单位的XXXX，我们着眼于实现可持续的经济效益。通过技术创新和解决方案的提供，公司预计在汽油发动机电控装置项目执行期间将获得可观的收入增长。这一收入来源主要包括汽油发动机电控装置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同时，我们注重成本控制和效率提升，以确保汽油发动机电控装置项目的可持续盈利。透过精细的管理和资源优化，公司期望实现汽油发动机电控装置项目利润最大化。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汽油发动机电控装置项目实施进行全面的投资评估，包括汽油发动机电控装置项目启动阶段的资金投入和后续运营成本。通过对汽油发动机电控装置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汽油发动机电控装置项目实施过程中具备足够的资金流动性，公司将进行详尽的现金流分析。这包括资金需求的合理预测、汽油发动机电控装置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8473"/>
      <w:r>
        <w:rPr>
          <w:rFonts w:ascii="仿宋" w:eastAsia="仿宋" w:hAnsi="仿宋" w:cs="仿宋" w:hint="eastAsia"/>
          <w:sz w:val="28"/>
          <w:lang w:eastAsia="zh-CN"/>
        </w:rPr>
        <w:t>三、汽油发动机电控装置项目概论</w:t>
      </w:r>
      <w:bookmarkEnd w:id="11"/>
    </w:p>
    <w:p>
      <w:pPr>
        <w:pStyle w:val="Heading2"/>
        <w:rPr>
          <w:rFonts w:ascii="仿宋" w:eastAsia="仿宋" w:hAnsi="仿宋" w:cs="仿宋" w:hint="eastAsia"/>
          <w:lang w:eastAsia="zh-CN"/>
        </w:rPr>
      </w:pPr>
      <w:bookmarkStart w:id="12" w:name="_Toc13992"/>
      <w:r>
        <w:rPr>
          <w:rFonts w:ascii="仿宋" w:eastAsia="仿宋" w:hAnsi="仿宋" w:cs="仿宋" w:hint="eastAsia"/>
          <w:lang w:eastAsia="zh-CN"/>
        </w:rPr>
        <w:t>(一)、汽油发动机电控装置项目概况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油发动机电控装置项目的起源追溯至对市场的深入洞察。市场的不断演变与变革为汽油发动机电控装置项目提供了难得的机遇。当前市场存在的需求缺口和变革的大环境共同构成了汽油发动机电控装置项目的背景。这个汽油发动机电控装置项目旨在充分利用市场机遇，填补行业中尚未满足的需求，为客户提供全新的解决方案。市场的变革和需求的增长使得这个汽油发动机电控装置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汽油发动机电控装置项目名称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汽油发动机电控装置项目正式命名为汽油发动机电控装置。这个名称不仅仅是一个标识，更代表了汽油发动机电控装置项目的核心理念和愿景。它蕴含着汽油发动机电控装置项目所要解决问题的关键字，具有强烈的表达和辨识度，为汽油发动机电控装置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汽油发动机电控装置项目目标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汽油发动机电控装置项目的核心目标是提供一种全新、高效的解决方案，满足客户日益增长的需求。汽油发动机电控装置项目追求的不仅仅是满足市场需求，更是在市场中获得卓越的竞争优势。通过不断提升产品或服务的质量和创新水平，汽油发动机电控装置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汽油发动机电控装置项目范围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汽油发动机电控装置项目全面涵盖了产品研发、制造、市场推广和售后服务，确保从产品设计到最终用户体验的全方位关注。这一全面的汽油发动机电控装置项目范围是为了确保汽油发动机电控装置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汽油发动机电控装置项目时间表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汽油发动机电控装置项目计划在未来18个月内完成，包括研发、测试、市场试点和正式推出等不同阶段。这个时间表的合理设计是为了确保汽油发动机电控装置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汽油发动机电控装置项目预算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汽油发动机电控装置项目总预算估算为XX百万美元，主要分配在研发、市场推广、人员培训和运营等方面。这一充足的预算为汽油发动机电控装置项目提供了充足的资源，确保汽油发动机电控装置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汽油发动机电控装置项目风险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汽油发动机电控装置项目可能面临的风险包括市场接受度低、技术难题、竞争激烈等。汽油发动机电控装置项目团队已经制定了相应的风险应对计划，通过前瞻性的风险管理，确保汽油发动机电控装置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汽油发动机电控装置项目团队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汽油发动机电控装置项目汇聚了一支经验丰富、多领域专业素养的核心团队，确保汽油发动机电控装置项目在各个方面都能拥有高水平的执行力。团队的协同作战是汽油发动机电控装置项目成功的关键因素之一。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汽油发动机电控装置项目背景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汽油发动机电控装置项目的背景根植于市场对更高效、创新产品的渴望，同时也受到科技发展对行业格局的深刻改变的影响。这为汽油发动机电控装置项目提供了广阔的发展空间和市场需求。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汽油发动机电控装置项目现状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截至目前，汽油发动机电控装置项目已完成市场调研和技术验证，取得了初步的成功。这为汽油发动机电控装置项目在未来的发展奠定了坚实的基础，为更远大的目标打下了坚实的基石。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17189"/>
      <w:r>
        <w:rPr>
          <w:rFonts w:ascii="仿宋" w:eastAsia="仿宋" w:hAnsi="仿宋" w:cs="仿宋" w:hint="eastAsia"/>
          <w:sz w:val="28"/>
          <w:lang w:eastAsia="zh-CN"/>
        </w:rPr>
        <w:t>(二)、汽油发动机电控装置项目目标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汽油发动机电控装置项目首要业务目标是在市场中占据有利地位，实现产品/服务的成功推广和销售。通过不断提升产品质量、创新性，汽油发动机电控装置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在科技迅速发展的时代，汽油发动机电控装置项目着眼于技术创新。通过持续的研发和技术升级，汽油发动机电控装置项目旨在推出更具创新性的产品或服务，以满足市场对新鲜、先进解决方案的需求。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汽油发动机电控装置项目设定了客户满意度目标。通过提供卓越的产品质量和优质的客户服务，汽油发动机电控装置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汽油发动机电控装置项目注重社会责任和可持续发展。通过实施环保、社会责任汽油发动机电控装置项目，汽油发动机电控装置项目致力于在经济发展的同时保护环境，促进社会公平，实现可持续经营。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汽油发动机电控装置项目的团队是实现目标的核心驱动力。因此，汽油发动机电控装置项目设定了团队发展目标，包括提升团队成员的专业技能、培养领导力，以及搭建协同高效的团队工作氛围。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10744"/>
      <w:r>
        <w:rPr>
          <w:rFonts w:ascii="仿宋" w:eastAsia="仿宋" w:hAnsi="仿宋" w:cs="仿宋" w:hint="eastAsia"/>
          <w:sz w:val="28"/>
          <w:lang w:eastAsia="zh-CN"/>
        </w:rPr>
        <w:t>(三)、汽油发动机电控装置项目提出的理由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汽油发动机电控装置项目提出的理由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汽油发动机电控装置项目的提出源于对市场机遇的深刻洞察。当前市场中存在的需求缺口和行业发展趋势表明，有巨大的商业机会等待被开发。通过准确捕捉市场机遇，汽油发动机电控装置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汽油发动机电控装置项目的理念基于对技术创新的信仰。通过持续的研发和技术投入，汽油发动机电控装置项目有望推出更具创新性的产品或服务。在科技飞速发展的当下，汽油发动机电控装置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汽油发动机电控装置项目的提出是为了增强企业的行业竞争力。通过提升产品或服务的质量和独特性，汽油发动机电控装置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汽油发动机电控装置项目响应了消费者需求的变化。随着社会和科技的不断发展，消费者对产品和服务的需求也在发生变化。通过深入了解并及时回应消费者的新需求，汽油发动机电控装置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汽油发动机电控装置项目的提出是企业战略发展规划的一部分。在面对日益激烈的市场竞争和不断变化的商业环境中，汽油发动机电控装置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汽油发动机电控装置项目的提出不仅仅是基于商业考量，还注重社会责任。通过推出环保、社会责任等方面的汽油发动机电控装置项目，汽油发动机电控装置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汽油发动机电控装置项目的提出反映了对利益相关者期望的关注。包括客户、员工、投资者等利益相关者在企业发展中都有着各自的期望，汽油发动机电控装置项目力求在满足这些期望的同时，取得更大的共赢。</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5" w:name="_Toc21520"/>
      <w:r>
        <w:rPr>
          <w:rFonts w:ascii="仿宋" w:eastAsia="仿宋" w:hAnsi="仿宋" w:cs="仿宋" w:hint="eastAsia"/>
          <w:sz w:val="28"/>
          <w:lang w:eastAsia="zh-CN"/>
        </w:rPr>
        <w:t>(四)、汽油发动机电控装置项目意义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在实施汽油发动机电控装置项目的过程中，我们不仅仅是在追逐商业成功，更是为企业和社会的多个层面创造了深远的意义。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汽油发动机电控装置项目的首要意义在于提升企业的市场竞争力。通过持续的创新和对产品质量的高标准要求，汽油发动机电控装置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汽油发动机电控装置项目的推进将促使行业技术水平的提升。通过引入先进技术和创新性解决方案，汽油发动机电控装置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汽油发动机电控装置项目不仅创造了大量就业机会，提高了就业水平，还注重社会责任和环保。通过参与社会公益事业和推动环保汽油发动机电控装置项目，汽油发动机电控装置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综合而言，汽油发动机电控装置项目意义重大，不仅推动了企业的发展，也为行业和社会的进步贡献了积极力量。这是一个全面而深刻的影响，将在未来产生可持续的正面效应。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28611"/>
      <w:r>
        <w:rPr>
          <w:rFonts w:ascii="仿宋" w:eastAsia="仿宋" w:hAnsi="仿宋" w:cs="仿宋" w:hint="eastAsia"/>
          <w:sz w:val="28"/>
          <w:lang w:eastAsia="zh-CN"/>
        </w:rPr>
        <w:t>(五)、汽油发动机电控装置项目背景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https://d.book118.com/475003043242011121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汽油发动机电控装置项目规划设计方案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汽油发动机电控装置项目规划设计方案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汽油发动机电控装置项目规划设计方案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汽油发动机电控装置项目规划设计方案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汽油发动机电控装置项目规划设计方案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汽油发动机电控装置项目规划设计方案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汽油发动机电控装置项目规划设计方案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汽油发动机电控装置项目规划设计方案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汽油发动机电控装置项目规划设计方案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汽油发动机电控装置项目规划设计方案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汽油发动机电控装置项目规划设计方案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汽油发动机电控装置项目规划设计方案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汽油发动机电控装置项目规划设计方案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汽油发动机电控装置项目规划设计方案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汽油发动机电控装置项目规划设计方案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汽油发动机电控装置项目规划设计方案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汽油发动机电控装置项目规划设计方案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0D3135"/>
    <w:rsid w:val="470D313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75003043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2024-03-02T19:27:00Z</dcterms:created>
  <dcterms:modified xsi:type="dcterms:W3CDTF">2024-03-02T19:27:45Z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50AC228793A24F6C8253FC9EA2AF61BD_11</vt:lpwstr>
  </property>
  <property fmtid="{D5CDD505-2E9C-101B-9397-08002B2CF9AE}" pid="3" name="KSOProductBuildVer">
    <vt:lpwstr>2052-12.1.0.16388</vt:lpwstr>
  </property>
</Properties>
</file>