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center"/>
        <w:textAlignment w:val="auto"/>
        <w:rPr>
          <w:rFonts w:ascii="宋体" w:eastAsia="宋体" w:hAnsi="宋体" w:cs="宋体" w:hint="eastAsia"/>
          <w:outline w:val="0"/>
          <w:shadow w:val="0"/>
          <w:emboss w:val="0"/>
          <w:imprint w:val="0"/>
          <w:vanish w:val="0"/>
          <w:w w:val="100"/>
          <w:sz w:val="28"/>
          <w:szCs w:val="28"/>
          <w:u w:val="none"/>
        </w:rPr>
      </w:pPr>
      <w:bookmarkStart w:id="0" w:name="_GoBack"/>
      <w:bookmarkEnd w:id="0"/>
      <w:r>
        <w:rPr>
          <w:rFonts w:ascii="宋体" w:eastAsia="宋体" w:hAnsi="宋体" w:cs="宋体" w:hint="eastAsia"/>
          <w:outline w:val="0"/>
          <w:shadow w:val="0"/>
          <w:emboss w:val="0"/>
          <w:imprint w:val="0"/>
          <w:vanish w:val="0"/>
          <w:w w:val="100"/>
          <w:sz w:val="28"/>
          <w:szCs w:val="28"/>
          <w:u w:val="none"/>
          <w:lang w:eastAsia="zh-CN"/>
        </w:rPr>
        <w:t>省考公务员-辽宁-行政职业能力测验-第三章言语理解与表达-第三节片段阅读-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[单选题]1.利己和利他相结合的集体主义，是利益主体处理各种利益关系的道德基础，也是培养青年利他行为必须坚持的道德原则，因为集体主义本</w:t>
      </w:r>
      <w:r>
        <w:rPr>
          <w:rFonts w:ascii="宋体" w:eastAsia="宋体" w:hAnsi="宋体" w:cs="宋体" w:hint="eastAsia"/>
          <w:outline w:val="0"/>
          <w:shadow w:val="0"/>
          <w:emboss w:val="0"/>
          <w:imprint w:val="0"/>
          <w:vanish w:val="0"/>
          <w:w w:val="100"/>
          <w:sz w:val="28"/>
          <w:szCs w:val="28"/>
          <w:u w:val="none"/>
          <w:lang w:eastAsia="zh-CN"/>
        </w:rPr>
        <w:t>（江南博哥）</w:t>
      </w:r>
      <w:r>
        <w:rPr>
          <w:rFonts w:ascii="宋体" w:eastAsia="宋体" w:hAnsi="宋体" w:cs="宋体" w:hint="eastAsia"/>
          <w:outline w:val="0"/>
          <w:shadow w:val="0"/>
          <w:emboss w:val="0"/>
          <w:imprint w:val="0"/>
          <w:vanish w:val="0"/>
          <w:w w:val="100"/>
          <w:sz w:val="28"/>
          <w:szCs w:val="28"/>
          <w:u w:val="none"/>
        </w:rPr>
        <w:t>身就会有利他性的自主意愿、行为方式和客观结果。</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与这句话所述原则不相悖的观念是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拔一毛利天下不为也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死生有命，富贵在天</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人不独亲其亲，不独子其子</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将欲取之，必先予之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C项正确，文段强调的是“利己和利他相结合的集体主义”。“人不独亲其亲，不独子其子”强调不只亲自己的亲人和孩子，而且应“博爱”他人，体现了集体主义；AD两项错误，均是利己主义思想，没有体现利人；B项错误，“有命”“由天”强调万事皆由天命注定，和集体主义无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[单选题]2.影视剧翻拍从来都是既讨好又挨骂－－利用经典多年来积下的人气口碑，至少在吆喝声上就比原创剧占了便宜，但它们也必须面对老观众挑剔的目光。</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这段话主要谈论影视剧翻拍</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可能遇到的难题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必须应对的处境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有利和不利的条件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不同于原创剧的特点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文中首先叙述影视剧翻拍的有利条件，即“利用经典多年来积下的人气口碑，至少在吆喝声上就比原创剧占了便宜”，接着叙述它的不利条件“它们也必须面对老观众挑剔的目光”。因此C项正确。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3.怀旧是人的一种挥之不去的情愫。怀旧之所以在经过岁月淘洗之后历久弥新，并非由于它本身具有多大的魅力，而是旧事能给回忆的人以深思的素材，使人们于曾经历过或正在经历的某种或剧烈或断裂的变动过程中，触发生活的感悟，或是从中汲取生活的动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符合这段文字的内容是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怀旧是一种情感，具有一定的心理功效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对过去的事情的回忆是人的最基本的情感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怀旧的对象是引起生活发生剧烈变化的事情</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怀旧的原因在于旧事对人具有特定的积极作用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pgSz w:w="11906" w:h="16839"/>
          <w:pgMar w:top="1440" w:right="1080" w:bottom="1440" w:left="1080" w:header="851" w:footer="992" w:gutter="0"/>
          <w:cols w:num="1" w:space="0"/>
        </w:sectPr>
      </w:pPr>
      <w:r>
        <w:rPr>
          <w:rFonts w:ascii="宋体" w:eastAsia="宋体" w:hAnsi="宋体" w:cs="宋体" w:hint="eastAsia"/>
          <w:outline w:val="0"/>
          <w:shadow w:val="0"/>
          <w:emboss w:val="0"/>
          <w:imprint w:val="0"/>
          <w:vanish w:val="0"/>
          <w:color w:val="FF0000"/>
          <w:w w:val="100"/>
          <w:sz w:val="28"/>
          <w:szCs w:val="28"/>
          <w:u w:val="none"/>
          <w:lang w:eastAsia="zh-CN"/>
        </w:rPr>
        <w:t>参考解析：</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D项正确，由“旧事能给回忆的人以深思的素材”、“触发生活的感悟，或是从中汲取生活的动力”可知，怀旧成为人的一种挥之不去的情愫的原因即其积极影响。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4.所谓的“人造太阳”的原理，就是在这台装置的真空室内加入少量氢的同位素氕或氘，通过类似变压器的原理使其产生等离子体，然后提高其密度、温度，使其发生聚变反应，反应过程中会产生巨大的能量。“人造太阳”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由氢的同位素氕或氘组成的物质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一间真空室</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一台装置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在反应过程中会产生巨大能量的物质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由“即在这台装置……巨大的能量”、“使其产生等离子体”“提高其密度、温度”可知，接下来的一系列操作都是对这台装置进行的，故“人造太阳”是指“这台装置”，因此C项正确。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5.所谓的“现代化”，是用高科技去保存一个民族最珍贵、最重要的东西，而不是适得其反地将过去连根拔起，慌忙移植一个外国的东西。所有对文化的保存都不是单纯为了缅怀过去，恰恰是为了未来，因为没有过去的人必然失去未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这段文字主要是强调</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在未来的发展离不开民族文化的重塑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运用高科技保存民族文化的意义</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保护文化对民族未来发展的价值</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民族文化应如何面对多元文化的冲击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C项正确，文段首先说明“现代化”应对最珍贵、最重要的东西“保存”，以此说明保存的意义是“为了未来”，即保护文化对民族未来发展的价值。</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6.粮食安全问题已经成为我国政府和社会关注的一个重点。从国际背景看，受美国“次贷”危机等影响，以股票、房地产为代表的资产价格在全球范围内都在快速下跌。因为股票与房地产市场的下挫，全球范围内规模巨大的热钱把投机重点转到石油粮食上，导致石油和粮食这两项影响人类衣食住行的商品价格不断上涨。从国内看，今年我国夏粮丰收后，粮价继续在低价位徘徊，同国际市场的差价加大。与此同时，我国蔬菜、猪肉及许多原材料的价格都在上涨，唯有粮食价格没有明显上涨。我国现有的粮食价格体系一旦“失守”，将直接影响我国经济的正常运行和社会稳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不符合这段文字思想的是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国内外市场的粮食差价及其扩大，是影响我国粮食安全的一个潜在因素</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美国“次贷”危机，对我国粮食安全形成了威胁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2"/>
          <w:cols w:num="1" w:space="0"/>
          <w:titlePg w:val="0"/>
        </w:sect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国际热钱窥视中国粮食市场，将使我国粮食安全问题面临严峻挑战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大幅度提高国内粮食价格，缩小国内外价差，是我国应对全球粮食危机的重要策略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C项，由“因为股票与房地产市场的下挫，全球范围内规模巨大的热钱把投机重点转到石油粮食上，导致石油和粮食这两项影响人类衣食住行的商品价格不断上涨”可知，“热钱”将“注意力”放在了“石油粮食”，而不是“窥视中国粮食市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7.近代体育的兴起，促使希腊人产生了恢复古代奥林匹克运动会的念头和行动。1859～1889年希腊人举行过4届奥运会，这时，德国一批学者对古代奥林匹克的遗址进行了发掘，对古代奥运会有了更多的了解，从而激起了人们恢复奥运会的愿望。1894年，由法国人顾拜旦发起，在巴黎成立了国际奥林匹克委员会。按照国际法，国际奥委会是一个具有法律地位和永久继承权的法人团体。</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这段文字是说</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国际奥委会是最具有影响的国际体育组织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国际奥委会的历史悠久</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国际奥委会对奥林匹克运动会拥有一切权力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国际奥委会有权选择和决定举办奥运会的城市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文段主要介绍了国际奥委会的起源，也就是它的历史。国际奥委会的“影响力”“权力”“举办城市”均与历史无关。因此B项正确。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8.我国的矿产资源利用方式还比较粗放，在一些地方采富弃贫，一矿多开、大矿小开的现象较为普遍。我国矿产资源总回收率金额和共伴生矿产资源综合利用率分别为30%和35%左右，比国外先进水平低20个百分点。大中型矿山中，几乎没有开展综合利用的矿山占43%。随着矿产资源开发强度进一步加大，矿山环境保护与恢复治理难度将越来越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这段话主要强调我国矿产资源应</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加快转变矿产资源利用方式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加强矿山保护和恢复治理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下大力气提高矿产资源开发强度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严厉制止矿产开发中的浪费行为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文段首先指出我国矿产资源的利用方式比较粗放，导致矿产资源综合利用率偏低，意在强调要保护矿山环境，必须转变矿产资源利用方式，因此A项正确。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3"/>
          <w:cols w:num="1" w:space="0"/>
          <w:titlePg w:val="0"/>
        </w:sectPr>
      </w:pPr>
      <w:r>
        <w:rPr>
          <w:rFonts w:ascii="宋体" w:eastAsia="宋体" w:hAnsi="宋体" w:cs="宋体" w:hint="eastAsia"/>
          <w:outline w:val="0"/>
          <w:shadow w:val="0"/>
          <w:emboss w:val="0"/>
          <w:imprint w:val="0"/>
          <w:vanish w:val="0"/>
          <w:w w:val="100"/>
          <w:sz w:val="28"/>
          <w:szCs w:val="28"/>
          <w:u w:val="none"/>
        </w:rPr>
        <w:t>[单选题]9.在中国古代的哲学思想里，人该与自然节奏和天地韵律沆瀣一气，追求与宇宙合一；既然“节”是天地时气的交合之处，是“天”、“地”的节奏，自然也该是“人”的节奏，是连通自然节奏与人生命运的“节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“自然也该是‘人’的节奏”这句话中的“自然”意为</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当然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那么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天地自然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都可能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既然‘节’是天地时气的交合之处……是连通自然节奏与人生命运的‘节点’”，虽然是四个分句，但顺承一个主语，即“节”，那么“节”自然也该是“人”的节奏，“自然”在这里是“当然”的意思，因此A项正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10.近年来，各种搞笑、轻浮的网络语言大规模地侵入了传统汉语的领地，影像馆大有不断壮大之势。对待网络语言，虽然学界和社会上还有很多不同的声音，但可以肯定的是，如果缺乏及时合理的鉴别和引导，任其自流，无疑将会消解传统汉语的诗意和韵味，割裂汉语的文化传承脉络，同时也将使国家语言文字的严肃性和规范性受到挑战，使其陷入游戏和随意改写的危险中。</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这段文字旨在说明</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应该对网络语言进行及时合理的鉴别和引导</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传统汉语的地位岌岌可危</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网络语言的诗意和韵味远不如传统语言</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网络语言对传统汉语形成了一定的冲击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文段首先指出网络语言侵入传统汉语的领地这一现象，接着具体论述了若不进行及时合理的鉴别和引导可能带来的危害，意在说明应该对网络语言进行及时合理的鉴别和引导，因此A项正确。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[单选题]11.倘若没有通讯和交通方面一系列天才的发明将城市与乡村、国家与国家、大洲与大洲联结在一起，任何工业革命和农业革命都是不可设想的。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这段话支持了这样一种观点，即</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通讯和交通的进步是工业和农业革命的前提</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工业和农业的发展表现出革命性的变化</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工业的发展必须以农业的发展为前提</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工业交通战线的一系列天才的发明将城市与农村、国家与国家、大洲与大洲联结在一起</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A项，原句意在说明倘若没有通讯和交通方面一系列天才的发明，任何工业和农业革命都是不可设想的，即说通讯和交通的进步是工业和农业革命的前提。</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4"/>
          <w:cols w:num="1" w:space="0"/>
          <w:titlePg w:val="0"/>
        </w:sect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12.婴儿对一点一滴的外部世界已经在头脑中建立起了某种“模型”，形成了对外部世界的某种看法。如果这种模型与外部世界相符合，他就感到满意，若是不符合，即所期望的结果没有出现，他就感到不满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根据这段话的意思，假如一个婴儿对着他所熟悉的面孔微笑，则说明</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他喜欢这个人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这张面孔看上去很亲切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他期望巩固头脑中的某种“模型”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这张面孔与他头脑中的某种期望相符合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D项，本题意在说明婴儿满意于他所期望的结果，当婴儿面对熟悉的面孔微笑时，表明其满意于与期望相符合的这张面孔。</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13.如果从伦理的角度着眼，两极分化是一种悲剧性的社会现实。面对落入破产者行列的许多小生产者和劳动者，我们不能不寄予深切的同情。但是从生产力的角度着眼，两极分化是商品经济的价值规律发生作用后的必然结果，它发挥着约束和激励的功能，使人力资源和物质资源都趋于更合理的配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对这段话理解正确的一项是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从发展商品经济的角度看，两极分化具有一定的意义</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我们应对落入破产者行列的小生产者和劳动者寄予深切的同情</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我们不应该对落入破产者行列的小生产者和劳动者寄予太多的同情</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我们应该首先从经济的角度考虑问题，而不应该过多的从伦理的角度考虑问题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文段先讲两极分化的悲剧性社会现实，再以“但是”转折，重点阐述从生产力角度看，两极分化具有一定意义，因此A项正确。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14.春秋、战国的确是中国历史上举足轻重的“盛世”，虽然政治上混乱不堪，军事上征战连绵，痛苦、泪水、鲜血始终纠缠着这一时期的人们，但对于思想、对于文化、对于科技等等却是空前乃至绝后的“黄金时期”，甚至从无序的政治混沌角度着眼，旧的政治体系在激烈的社会变革中土崩瓦解，代之以更为先进、更加充满活力的新兴政治架构，亦不失为一种良性事实。即使攻战杀伐不休的军事活动也催生出《孙子兵法》这样的“珍珠”，也用大国吞并小国的方式为中国大地注入了新鲜的血液。如果乱世拥有的只是痛苦，那么璀璨的文明就无以诞生，也无以继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根据这段文字，可以推断出下列哪一选项正确？</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春秋、战国这样的“盛世”与唐朝盛世是完全不一致的，前者主要表现在文化、思想、科技上，后者则主要体现在平稳的政治上</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如果旧有政治体系在激烈的社会变革中土崩瓦解，国家将会变得更有活力、更加先进，所以动乱也有其合理的一面</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5"/>
          <w:cols w:num="1" w:space="0"/>
          <w:titlePg w:val="0"/>
        </w:sect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弱肉强食的社会环境对中国的历史发展来说是正当的，因为它可以为中国不断注入新鲜的血液</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乱世有痛苦，但也可以产生灿烂的文明，东晋十六国及南北朝时期虽然战祸连绵，文化、科技却繁盛，所以不能完全否认其历史意义</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A项错误，春秋、战国的“盛世”表现在文化、思想、科技上，但唐朝的“盛世”表现在何处，文段中并不能推出；B项错误，旧有的政治体系在土崩瓦解后，必须代之以更为先进、更加充满活力的新兴政治才能成为良性事实，动乱才可能合理，旧体系的瓦解并不是新政治的充要条件；C项错误，一个时期的“大国吞并小国”情况并不能代表整个历史中的“弱肉强食环境”；D项正确，由“如果乱世拥有的只是痛苦，那么璀璨的文明就无以诞生，也无以继复”可知，乱世具有两面性，不能因“痛苦”而完全将其否认。</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[单选题]15.车轮质问方向盘说：“你为啥总是限制我的自由？”方向盘回答说：“随心所欲，是要滚到邪路上去的。”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这段话的主旨</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“不以规矩，无以成方圆”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约束，所以才会自由</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做坏事必须受到约束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天才成长需要有高人的指引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文段意在说明没有约束是不行的。A项正确，有“规矩”即约束，才可以“成方圆”；B项错误，与题中约束限制了自由意思相反；C项错误，不是因做坏事而约束，而是不约束可能做坏事；D项错误，高人指引天才的成长，属于引导，与约束无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16.心脏需要不停地获得养分，供给中断会引发常见的心脏病变。典型的病理过程是：心脏动脉血管产生血块，血块越来越大，形成血栓，血栓阻塞血管并截断心肌获得至关重要的养分。在最坏的情况下，血栓会使心脏在无力地跳动几下后永远停顿。这就是心脏这个在其他方面构造完善的器官的弱点：尽管心脏有自主的刺激机构，它的跳动可以不受人脑控制，还有特别大的肌肉细胞，这些细胞有许多把养料转化成能量的“发电站（线粒体）”，但进化并未赐予心脏一套应急供电设备。因此，心脏的命运取决于血液循环系统组成的易受影响的“电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这段文字表明</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心脏拥有特别大的肌肉细胞，这些细胞就是把许多养料转化成能量从而为心脏活动提供养分的“发电站”，但心脏本身不具备应急供电设备，所以很容易发生故障</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心脏需要不停地获得养分，心脏的命运取决于血液循环系统组成的易受影响的“电网”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6"/>
          <w:cols w:num="1" w:space="0"/>
          <w:titlePg w:val="0"/>
        </w:sect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尽管心脏有自主的刺激机制，其跳动虽受人脑控制，但由于心脏本身缺少一套应急供电设备，它离不开心血管系统这张“电网”为其提供能量保障</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为确保心脏正常活动，须不停息地为心脏提供氧和能量等养分，但是，免不了还是会出现心脏病变甚至心跳永远停顿的现象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文段先讲了心脏需要不停地获得养分，供给中断会引发常见的心脏病变，再讲了心脏的命运取决于血液循环系统组成的易受影响的“电网”，因此B项正确。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17.在大型游乐园里，现场表演是刻意用来引导人群流动的。午餐时间的表演是为了减轻公园餐厅的压力；傍晚时间的表演则有一个完全不同的目的，鼓励参观者留下来吃晚餐。表面上不同时间的表演有不同的目的，但这背后，却有一个统一的潜在目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这个统一的潜在目标是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尽可能地减少各旅游点的排队人数</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吸引更多的人来看现场表演，以增加利润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尽可能地招揽顾客，希望他们再来公同游览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在尽可能多的时间里最大限度地发挥餐厅的作用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两个项目的经营目的，既不独立也不是均等的，第一个项目为第二个项目服务，即现场表演的目的是通过对人流的引导，在尽可能多的时间里最大限度地发挥餐馆的市场，因此D项正确。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18.中国工程院副院长、国家食物与营养咨询委员会主任卢良恕说，我国目前正在实行一个“大豆行动计划”，向城乡居民特别是中小学生提供优质的大豆加工制品，以解决优质蛋白质的摄人量不足。专家说，在植物性食物生产中，唯有大豆是可大量直接生产的优质蛋白质食物。卢良恕说，我国目前人们的食物消费中优质蛋白质食物的比例偏小，特别是农村居民的优质蛋白质摄入量不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这段话的主要意思是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我国实行“大豆行动计划”以解决居民优质蛋白质摄入量的不足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目前我国居民在蛋白质摄入上存在不足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大豆是唯一能够迅速有效解决蛋白质摄入不足问题的植物性食物</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“大豆行动计划”的对象应为中小学生和农村居民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文段第一句通过引用卢良恕的话点明了文段主旨，即我国实行“大豆行动计划”以解决居民优质蛋白质摄入量的不足，接着是对这一观点的原因阐述，因此A项正确。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7"/>
          <w:cols w:num="1" w:space="0"/>
          <w:titlePg w:val="0"/>
        </w:sect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19.分税制是市场经济国家用于处理和规范中央与地方分配关系的普遍选择。它的实质内容是建立中央与地方两套相对独立的税收体系，从而调动中央与地方两个积极性，保证财政收入稳定增长，促进国民经济持续、高效、健康发展。眼下，分税制改革的帷幕已全面拉开，国家与地方两套税务机构已组建完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这段话主要支持了这样一个观点，即</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分税制为市场经济各国普遍采用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分税制的实质是建立国家和地方两套税收体系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分税制能够促进国民经济的发展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我国为适应市场经济发展的需要，已经开始采用分税制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文段通过对分税制的现状、实质内容、主要作用的介绍，引出末尾主旨句“分税制改革的帷幕已全面拉开，国家与地方两套税务机构已组建完毕”，即我国为适应经济发展的需要，已开始采用分税制，因此D项正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20.中国并非没有扩张土地资源的条件，我们到现在至少有5亿亩干旱荒漠土地沉睡在西部。但是如果按照现在开发西部的方式对外招标，你哪怕铺上一批非常漂亮的高速公路，结果也就是这条公路静悄悄，两边没人，你就算修了辅线铁路，这四条铁轨也就在月光下闪着寒光。</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下列说法正确的是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不支持现在开发两部的方式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开发西部必须采取对外招标的方式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不修路是因为两边没人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修了辅线铁路，四条铁轨就在月下闪着寒光</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文段首句先表明了我们有扩张土地资源的条件，支持开发西部，然后以“但是”转折，意在强调“按照现在开发西部的方式对外招标”可能产生的后果，即不支持现在开发西部的方式，因此A项正确。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21.家里人看天气预报，都看哪几个地方呢？儿子在哪儿上大学，妈妈准看那个地方下不下雨。经商与此同理，自己的钱投向哪里，利益走向哪里，投资人的关注点就投向哪里，安全就走向哪里。中国既然已与世界产生了日益紧密的联系，就不得不从世界联系的角度看问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以下说法错误的是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中国要看世界的“天气预报”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中国的钱投向了世界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有利益就会有安全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世界安全了中国就安全了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C项，文段首先以看天气预报作比喻，指出经商投资人需以利益为导向确定关注点，这样就会安全，接着又指出了鉴于当今中国与世界相互紧密的联系，应从世界联系的角度看问题的观点。即安全以利益为转移，但不能证明有利益就会有安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8"/>
          <w:cols w:num="1" w:space="0"/>
          <w:titlePg w:val="0"/>
        </w:sect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22.人们的道德素质是有不同层次的，人们对不同层次的人群有不同的道德期望值。比如，有人说，你还是老师呢，你还这么做；或说，你还是领导呢，还这么说话，等等。低层次的人犯了道德错误，大家觉得这还不是很严重，但是如果说作为社会的良心、文明社会的良心的那些文人或者教育工作者或者是管理者－－道德层次应该更高，可是他们却干着不道德的事情，可以想到这个社会的道德沦丧到了什么地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以下不是文中观点的是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社会对文人、教育工作者或者管理者的道德要求很高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低层次的人犯了道德错误不受关注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作为社会良心、文明社会良心的人应对社会道德沦丧负责</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社会普遍的道德素质不高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D项，文段开篇言明人们对道德素质的期待是不同层次，接着分述了两类层次的人，他人对他的道德素质的要求，从而指出文人等社会人士道德素质低，会被放大为社会道德沦丧。即是分层次进行道德素质要求的，并未涉及社会整体道德素质的普遍情况是什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23.现在的集成电路是靠连接线路元件的金属导线来传递信号。量子效应集成电路的基本概念是不用导线，四五个量子箱组成一个基本单元，靠单元之间的相互作用来传递信号。这种信号是封闭在量子箱里的电子之间相互产生的库仑作用而进行运动和变化的。量子效应集成电路的设计思想十多年前就已经提出，其目的是为了开发集成度更高、耗电更低的大规模集成电路。量子电路在理论上被认为是可行的，然而多年来其研究只停留在两个单元结合的实验上，而且很难实现稳定的信号传递。</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这段文字支持的观点是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量子效应集成电路是集成度更高、耗电更低的大规模集成电路</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量子电路在理论上可行在实际中却不能实现</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量子箱里传递的信号就是量子箱里电子之间的运动和变化</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量子效应集成电路不能稳定地传递信号</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A项正确，因为量子效应集成电路的设计目的就是开发集成度更高、耗电更低的大规模集成电路；BD两项错误，文段最后一句“然而”的转折说明量子电路在现实实践过程中遭遇的困境，但“停留”及“很难”一方面表明难度，另一方面则暗示了一定程度上实现过；C项错误，量子箱里传递的信号靠电子问的库仑作用运动和变化，而不是电子间的运动和变化本身。</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9"/>
          <w:cols w:num="1" w:space="0"/>
          <w:titlePg w:val="0"/>
        </w:sect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24.英国“现实视觉”公司最近宣布研制了新型计算机三维液晶显示屏。新型三维液晶显示屏通过使稍有区别的不同图像分别进入人的左、右眼，来获得立体效果。不同的图像可通过隔行扫描的方式呈现于普通的液晶显示屏上，其中，进入左眼的图像显于偶数行，进入右眼的图像位于奇数行。为了获得立体效果，新型显示屏采用了新颖的后照光装置，该装置可采用普通光源，但这些普通光源发出的光需通过液晶显示屏后的全息图案记录板，才能照射至显示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以下关于获得“立体效果”的说明，不正确的一项是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新型显示屏通过区别较大的图像分别进入人的左右眼来获得立体效果</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通过隔行扫描的方式可使不同的图像呈现于普通的液晶显示屏中</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进入左右眼的图像分别显示于偶数行和奇数行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为了获得立体效果，显示屏采用了新的装置，该装置可采用普通光源</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A项，由“新显示屏是通过使稍有区别的不同图像分别进入人的左、右眼来获得立体效果”可知，而不是通过区别……来获得立体效果，漏了“使”字。</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25.已经没有多少人注意到瓶装饮用水的“真实身份”了。在商业部制定的软饮料分类国家标准中，瓶装饮用水是作为“饮料”一类定义的，其中包括了“饮用天然矿泉水、饮用纯净水和其他饮用水”。现在几乎没人把它当作饮料。它并非像形形色色的碳酸饮料那样可以选择，在人们看来，它们是一个整体，是城市日常生活饮用水源的组成部分－－可供选择的，无非是品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这段话表达的主要观点是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对瓶装饮用水的定义需要修改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市场上瓶装饮用水的品种太少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各种品牌的瓶装饮用水差别甚微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喝瓶装饮用水已是极其自然的事情</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“已经没有多少人注意到瓶装饮用水的‘真实身份’了”是文段的关键句，其他内容都是围绕瓶装饮用水的“真实身份”展开论述，说明关于瓶装饮用水的定义是模糊的，需要对其进行修改，因此A项正确。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26.李肇星在钓鱼台国宾馆欢迎参加朝核问题北京六方会谈的代表时说，钓鱼台曾是中国清朝一位年轻皇帝送给他老师的礼物，是一个充满善意和可能给这里的人带来好运气的地方。这座花园目睹过许多重大外交事件。在这里，通过对话冰山可以消融，敌意可以化解，信任可以培育。钓鱼台历史的最好启迪就是：和平最可贵，通过对话争取和维持和平最可贵。中国古诗曰：“任凭风浪起，稳坐钓鱼台。”希望并相信各位同事将以自己的远见、智慧、勇气和对和平事业的诚意寻求共赢。</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这篇祝酒词的艺术特色是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意蕴隽永，文采斐然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用充溢中华民族传统文化精髓的话语，娓娓道来，胸襟豁达又不失深沉</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语气平易、亲切，联想巧妙，引喻贴切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0"/>
          <w:cols w:num="1" w:space="0"/>
          <w:titlePg w:val="0"/>
        </w:sect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“稳坐”一语双关，既是对会谈进行状况的期望，也是对会谈结果的良好祝愿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A项，这篇祝酒词通过对钓鱼台由来的介绍和之后历史过程中钓鱼台的历史作用，来强调和平的重要性，其中蕴涵着深刻的意义，最后引用一句古诗，更为这段话添加了几分文采，体现了意蕴隽永，文采斐然的艺术特色。</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27.我们可以把人生比做几何图形中的一个圆。在一个已经画好的圆上，你要找到起点在哪，终点在哪，固然是很困难的，但你要找出其半径有多长，则是比较容易的。圆有半径，人生也有半径，生命的宽度、厚度及重度，就是由你的人生半径决定的。人生半径越大，你生命的空间也就越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从这段文字可以推出</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度量生命，首先应该度量你的人生半径，包括你的所思所想、所言所行、所作所为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生命虽然是个充满变数的事物，但它也是可以度量的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不是有生命就有价值，也不是活得越久就越有价值</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生活中年少者的价值远胜于年长者的并不少见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B项正确，文段通过将人生比作圆，引出人生也是有半径的，且这个半径决定了生命的宽度、厚度及重度的观点，即生命是可以通过人生半径度量的。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28.早在20世纪20年代，梁启超先生就已意识到国人对“科学”存在失之偏颇的理解。他指出：“那些绝对的鄙厌科学的人且不必责备，就是相对的尊重科学的人，还十个有九个不了解科学的性质。他们只知道科学研究所产生的结果，而不知道科学本身的价值……我们若不拿科学精神去研究，便做哪一门学问也做不成。”梁先生将国人对科学的态度，概括为两点：一是把科学看得太低了，太粗了；二是把科学看得太呆了，太窄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从这段文字，我们不能推出的是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“把科学看得太低、太粗”的人指的是“绝对的鄙厌科学的人”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“那些绝对的鄙厌科学的人且不必责备”，其原因是他们信奉宗教神权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梁先生认为那些“十个有九个不了解科学的性质”的人是因为把科学看得“太窄”了，这些人实际上也是不懂科学精神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梁先生认为中国人如果不能正确理解科学精神，就将被现代科学所淘汰</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B项，文段通过引用梁启超的讲话和观点，意在阐述科学精神的实质，而“那些绝对的鄙厌科学的人且不必责备”的原因并未提及。</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1"/>
          <w:cols w:num="1" w:space="0"/>
          <w:titlePg w:val="0"/>
        </w:sectPr>
      </w:pPr>
      <w:r>
        <w:rPr>
          <w:rFonts w:ascii="宋体" w:eastAsia="宋体" w:hAnsi="宋体" w:cs="宋体" w:hint="eastAsia"/>
          <w:outline w:val="0"/>
          <w:shadow w:val="0"/>
          <w:emboss w:val="0"/>
          <w:imprint w:val="0"/>
          <w:vanish w:val="0"/>
          <w:w w:val="100"/>
          <w:sz w:val="28"/>
          <w:szCs w:val="28"/>
          <w:u w:val="none"/>
        </w:rPr>
        <w:t>[单选题]29.敦煌石窟中有一幅画，画中，佛在打坐，群魔正在打扰他，这些群魔有的嘴里在向佛喷火，于是李约瑟立刻得出结论，这是中国最早的火焰发射器，或者是喷火枪的图片，证据确凿。然后更进一步得出结论，中国喷火枪的使用晚于投射炸药包的火炮，早于火箭。就凭一幅宗教神话壁画，李约瑟同志可以得到这么多研究成果，这是多么严谨的历史研究和科学研究态度啊。</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由以上这段话可以看出作者对李约瑟结论的态度是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赞同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有条件的认同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默认</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批判</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D项，由“就凭……可以……”以及末句强烈感叹可知，这是很明显的批判语气，可见作者对李约瑟的观点是持批判态度的。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30.人的智能，目前已鉴别出来的形式有七种。今天，人们通常所说的智能，一般是指语言和逻辑数学这两方面的智能。事实上还有其他五种形式的智能，就是音乐才能、空间想象力、运动能力和两种形式的个人智能－交际能力和个人自处能力（即自知之明）。在每个人身上，这七种智能的发展是极不平衡的。尽管大多数人都具有这七种智能的潜在才华，但表现突出的一般只有二到三种，心理学家把这两三种智能，归纳成一个智能组合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对文中“智能组合”的理解，最准确的一项是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每个人的七种智能发展是极不平衡的，表现突出的一般只有二到三种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能综合评价一个人的智力倾向，比传统的智商测验，更接近客观实际的智能组合方式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大多数人都具有七种智能的潜在才华，心理学家把其中表现突出的二到三种归纳成一个智能组合，这种组合不是一成不变的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语言和逻辑数学这二方面是主要智能，再加上音乐才能、空间想象力、运动能力和两种形式的个人智能——交际能力和个人自处能力中的任何一种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A项错误，七种智能表现突出的一般只有两三种，没有谈组合；B项错误，是智能组合和传统智商测验的比较，文中未提及；C项正确，文段以“但是”引出对“智能组合”的概述，即把七种智能中表现突出的两三种归纳成一个智能组合型；D项错误，智能通常指语言和逻辑数学，二者并非为主要智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31.在新世纪中，虚拟学校将如雨后春笋般蓬勃发展，在虚拟学校里，课程内容将从虚拟图书馆下载；学生和教师在虚拟教室相会，进行“现场”辅导；学生按照要求完成相应的作业与练习，并通过电子邮件传递给辅导教师批改；教师给予相应的辅导；最后通过网上联机考试，获得结业。虚拟现实技术在教育和培训领域的应用前景将十分广阔。例如智能实验室、智能操作平台（工作台）等。</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这段文字的主旨是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该段简括叙写了新世纪中虚拟学校蓬勃发展的概况</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该段简要描述了新世纪中虚拟学校的教学情景</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该段高度概括了新世纪中虚拟学校教学的基本要求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2"/>
          <w:cols w:num="1" w:space="0"/>
          <w:titlePg w:val="0"/>
        </w:sect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该段扼要说明了新世纪中虚拟学校教学的途径和前景</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D项，文段主要叙述了虚拟学校的教学方法，并对前景作了扼要说明，即虚拟学校教学的途径和前景。</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32.无论如何，《现代儒学论》能在中国内地引起欢呼，总是一件令人高兴的事。这至少说明“关心形而下”的学术探究已不再是明清之际的地下舆论，并且范围也绝不仅限于知识分子层面。从国家之间横向来看，这的确是个迟到的文化现象，但从中国自身纵向来看，它的到来又并不为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最后一句中“它”指代的是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我们看到《现代儒学论》能在中国内地引起欢呼的现象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“关心形而下”的学术探究突破时间、范围且获得发展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明清之际的地下舆论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知识分子间的探究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B项，“这的确是个迟到的文化现象，但从中国自身纵向来看，它的到来又并不为晚”的“这”和“它”表示的是同一事物，指代内容应该在“这”之前的一句，即“‘关心形而下’的学术探究已不再是明清之际的地下舆论，并且范围也绝不仅限于知识分子层面”，表明其突破时间、范围且获得发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33.当选为美国院士的中国女科学家李爱珍说：“我经常对学生讲，任何人都会从地球上消失，也很快会被人们忘记，但是‘中国’这两个字会永远在地球上存在下去，与国家的需要相比，自己的得失实在微不足道，国家给我们的，我们永远不能忘记。”</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本文段意在说明</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“中国”这两个字会永远在地球上存在下去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中国文化会永远在地球上存在下去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自己的得失在长远看来并不重要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国家的需要具有更高的价值</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D项，文段以“但是”引出意在阐述的重点，即与自己的得失相比，国家的需要更有价值。</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34.“做正确的事比正确地做事更重要”，当一个企业发展到一定规模，就需要进行战略调整，正在全力布局多元化网游棋局以图上市的史玉柱，在《劲舞团2》代理之争空手而归后，铆足了劲儿要拿下《黄金大陆》的代理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根据该段文字，可以看出史玉柱卯足了劲儿要拿下《黄金大陆》的代理权的最根本原因是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《劲舞团2》代理之争中空手而归</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3"/>
          <w:cols w:num="1" w:space="0"/>
          <w:titlePg w:val="0"/>
        </w:sectPr>
      </w:pPr>
      <w:r>
        <w:rPr>
          <w:rFonts w:ascii="宋体" w:eastAsia="宋体" w:hAnsi="宋体" w:cs="宋体" w:hint="eastAsia"/>
          <w:outline w:val="0"/>
          <w:shadow w:val="0"/>
          <w:emboss w:val="0"/>
          <w:imprint w:val="0"/>
          <w:vanish w:val="0"/>
          <w:w w:val="100"/>
          <w:sz w:val="28"/>
          <w:szCs w:val="28"/>
          <w:u w:val="none"/>
          <w:lang w:eastAsia="zh-CN"/>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史玉柱认为《黄金大陆》是“做正确的事”，而《劲舞团2》则是“正确地做事”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全力布局多元化网游棋局以图上市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《黄金大陆》比《劲舞团2》更具利润潜力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文段意在表明，“需要进行战略调整”的具体目标即“全力布局多元化网游棋局以图上市”，也就是说史玉柱要拿下一个游戏项目的代理权是实施多元化网游棋局的一招棋，而不管它是《劲舞团2》还是《黄金大陆》，因此C项正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35.人们常说“开卷有益”，就一般情况而言是对的。其实，开卷未必均有益。问题是开什么卷，好书如“圣水”；坏书似“魔鬼”，可以使人产生邪念，诱使读者沿坡下滑，甚至会堕入阴暗之深渊。因此，在茫茫书海中，我们要学会提纯拔萃，去芜存菁的本领，做到“博学之，审问之，慎思之，明辨之，笃行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这句话直接支持了这样一种观点，即</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读书要善于思考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读书要善于提问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读书要善于学以致用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读书要善于选择</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文段以否定“开卷有益”引出书分为好书和坏书两种，接着提出要“提纯拔萃，去芜存菁”，意在表明读书要善于选择那些对人有益的好书，因此D项正确。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36.从头开始是人生经常可能遇到的境况。大至地震、战争、国破家亡、死里逃生、事业一败涂地，小至丧偶、失恋、经济破产、钱财被窃、身上一文不名，凡此种种，皆会使你不同程度地产生一种废墟感。当此之时，最健康的心态便是忘掉你曾经拥有的一切，忘掉你所遭受的损失，就当你是赤条条刚来到这个世界，你对自己说：“那么好吧，让我从头开始吧！”你不是坐在废墟上哭泣，而是拍拍屁股，朝前走去，来到一块空地，动手重建，真正把你此刻孑然一身所站立的地方当做你人生的起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这段文字要表明的主要意思是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从头开始是人生经常可能遇到的情况</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最健康的心态便是忘掉你曾经拥有的一切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从零开始是人生常态，人要勇于从零开始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人要勇于将所站的地方当做人生的起点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文段首先叙述人生经常面临的“废墟状态”，接着提出人要有“从头开始”的精神状态，而不是选择哭泣，即人要勇于从零开始。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4"/>
          <w:cols w:num="1" w:space="0"/>
          <w:titlePg w:val="0"/>
        </w:sect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[单选题]37.2005年以来，我国国内市场销售稳定增长，新的消费热点持续升温，居民消费结构不断升级。汽车、通讯器材、商品房等一些新的消费热点持续升温，成为推动经济增长的新兴力量。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这段文字表明</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生产的发展提高了人们的消费水平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生产的发展水平决定人们的消费水平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消费拉动了我国经济的发展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对外贸易为我国经济的发展提供了动力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C项，由“一些新的消费热点持续升温，成为推动经济增长的新兴力量”可知，文中反映的是消费对生产的影响，即消费拉动了我国经济的发展。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38.作为一名学生，他考试及格了，成绩提高了，这是成功，应该感到高兴；作为一个农民，他播下的种子发芽了，庄稼收割了，这也是成功，也应该感到高兴。我们都是成功者，因为成功只是一种感受，一种自我意识的主观感受。在更多的时候无需旁人认可，更不需要别人裁判；我们也不要把成功的刻度画得太高，不要把成功看得过于神圣。</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这段话的主旨是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成功只是一种自我意识的主观感受</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成功与生活没有必然的联系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要多学学“阿Q精神”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每个人心里应有一个“成功标准”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D项，文段以某些学生和农民的“成功标准”开篇，意在表明我们不要总拿别人作标准，自己也应有一个“成功标准”。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39.过去我们一直强调农村的公共事业由农民、农村集体组织自己办，国家的公共服务没有向农村倾斜。因此，城乡之间公共事业发展的差距非常大，突出的问题，一是基础设施缺乏，二是教育、文化、卫生等社会事业发展明显滞后。近几年来，国家在农村实施“六小”，工程，2004年投入280多亿元，其中包括一部分道路建设资金，农村基础设施的面貌确实有了一定程度的改善。国家在农村教育和卫生方面的投入在不断增加，但是差距还是非常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这段文字主要是强调</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农村公共事业发展差距大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“六小”工程改善了农村基础设施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国家投入重点应放在农村社会事业发展上</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农村公共事业仍需要国家加大投入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5"/>
          <w:cols w:num="1" w:space="0"/>
          <w:titlePg w:val="0"/>
        </w:sect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D项，文段首先指出城乡公共事业发展差距大，接着说明国家不断增加在农村教育和卫生方面的投入，但差距依然很大，意在强调仍需加大国家投入。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40.美国国家海洋和大气层管理局海洋学数据中心的科学家对20世纪50年代至90年代间在世界各地进行的510万次海洋测量分析后指出，全球变暖时，大多数热量被海洋吸收。在过去40年间，海底下300米内海水温度平均升高了0.31摄氏度，3000米内水温平均升高0.06摄氏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下面对短文提供的信息所做的概括，正确的一项是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美国科学家对海洋做了长期大量的测量分析工作</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美国科学家通过长期测量分析发现地球正在变暖</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美国科学家指出全球变暖时热量大部分被海洋吸收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美国科学家以大量数据证明海水温度在不断升高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C项，文段主要叙述美国科学家通过长期大量的测量分析工作，证实全球变暖时热量大部分被海洋吸收，并围绕这个问题进行了具体描述。</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41.正像达尔文发现有机界的发展规律一样，马克思发现了人类历史的发展规律，即历来为纷繁芜杂的意识形态所掩盖着的一个简单事实：人们首先必须吃、喝、住、穿，然后才能从事政治、科学、艺术、宗教等等，所以，直接的物质生活资料的生产是生存的基础，从而一个民族或一个时代的一定的经济发展阶段，便构成上层建筑的基础，人们的国家制度、法的观点、艺术以至宗教观念，就是从这个基础上发展起来的，因而，也必须由这个基础来解释，而不是像过去那样做得相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这段文字的主旨是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达尔文发现有机界的发展规律及其意义</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马克思所发现的人类历史发展规律及其意义</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直接的物质的生活资料的生产是基础</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人们的国家制度、法的观点、艺术以至宗教观念必须由这个基础来解释</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B项，文中提出“马克思发现了人类历史的发展规律，即历来为纷繁芜杂的意识形态所掩盖着的一个简单事实”，其他内容都是围绕这个“简单事实”而展开的，即马克思所发现的人类历史发展规律。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42.意识固然对客观物质世界具有反作用，但这种反作用是以客观物质世界的先在性为前提。它为外部物质世界所限定，只能实现于物质世界及其规律所允许的范围；它必须借助于物质力量，通过物质性的实践活动才能实现。而且，这种反作用不过是改变了物质的存在形态，不是脱离和超越物质世界的凭空创造。这就在意识的反作用问题上坚持了唯物主义一元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对这段话理解不正确的是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意识是人脑对物质世界的反映</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意识对物质世界具有巨大的反作用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意识反作用的范围为物质世界所限定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6"/>
          <w:cols w:num="1" w:space="0"/>
          <w:titlePg w:val="0"/>
        </w:sectPr>
      </w:pPr>
      <w:r>
        <w:rPr>
          <w:rFonts w:ascii="宋体" w:eastAsia="宋体" w:hAnsi="宋体" w:cs="宋体" w:hint="eastAsia"/>
          <w:outline w:val="0"/>
          <w:shadow w:val="0"/>
          <w:emboss w:val="0"/>
          <w:imprint w:val="0"/>
          <w:vanish w:val="0"/>
          <w:w w:val="100"/>
          <w:sz w:val="28"/>
          <w:szCs w:val="28"/>
          <w:u w:val="none"/>
          <w:lang w:eastAsia="zh-CN"/>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物质和精神是统一的，精神是物质的产物，物质在一定程度上也是精神的产物</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D项，意识对物质的反作用不能脱离和超越物质世界凭空创造物质，所以不能说物质是精神的产物。</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43.有的科学家推测：地球生命之源可能来自40亿年前坠入地球海洋的一颗或数颗彗星。当时，地球大气密度很高，减慢了彗星下坠的速度，使彗核表面的温度不会过高，从而保护了彗核表面的类生命物质。当彗核坠入海洋后，它们得到了再发展的条件，便形成了更为复杂的系统（通常由上百个分子组成）。该系统只让氧气、水等小分子进出，而氨基酸等则不能进出，久而久之这种有序状态促成了该系统能自我复制，进而导致了生命的诞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下列四项中，不属于“再发展条件”的一项是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彗核表面的类生命物质发展为上百个分子组成的复杂的系统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彗核坠入海洋后，变成了促使原始生命产生并发展的条件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彗核表面的类生命物质，逐渐形成了以氨基酸为核心的有序结构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多分子组成的类生命物质的复杂系统终于能够自我复制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C项，由“氨基酸等则不能进出”可知，彗星表面的类生命物质所形成的有序状态并不是以氨基酸为核心，核心物质在文中并没有提及。</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44.从清朝初期至新中国成立之前，由于自然灾害、战乱等原因，迫于生计的2000万山东人相继踏上了东北大地。电视连续剧《闯关东》是一部表现山东百姓迫于生存闯荡东北的历史传奇故事。通过朱开山一家闯关东的经历，浓缩1904年至1931年“九一八”爆发的历史，通过对一个普通人家闯荡历程的追踪，完成一个小业到大业、小人物到大英雄的塑造，讴歌自强不息、艰苦奋斗、勤劳勇敢、百折不挠的民族精神。这部剧写深写透了民族的魂魄，抓住了民族的品格。</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这段文字主要说明</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朱开山一家跌宕起伏的命运抓住了观众</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作品把“家族史”和“社会史”很好地融合在一起</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以百年传奇故事映照中华民族精神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闯关东人身上所体现出来的山东人精神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C项，文段是通过《闯关东》这个具有典型性的传奇故事，来反映民族的“自强不息、艰苦奋斗、勤劳勇敢、百折不挠”的精神，突出的是民族的气魄。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7"/>
          <w:cols w:num="1" w:space="0"/>
          <w:titlePg w:val="0"/>
        </w:sectPr>
      </w:pPr>
      <w:r>
        <w:rPr>
          <w:rFonts w:ascii="宋体" w:eastAsia="宋体" w:hAnsi="宋体" w:cs="宋体" w:hint="eastAsia"/>
          <w:outline w:val="0"/>
          <w:shadow w:val="0"/>
          <w:emboss w:val="0"/>
          <w:imprint w:val="0"/>
          <w:vanish w:val="0"/>
          <w:w w:val="100"/>
          <w:sz w:val="28"/>
          <w:szCs w:val="28"/>
          <w:u w:val="none"/>
        </w:rPr>
        <w:t>[单选题]45.借助现代化科学手段，信息一秒钟可以到达月球，可以绕地球七圈半，等发现了错误再纠正，收到信息者可能已经关闭了收音机。未来社会的信息过剩，一如生产过剩带来经济危机一样，很可能是人类进步所付出的必然代价；信息过剩和信息的快速传播将导致信息的贬值。</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文段主要强调的是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信息借助现代化科学手段飞速发展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在高速多向的信息时代，对信息及时准确地传播和判断的重要性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充分肯定了“信息高速公路”给人类带来的好处，但要注意纠错</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信息的快速传播将给人类带来许多便利</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C项，文段以“信息一秒钟可以到达月球，可以绕地球七圈半”强调了信息传播的高速多向，而“等发现了错误再纠正，收到信息者可能已经关闭了收音机”，则强调了对信息及时准确地传播和判断的重要性，即在高速多向的信息时代，对信息及时准确地传播和判断的重要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46.演奏《二泉映月》，有一种心灵沐浴冲凉的感觉。真得感谢盲人音乐家阿炳，他用一把胡琴，教会了我们听泉。让我们知道，感觉山中清泉应该打通生命所有的孔窍，只凭眼睛直观是不够的。我们和阿炳的差别就在于不懂得让心灵长出眼睛看宇宙，让耳朵生出触须抚摸自然。从这个角度说，也许我们才是真正的盲人。我们没有化清流为音乐的神力，而他一下子就捕捉住了稍纵即逝的灵感，再加进自己的天分、才华与生命感悟，人间就淌出了不朽的经典。</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下面对文段中所谓“也许我们才是真正的盲人”这句话理解正确的一项是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我们不能用心灵去感悟宇宙和自然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我们没有化清流为音乐的神力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我们不善于捕捉稍纵即逝的灵感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我们只会凭眼睛直观，缺乏天分与才华</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A项，由“我们和阿炳的差别就在于”“从这个角度说”可知，“也许我们才是真正的盲人”指的是我们“不懂得让心灵长出眼睛看宇宙，让耳朵生出触须抚摸自然”，即“不能用心灵感悟宇宙和自然”。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47.美国麻省理工学院气象学家洛仑兹为了预报天气，用计算机求解仿真地球大气的13个方程式。为了更细致地考察结果，他把一个中间解取出，提高精度再送回。而当他喝了咖啡以后，回来再看时竟大吃了一惊：原本很小的差异，结果却偏离了十万八千里！而计算机并没有毛病，于是，洛仑兹认为，他发现了一种新的现象——“对初始值的极端不稳定性”，即“混沌”，又称“蝴蝶效应”，亚洲蝴蝶拍拍翅膀，将使美洲几个月后出现比狂风还厉害的龙卷风！</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对于“蝴蝶效应”的理解，不正确的是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“混沌”的特点是：横跨各个专业，渗透各个领域。所以，希望“科学地”掌握一切、预测一切只是人类的美好愿望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“混沌”意味着混乱，混沌系统对外界的刺激反应，会比非混沌系统慢</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8"/>
          <w:cols w:num="1" w:space="0"/>
          <w:titlePg w:val="0"/>
        </w:sect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看似一些极微小的事情却有可能造成集体内部的分崩离析，因此要防微杜渐</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“混沌”无处不在，但人类仍可以在一定程度上认识自然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B项，“混沌”是一种新的现象，即“对初始值的极端不稳定性”，其含义并不是混乱。</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48.现代人身上现金少了，因为信用卡得到了广泛应用。信用卡是采用密码和签名方式确认身份的，每年犯罪分子窃取信用卡号和密码造成卡主的损失非常惊人。现在指纹技术成了电子商务的“金钥匙”，美国最大的银行——美洲银行最近开始为一些用户提供指纹识别服务，一些美国的国际贸易公司也正在积极试用指纹识别软件进行交易身份确认，国内也有银行等部门在积极试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对本段文字的主旨理解最为准确的一项是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信用卡在现代社会得到了广泛的应用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指纹技术的应用越来越广泛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指纹技术可以有效减少犯罪</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指纹技术在电子商务交易中得到了广泛的应用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文段首先通过信用卡得到了广泛应用这一现象引出现在指纹技术成了电子商务的“金钥匙”这一事实，并以多家银行采取的措施为例，意在强调指纹技术的应用愈加广泛。A项错误，文段主要叙述的是指纹技术的应用，而非信用卡；C项错误，文段未涉及指纹技术可以有效减少犯罪；文中提到的美国银行和我国银行对指纹技术的试用，但并不能据此判断指纹技术已经得到了广泛的应用，而只能说其应用将越来越广泛，因此B项正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49.华罗庚同志的“运筹学”是科学的，但对于“眼看油瓶子倒了也不管”的人是不起作用的。引进的新技术装备掌握在不关心社会主义利益、只顾个人利益的人手里，不但不能充分发挥作用，而且会大大缩短它的寿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这段文字主要支持的一个观点是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科学的东西不一定能起作用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科学和技术必须掌握在可靠的人手里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引进新技术装备时要考虑使用者的能力水平和技术素质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油瓶子倒了应该把它扶起来才对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文中先指出科学对于“眼看油瓶子倒了也不管”的人是不起作用的，后指出新技术装备掌握在不关心社会主义利益的人手里会大大缩短寿命，意在表明科学和技术必须掌握在可靠的人手里，因此B项正确。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[单选题]50.下面句子括号内的词语运用最恰当的一项是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“卡特里娜”飓风对美国南部地区的（戕害）和美国这个全球唯一超级大国的猝不及防、救援迟缓，令世人感到震惊和惶恐。</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9"/>
          <w:cols w:num="1" w:space="0"/>
          <w:titlePg w:val="0"/>
        </w:sectPr>
      </w:pPr>
      <w:r>
        <w:rPr>
          <w:rFonts w:ascii="宋体" w:eastAsia="宋体" w:hAnsi="宋体" w:cs="宋体" w:hint="eastAsia"/>
          <w:outline w:val="0"/>
          <w:shadow w:val="0"/>
          <w:emboss w:val="0"/>
          <w:imprint w:val="0"/>
          <w:vanish w:val="0"/>
          <w:w w:val="100"/>
          <w:sz w:val="28"/>
          <w:szCs w:val="28"/>
          <w:u w:val="none"/>
          <w:lang w:eastAsia="zh-CN"/>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宜家首创了“一体化品牌”的（模式），实现了创造商品牌和经销商品牌的完美结合。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我们认为孩子在父母的影响下，才会成为一个素质良好的成年人，然而，他们偏偏不听我们的，他们要用自己的方式（进行）成长的过程。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我们的确应当把费孝通先生所强调的文化自觉意识（抬升）到一个新的境界，成为真正的爱国者和合格的世界公民。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A项错误，“戕害”指残害，含贬义的感情色彩，一般用于人而不用于自然事物；C项错误，“进行”指从事（某种）活动，是通过主观计划产生的行为，日常生活中的行为以及客观发展的事物不用“进行”；D项错误，“抬升”与境界搭配不当，“提升”更恰当。</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[单选题]51.通过企业集团来滥用“有限责任”，是现代西方经济中“软预算约束”的一个突出表现。俄国金融大亨用“金字塔控股结构”来掠夺子公司财产，也是同样的逻辑。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下列说法不符合原文的一项是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“有限责任”、“软预算约束”、“金字塔控股结构”的逻辑都是一样的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掠夺子公司财产是目的所在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“软预算约束”也就是通过企业集团来滥用“有限责任”这一种表现形式的核心思想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“金字塔控股结构”与通过企业集团来滥用“有限责任”的目的是一样的，但逻辑不相同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D项，俄国金融大亨用“金字塔控股结构”来掠夺子公司财产与通过企业集团滥用“有限责任”是同样的逻辑。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[单选题]52.7月19日意大利政府在被誉为清廉运动一面旗帜的米兰检察官彼德14日抗议意大利政府7月3日颁布禁止对涉嫌受贿案犯实施预防性逮捕的法令而宣布米兰检察院集体辞职后撤销了该法令。</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对上句理解正确的是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意大利政府颁布了对涉嫌受贿案犯实施预防性逮捕的法令</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被誉为清廉运动一面旗帜的米兰检察官为意大利政府撤销他颁布的法令而抗议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7月19日被誉为清廉运动一面旗帜的米兰检察官宣布米兰检察院集体辞职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意大利政府撤销了颁布不到一个月的法令</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题中句子可缩减为“意大利政府……撤销了法令”，且7月3日至7月19日的时间跨度不足一个月，即意大利政府撤销了颁布不到一个月的法令。因此D项正确。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20"/>
          <w:cols w:num="1" w:space="0"/>
          <w:titlePg w:val="0"/>
        </w:sect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53.“重视野生物种”这一计划认为，重现灭绝动物，以及拯救濒危物种是拯救我们这个不平衡的自然环境最好办法，同时也是防止更多物种消失的好办法。这项计划的支持者希望基因工程能取得更大的进步，包括克隆、混血繁殖，最终使他们的梦想得以实现。</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与文中“重视野生物种”计划不符的说法是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借此来恢复自然物种的平衡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尚有赖于基因工程的进步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为了防止更多物种消失</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仍受到部分人的质疑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D项，文段主要阐述了“重视野生物种”计划的方法、目的以及其“依赖者”的进步，没有提到人们对该计划的质疑。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54.“信息”一词的拉丁语，有描述、陈述、概要等意，英语有通知、报告、消息、报道、情报、知识、资料、数据等多种含义。汉语“信”和“息”二字都有消息、音信的意思。将“信”和“息”造成一个词，最早见于唐代李中《暮春怀故人》诗“梦断美人沉信息”句。在日常用语中指音信、消息。</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这段文字说明的是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信息概念的本质属性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信息是事物运动状态的陈述</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信息概念的演变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信息的内涵是变化发展的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D项，文段从不同语种、不同时代讲解了“信息”的含义，即信息的内涵是变化发展的。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55.在与中美关系和台海局势有关的重大问题上，美国政府必定都要迅速表态。在中国制订的《反分裂国家法》的问题上，也毫不例外。从3月8日开始，白宫发言人、美国国务院发言人以及负责东亚和太平洋事务的国务院官员、美国太平洋司令和国务卿，先后就“反分裂法”发表看法。大致内容包括：对该法表示不安，认为立法是个错误，与海峡两岸最近关系回暖趋势不相符；该法对解决台湾问题没有帮助，很明显是在提升紧张；呼吁中国重新考虑这项法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对于上述这些表态，分析不正确的是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美国官员的表态没有太多实质性内容，大多是不痛不痒地做点样子。他们的用词都很克制，留有余地，给中美关系留下足够的斡旋空间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美国一直担心中国武力收复台湾，单方面改变台湾现状，所以始终全力支持陈水扁等台独势力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这些表态力度不大，基本没有涉及美国应对的方式，尤其是在军事、安全领域可能采取的对应行动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21"/>
          <w:cols w:num="1" w:space="0"/>
          <w:titlePg w:val="0"/>
        </w:sectPr>
      </w:pPr>
      <w:r>
        <w:rPr>
          <w:rFonts w:ascii="宋体" w:eastAsia="宋体" w:hAnsi="宋体" w:cs="宋体" w:hint="eastAsia"/>
          <w:outline w:val="0"/>
          <w:shadow w:val="0"/>
          <w:emboss w:val="0"/>
          <w:imprint w:val="0"/>
          <w:vanish w:val="0"/>
          <w:w w:val="100"/>
          <w:sz w:val="28"/>
          <w:szCs w:val="28"/>
          <w:u w:val="none"/>
          <w:lang w:eastAsia="zh-CN"/>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美国最近两年的工作重点是控制“台独”，而“反分裂法”恰恰是遏制这种“台独”倾向和行动，这不仅不会改变台海现状，反而有利于维持现状。这也符合美国利益</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B项，文段意在阐述美国在中国制订的《反分裂国家法》的问题上持不支持意见，其目的是为了维护美国的利益，即美国在台湾问题上的看法并不等于要全力支持陈水扁等台独势力。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56.他担心孩子从小受西方的教育，日后会徒有中国人的面孔。当然，他也很欣赏西方的教育，孩子上学很轻松，课程涉及却十分广泛，像环保、人文科学、自然科学，连张华自己也感到新鲜。课余活动很丰富、冰球、棒球、野营……但孩子毕竟是黄皮肤，他必须认识自己的文化，自己的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这段话的主要意思是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张华认为自己的孩子必须接受中国文化教育</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张华也欣赏西方的教育</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张华认为孩子必须认识自己的家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张华担心孩子有中国人的面孔</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A项，文段通过张华“担心孩子从小受西方的教育，日后会徒有中国人的面孔”，意在表明孩子“必须认识自己的文化，自己的家”，即必须接受中国文化教育。</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57.据消息人士透露，二手房备案系统主要是控制二手房的成交情况。在办理正式的产权过户前，买卖双方可以在交易中心查询该房源是否有抵押等权利限制。交易中心还将通过网上系统接受委托，向外发布房源信息，并可接受市民委托承担购房房款的托付监管等业务。同时，备案为金融、估价、担保等中介服务机构进入交易平台进行信息查询服务提供标准接口。</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该段文字议论的主体是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买卖房屋过程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交易中心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二手房的成交过程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二手房备案系统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D项，文段首句即点明介绍对象——二手房备案系统，接着展开叙述二手房备案系统的多种作用。即主要议论的主体是二手房备案系统。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58.任何一项政策，它的功能都是通过事物之间相互联系的动态形式所产生的作用而实现的。作用一般都是相互的，当一个事物对另一个事物发生作用时，必然要受到对方对它的反作用。这段话主要支持了这样一种观点，即</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政策的稳定性是相对的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22"/>
          <w:cols w:num="1" w:space="0"/>
          <w:titlePg w:val="0"/>
        </w:sect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在执行政策时，应从实际出发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政策是事物间相互作用的产物</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政策在实施过程中可能产生负效应</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AB两项错误，文中没有提及政策的稳定性或如何执行问题；C项错误，文中是政策的功能而不是政策的产生过程；D项正确，文中当两个事物发生作用时必然受到反作用，反作用可能是正的或者负的。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[单选题]59.通往学识宝库的门户很多，大学只是其中之一。这扇门一时进不去，可以从其他的门入内，甚至可以跳窗而入。不要躺在门旁叹大气、流眼泪，以至于当饿殍。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这段话在劝哪些人？</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唉声叹气者</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没有上大学的人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一切失意之人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高考落榜生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D项，面对“大学”，由“一时进不去”和“躺在门旁”可知，只有高考落榜生在时间上和位置上最接近。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60.一位哲人这样解释乐观与悲观：譬如面对着桌子上的半杯水，乐观主义者说这个杯子的一半是满的，悲观主义者说这个杯子的一半是空的。显然，______，使我们在任何时候、任何条件下都不会失去信心和追求。一旦遇到困难，我们黯淡的心情也能够很快豁然开朗，从种种苦恼中自我解脱。</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填入划线处最恰当的是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观察事物时善于选择生活中积极的一面</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人与人的观察角度和思维方式是不同的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乐观主义比悲观主义更有利于人类进步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这两种理解有其合理性也有一些片面性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A项，文中以一位哲人对乐观与悲观的解释引出“显然……”，且“豁然开朗”“从种种苦恼中自我解脱”等都倾向于乐观主义，即观察事物时善于选择生活中积极的一面。</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61.《中国青年报》载文指出，数十名经济学家认为我国城市贫困问题明显加重。专家们认为，这样一个庞大的贫困群体可能来自于：国有企业改革和调整导致失业群体，资源枯竭型城市里大量具有正常劳动能力的城市居民，退休较早、仅依靠退休金的老年人，流入城市、成为城市新贫困阶层的大量农村人口。同时，社会保险、教育培训、医疗保障等制度上的缺位与失效，也在随时随地制造和产生着新的城市贫困人群。</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关于这段话，下列说法正确的是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23"/>
          <w:cols w:num="1" w:space="0"/>
          <w:titlePg w:val="0"/>
        </w:sect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我国城市贫困群体由多种原因形成</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流入城市的大量农村人口不能算作城市新贫困阶层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资源枯竭型城市里具有劳动能力的市民不会贫困</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退休较早、仅依靠退休金的老年人生活有保障不会贫困</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A项，文段首先叙述“经济学家认为我国城市贫困问题明显加重”，接着具体阐述了导致这一问题的可能原因，即意在阐述我国城市贫困群体由多种原因形成。</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[单选题]62.尽管严格按照科学的思维方式进行行政决策可以减少失误，达到精确，但是，决策毕竟是人的行动，人并不是像机器那样按照规律运行，按照规模生产产品。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这段文字意在告诉我们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行政决策过程中人的主观因素是不可忽视的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人的主观性常常是造成决策失误的主要原因</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作为行政决策的主体，人需要规范自己的行为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科学的思维方式是实行行政决策科学化的前提</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A项，由“但是”引导的“决策毕竟是人的行动，人并不是像机器那样按照规律运行，按照规模生产产品”可知，决策的精准度其实和人的主观因素有关。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63.如果一直往上看的话，就会觉得一直在下面；如果一直往下看的话，就会觉得一直在上面；如果一直觉得在后面，肯定是一直在向前看。目光决定不了位置，但位置却永远因为目光而存在。关键是，即使我们处于一个确定的位置，目光却仍然可以投往任何一个方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符合这文字的寓意的是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即便现在处于逆境，我们也应当积极面对未来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我们应当树立大目标来鼓励自己并为之努力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我们应当切实地认识自己，不要为虚无的幻想所牵绊</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不论是何时、何地、何种情况，我们都应当独立地进行思考正确认识自己，不被虚幻迷惑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C项，文段意在阐述，即使在确定的位置，由于目光投向不同的方向，可能会影响对自我位置的不同认识，即告诉我们要切实地认识自己，不能被其他因素所影响。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[单选题]64.原本生长于三峡地区的野生猕猴桃，于上世纪被带到新西兰培育。如今这种被命名为“奇异果”的水果，每年给新西兰带来三亿美元收益。“出口”到中国后，每公斤售价50元。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这段话主要告诉我们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24"/>
          <w:cols w:num="1" w:space="0"/>
          <w:titlePg w:val="0"/>
        </w:sect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中国没有很好开发野生猕猴桃的价值</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新西兰的环境更适合猕猴桃的生长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“奇异果”的价值远优于野生猕猴桃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野生猕猴桃具有极高的市场价值</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A项，文中通过新西兰从开发后的野生猕猴桃（即“奇异果”）中获取高额收益的实例，意在强调中国没有很好开发野生猕猴桃的价值。</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65.亚洲的困境在于——破坏环境的力量正是创造经济奇迹的动力，经济增长意味着更多产量、更多工作、更多餐桌上的食物，但是也意味着更多的烟雾被排放，更多的树木被砍伐，更多化学物质倾向河流。现在的关键是亚洲必须要进行可持续的“绿色发展”才有未来，而所谓“绿色发展”就是在经济发展的同时避免对环境造成危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这段话主要说明的是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亚洲的经济发展与环境问题存在冲突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环境问题制约着亚洲经济的长期发展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绿色产业将成为亚洲经济发展的新动力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亚洲的经济发展以资源的过度的消耗为代价</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文段首先指出亚洲经济发展带来了环境污染这一问题，接着指出只有发展绿色经济才能获得经济和环境的双赢，意在强调只有绿色产业才有未来，即绿色产业对亚洲经济发展的重要性。因此C项正确。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66.任何事物的发展都是一个不断完善的过程，国家的发展也是如此。在发展的道路上不存在没有问题的国家。如果仅仅因为问题没有爆发，就不采取任何有针对性的防范措施，那么矛盾就会越积越多，问题的“能量储备”也会越来越大，一旦爆发就是灾难性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这段文字意在强调</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没有一个国家的发展能避免出现问题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国家发展是不断发现和解决问题的过程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采取有效的防范措施以防止问题的爆发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加强对群众心理情绪的积极疏导和化解</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C项，由“不能仅仅因为问题没有爆发，就不采取针对性的防范措施”可知，文段意在强调，想要防止问题的爆发一定要采取有效的防范措施。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67.古代帝国的政治集权虽然是它的力量所在，可也是它的弱点所在。它凭借军事暴力和贸易中的垄断优势来保证经济资源从边缘流向中心，却因为官僚机构吸收利润过多而造成社会虚弱。当帝国的统治成本过高以至于无法支撑帝国的统治时，衰败便不可避免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这段话论述了</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25"/>
          <w:cols w:num="1" w:space="0"/>
          <w:titlePg w:val="0"/>
        </w:sect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古代帝国的政治与经济如何相互影响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集权政治如何在古代帝国的演变中发挥作用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高额的统治成本是古代帝国灭亡的根本原因</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古代帝国的官僚机构在经济资源分配中的消极作用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B项，文段首先点明政治集权的力量和弱点，接着具体阐述了其如何在古代帝国演变中发挥作用的。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68.春分，昼夜平分，春色与茶色平分。看，春染茶山，峰峦叠翠，采茶姑娘那灵巧的双手在茶树上翩翩起舞；听，山泉潺潺，鸟鸣蜂吟，婉转悠扬的茶歌在天地间久久回荡。春分时节，静坐于绿色盎然的美景里，沏上一杯春分茶，沐浴着柔和暖阳，看茶烟袅袅，见嫩绿碧汤，怡然自得。茶中绿意，幽若山林，茗香清醇，去浊扬清，滋润身心。春之色、春之味、春之韵，尽在这春分茶中。</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最适合做这段文字标题的是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春分茶韵</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茶以春为贵</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春贵在其时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春分采香茶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A项，文段围绕“春分品茶”展开，用“春分茶韵”做标题突出了文段主旨；B项，“茶以春为贵”引申过度；C项，“春贵在其时”脱离“荼”这一论述主体；D项，“采香茶”注重的是一个“采”字，与文意不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69.人类已经进入到知识经济时代。人才、知识、科技、教育等要素，在经济社会发展中的重要性日益凸显。高等教育作为高端人才培养和科技创新的主阵地，已经成为经济社会发展的重要引擎；高等教育发展的质量，已经成为影响一个国家和民族发展能力的重要因素。新的形势，迫切要求高等教育深化改革，更进一步增强社会服务功能，更加深入地参与到经济社会发展中来，参与到改革发展的时代大潮中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这段文字意在说明</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新形势下高等教育改革的迫切性和改革方向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新时期高等教育应为经济发展培养更多的高素质人才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知识经济时代为高等教育进一步改革提供了广阔空间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知识经济时代高等教育肩负的责任越来越重大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26"/>
          <w:cols w:num="1" w:space="0"/>
          <w:titlePg w:val="0"/>
        </w:sect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文段是分总结构，尾句为文段的重点，指出了高等教育改革的迫切性和改革方向。A项正确，由“参与到改革发展的时代大潮中来”可知，新形势下高等教育改革的迫切性和改革方向；B项错误，引申过度，且“高素质人才”不等于“高端人才”；C项错误，“为高等教育进一步改革提供了广阔空间”没有抓住文段主体；D项错误，“责任越来越重大”文段中未体现。</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70.社会管理不是为了加强控制，它是柔性的、协同的和互动的，这正是它与传统单位制管理模式的根本区别，也是“大管理”的要旨所在。长期以来，单位就是社会，它包揽了我们的一切。“单位制”和“身份制”构成了我国计划经济时代社会运行的基本特征，国家和政府通过严密的单位体系和街居体系管理职工及城市居民。单位制的重要特征就是控制性、封闭性和单一性，是典型的“小管理”。或许，在当时的条件下，“单位制”有其合理的一面，但与之相对应的就是社会的萎缩，以至于我们生活在社会中却对“社会”很迷茫，社会是什么？社会在哪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下列说法与这段文字相符的是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“单位制”管理模式削弱了人们对社会的认识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社会管理的核心是提倡个人的主动参与</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现代社会要求“小管理”和“大管理”的有机结合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计划经济时代我国社会管理模式主要是“身份制”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A项正确，由“在当时的条件下，‘单位制’有其合理的一面，但……以至于我们生活在社会中却对社会很迷茫……”可知，“单位制”管理模式削弱了人们对社会的认识；B项错误，社会管理的核心不是提倡个人的主动参与；C项错误，“小管理”和“大管理”的有机结合文段未提及；D项错误，“主要”的说法过于宽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71.科学的本质是创新，那些变不可能为可能的发现，树立了科学史上一个又一个里程碑，比如19世纪有机尿素的合成，打破了“有机物只有靠动植物的生命力才能合成”的思想禁锢。但当我们自信能够通过合成超出自然的物质去战胜自然时，也应反思这些物质对健康、环境的反作用，毕竟它们改变着我们的衣食住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这段文字意在说明</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不应过于迷信科技的作用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应对合成技术进行全面评估</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应全面审视科技对人类及环境的影响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科技改变了人类的生活及人类的思维方式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C项正确，文段由转折词“但”引出主题句。概括可知，科技对人类产生正面作用的同时，也对环境等产生着反作用。即文段意在说明应全面审视科技对人类及环境的影响。AB两项，“迷信科技”、“合成技术”均是以偏概全；D项，科技改变了人类的生活及人类的思维方式不是文段意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27"/>
          <w:cols w:num="1" w:space="0"/>
          <w:titlePg w:val="0"/>
        </w:sect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72.网络时代是一个“信息过剩而注意力稀缺”的时代。以网络为基础的当代经济的本质是“注意力经济”，在这种经济形态中，最重要的资源是注意力，因此在互联网上如何吸引注意力成为一个非常重要的问题。网络时代对注意力的经济价值的强调无疑是必需的，但如果忽视了对吸引注意力的道德评价和精神意义，就会导致对注意力缺乏应有的人文关怀和起码的尊重，以至于会有人利用网络手段的便捷性和隐匿性，通过不实和不良信息去浪费、污染、践踏他人的注意力，这无疑也是一种严重的精神伤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根据这段文字，可以看出作者的意图是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呼吁网络时代要善用注意力，珍视其精神和文化价值</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强调网络时代如何吸引注意力是创造经济价值的关键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强调网络时代忽略了对吸引注意力的道德评价</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呼吁应加强对网络注意力污染和扭曲的管理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A项正确，本文首先强调“因此在互联网上如何吸引注意力成为一个非常重要的问题”，接着指出“忽视了对吸引力的道德评价和精神意义”会造成的后果——对注意力缺乏应有的人文关怀和尊重，进而会形成“一种严重的精神伤害”，即文段是在强调注意力精神方面的价值。</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73.早在1900年，第一辆电动汽车就已经上路。尽管近些年一些知名汽车厂商先后推出了各自的纯电动概念车，但这并未拉近电动汽车与现实生活之间的距离。究其原因，电动汽车的研发并非只是将传统发动机更换为电动机这般简单，而是一个庞大的研究课题，仅车用蓄电池就存在电池容量、存储能力、稳定性等诸多问题。此外，用电动机代替传统发动机后，车身设计、传动系统、电气系统都会产生颠覆性的变化。解决这一系列问题，需要汽车厂家具备雄厚的研发能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这段文字意在说明</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电动汽车研发的瓶颈是蓄电池问题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电动汽车广泛应用于实际生活尚需时日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电动汽车已成为汽车工业研究发展的新方向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电动汽车的研发进程取决于厂家的研发实力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文段的前两句讲述电动汽车从问世至今与现实生活之间仍然存在一定的距离，第三、四句讲电动车研发的巨大困难，最后一句指出要解决电动车的问题，“需要汽车厂家具备雄厚的研发能力”，作者的言外之意即为：目前的汽车厂家还不具备这样的实力，因此电动车走进现实生活还有一段距离。因此B项正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74.妈妈花2000元给亚莉买了一架电子琴，可亚莉生性好动，对音乐没有什么兴趣，电子琴渐渐落了灰。不久，亚莉妈妈的同事介绍说有一位音乐学院钢琴专业的老师可以给亚莉做家教。这个时候你觉得亚莉妈妈会做何决定呢？亚莉妈妈决定请家教，理由是：“电子琴都买了，当然要好好学，请一个老师教教，要不这个琴就浪费了！”于是，每月500元的付出又坚持了半年，最终不得不放弃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28"/>
          <w:cols w:num="1" w:space="0"/>
          <w:titlePg w:val="0"/>
        </w:sectPr>
      </w:pPr>
      <w:r>
        <w:rPr>
          <w:rFonts w:ascii="宋体" w:eastAsia="宋体" w:hAnsi="宋体" w:cs="宋体" w:hint="eastAsia"/>
          <w:outline w:val="0"/>
          <w:shadow w:val="0"/>
          <w:emboss w:val="0"/>
          <w:imprint w:val="0"/>
          <w:vanish w:val="0"/>
          <w:w w:val="100"/>
          <w:sz w:val="28"/>
          <w:szCs w:val="28"/>
          <w:u w:val="none"/>
        </w:rPr>
        <w:t>以上文字告诉我们的道理是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教育要尊重孩子的性格和爱好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做事情需要有自己的主见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凡事要三思而后行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懂得放弃才能避免更大的损失</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妈妈买了电子琴，亚莉不愿意学，妈妈怕电子琴浪费，于是又请了家教，然而最终结果只是徒增成本。D项正确，这个故事告诉我们一个道理：当进行了一项不理性的行动后，应该忘记已经发生的行为和所支付的成本，首先考虑这项活动之后需要耗费的精力和能够带来的好处，再综合评定它能否给自己带来正效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75.什么是垃圾？垃圾是人的欲望在地球上留下的一堆龌龊的、很难抹去的、要掩鼻而过的脚印。哪里有人欲，或者说，哪里有人的脑，那里就会留下一堆垃圾。乡村也有垃圾，但其数量和质地远不及城市。因为都市里的欲火旺，且品种多样。人人都同垃圾有关，无一例外。因为每个人都有欲望，而垃圾正是人欲的后果，直截了当、立竿见影的硬后果。越有钱的人，每天产生的垃圾也越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通过本段文字，我们不能得出的一项是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穷人产生的垃圾相对较少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人欲的后果即是垃圾</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有人的地方就有垃圾</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作者对人类的欲望持批判态度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A项，穷人产生的垃圾相对较少，可以由文段最后一句推断出来。B项，存在逻辑错误，文中说“垃圾是人欲的后果”，但并不等于说“人欲的后果就是垃圾”。C项，由“哪里有人欲，……那里就会留下一堆垃圾。……每个人都有欲望，而垃圾正是人欲的后果”可知，“有人就会有垃圾”。D项，由“龌龊的”“很难抹去的”等词语可以知，作者对人欲持批判的态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76.或许有人会认为人口多是环境资源压力的主要来源，可以说30年前我国开始实行计划生育的时候的确是这样，但是现在情况已经发生了改变。当前造成我国资源环境主要压力的已经不再是人口增长，而是传统的经济增长方式。从现在看来，我们已经有足够的能力和办法来协调人口发展与资源环境约束之间的关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本段文字主要说明</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人口增长已经不再是我国资源环境的主要压力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我国资源环境的真正压力是传统的经济增长方式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我国已经没有必要再继续通过政策控制人口增长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现阶段中国经济的发展降低了对资源环境的依赖</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29"/>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A项正确，文段以“但是”一词作为转折，引出下文发生改变后的情况：当前造成我国资源环境主要压力的已经不再是人口增长，而是传统的经济增长方式。第三句解释“造成我国资源环境主要压力的已经不再是人口增长”的原因，故本段文字主要是说明“人口增长已经不再是我国资源环境的主要压力”这一观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77.在女性高管为何屈指可数这一问题上，《华尔街日报》的卡罗尔·希莫威茨和蒂莫西·舍尔哈德特用了“玻璃天花板”这个比喻，来描述女性在晋升到一定职位高度时必然会遭遇的一道障碍。如今，这个比喻已经不合时宜了。一方面，女性出任首席高管、大学校长、州长甚至国家总统早已有了先例，另一方面，女性在职业发展道路上遭遇到的不仅仅只有最后那道障碍。如今有了一个更为恰当的比喻来形容女性在职业发展上所遇到的种种阻碍，那就是“迷宫”。</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“迷宫”这个比喻意在表明</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女性在职业发展中会遇到各种阻碍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“玻璃天花板”的比喻已经不合时宜</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女性晋升到一定职位高度时必然遭遇障碍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女性职业发展中阻碍重重，但仍有可能晋升高管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D项正确，文中的“玻璃天花板”比喻女性职业发展到一定高度遇到的一道难以突破的障碍，但这个比喻现在已经不合时宜，主要原因有两个方面：①女性能够突破障碍晋升高管；②女性职业发展中遇到的障碍很多，不止最后那道。即女性在职业发展中会遇到各种阻碍，但仍然有可能冲破阻碍晋升高管，这也正是“迷宫”所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78.客户不喜欢推销，他们喜欢购买。因为顾问型销售员是卖客户想要购买的产品，告之型销售员是卖自己想卖的产品。所以顾问型销售员处处受人欢迎，因为他们帮客户解决问题，告之型销售员处处让人讨厌，因为他们只想推销自己的产品。前者是以客户为中心，帮助客户提供有价值的产品或服务，后者是以自我为中心，只想着自己销售产品后的业绩收入。因为二者心态不一样，出发点不一样，所以销售业绩不一样。</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本段文字意在表明</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销售员的思路决定其出路</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顾问型销售与告之型销售的区别</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要做顾问型销售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销售心态对销售业绩的影响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30"/>
          <w:cols w:num="1" w:space="0"/>
          <w:titlePg w:val="0"/>
        </w:sectPr>
      </w:pPr>
      <w:r>
        <w:rPr>
          <w:rFonts w:ascii="宋体" w:eastAsia="宋体" w:hAnsi="宋体" w:cs="宋体" w:hint="eastAsia"/>
          <w:outline w:val="0"/>
          <w:shadow w:val="0"/>
          <w:emboss w:val="0"/>
          <w:imprint w:val="0"/>
          <w:vanish w:val="0"/>
          <w:color w:val="FF0000"/>
          <w:w w:val="100"/>
          <w:sz w:val="28"/>
          <w:szCs w:val="28"/>
          <w:u w:val="none"/>
          <w:lang w:eastAsia="zh-CN"/>
        </w:rPr>
        <w:t>参考解析：</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项正确，文段主体为两种销售人员，综合这两层因果关系可得文段主旨：销售要以客户为中心，为客户着想，这样的销售人员即顾问型销售。A项错误，扩大了文段的主要观点，表述过于笼统。BD两项错误，表述了文中说明的事实，没有表达作者的观点倾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79.在优酷推出知名相声演员郭德纲收费专场后不久，其盗版内容就出现在竞争对手搜狐的网站上。这引发了中国互联网行业的一连串争斗。9月份，搜狐联合部分网络公司起诉优酷等视频网站，称这些视频网站播放大量涉嫌侵权的视频，优酷则反诉指控搜狐涉嫌诽谤以及非法使用郭德纲的节目视频。优酷表示：“他们召开新闻发布会指责我们侵犯了他们的内容，第二天我们就找到了他们侵犯我们版权的证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该段文字所述现象反映的本质是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反盗版是行业生存需要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中国互联网行业盗版现象十分猖獗</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中国企业知识产权保护意识增强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中国企业正在认真对待盗版问题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CD两项错误，文段涉及的是互联网行业中的盗版和侵权问题，引起纠纷的本质原因牵扯到利益问题，而不是企业的知识产权保护意识以及反盗版意识的增强，而且由个别（优酷和搜狐）并不能推及整体（中国企业）。B项错误，只是对现象的简单概括，且“中国互联网行业”无端扩大了主体范围、“猖獗”有贬意，曲解了文段的语体色彩。A项正确，正是因为行业间的利益竞争是生存发展的根本，盗版触及了这一根本，才引发了反盗版这一现实需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80.烟草暴利，暴利烟草，在市场环境下，商业利益往往限制着一些为国为民的好的政策的实施，你不让他们卖，他们就搞“袖中买卖”，正当途径行不通，他们就搞暗箱操作，限烟、禁烟令运行到实际商业买卖中往往根本行不通；利益驱动下，商业黑幕重重，法律法规被烟草业内部规则虚置在一边，法律法规最终因为厂家、商家的不配合而丧失强制力，成为他们应付的对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本段文字主要反映了</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烟草暴利导致商业黑幕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烟草商家见利忘义，扰乱市场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禁烟令行而禁不止</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执法不严，烟草泛滥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由于烟草行业存在暴利，烟草商不顾国家法律法规进行运作，导致法律法规形同虚设，没有起到应有的作用。C项正确，禁烟令实行到实际商业买卖中行不通，即“禁不止”，最符合主旨。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31"/>
          <w:cols w:num="1" w:space="0"/>
          <w:titlePg w:val="0"/>
        </w:sect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81.中国科学新闻学会新媒体工作室的报告认为，新技术的出现，使受众接收和接受信息的方式不断发生变化。比如报纸曾是信息传播的主要载体，但它需要到特定地方购买；广播出现后，人们足不出户就能收听新闻，于是广播又开始大行其道，直到电视的出现；电视可以让人同时接收视听信息，提高了信息接收效率。而网络时代，信息接收效率进一步提高，并使受众得以进行一定表达，因此互动越来越成为媒体信息传播的趋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本段文字主要强调的是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新技术对传媒方式发展的影响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新技术对受众的影响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信息传播方式的发展变化</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网络时代的信息传播具有互动性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本段第一句首先表达了新技术的出现对媒体信息传播的影响，后面都是针对第一句话进行的阐述，所以本段文字主要强调的是新技术对媒体信息传播的影响，因此A项正确。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82.喜达屋优于其他同业者的一大制胜关键便是其广阔的全球网络，以及特别为忠实顾客准备的意外惊喜。在人住喜达屋集团旗下酒店的中国商务客人中，有超过40%的客人都选择加入喜达屋“优先顾客”(Preferred Guest)计划。目前，加入该项目的中国会员比例迅速增长，已达会员总数的50%。然而，中国消费者对喜达屋积分兑换免费住宿的活动不太感兴趣。他们“更关注身份的体现”，乐于用积分享受客房升级、兑换免费早餐或享受其他能充分显示其贵宾身份的服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通过本段文字，我们能够得出的信息是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广阔的全球网络是喜达屋集团的最大优势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喜达屋推出的“优先顾客”计划似乎并不吸引中国客人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中国消费者非常看重自己身份的体现</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中国商务客人是喜达屋集团最大的客源</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A项错误，由首句可知，喜达屋的一大制胜因素是广阔的全球网络以及为忠实顾客准备的惊喜，而非最大优势。B项错误，由“有超过40%的中国客人都选择加入喜达屋“优先顾客”计划”可知，中国客人对这项计划还是非常感兴趣的。D项错误，文中没有涉及中国商务客人是其最大客源。C项正确，由“更关注身份的体现”可知，中国消费者十分看重自己的身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83.今天的市场上如果你做的是B2C的生意，因为市场化高，所以回扣问题不是一大问题。但是在B2B与B2G（政府）市场上这个问题依然是个不小的问题，回扣短期对于生意获得有帮助，中长期则不利于管理规范与生意发展。因此要学习很多跨国公司发展针对组织市场的营销模式，特别重视发展C2C（公司与公司）间业务关系，而不是P2P（公司业务人员）之间的业务关系。现在针对组织市场的公司一开始就要把品牌影响力的塑造放在考虑之中，因为如果没有起码的影响，你就是下了其他功夫，自己被列在招标名单中也一定成为查核的重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对本段文字内容的理解正确的一项是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32"/>
          <w:cols w:num="1" w:space="0"/>
          <w:titlePg w:val="0"/>
        </w:sect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B2C上不存在回扣问题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从短期看回扣不利于企业的发展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B2B市场的公司要遏制回扣问题，注重品牌的塑造</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回扣问题企业是招标名单中的查核重点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A项错误，文段第一句即明确表示B2C市场上回扣问题不是大问题，但并非不存在回扣问题。B项错误，“由回扣短期对于生意获得有帮助，中长期则不利于管理规范与生意发展”可知，回扣短期有利于企业的发展。C项正确，文中指出回扣问题不利于B2B企业的发展，那么回扣问题应当被遏止，另外B2B市场的公司属于针对组织市场的公司，因此要注重品牌形象的塑造。D项错误，招标名单核查重点是没有足够的影响力的企业，并不是回扣问题企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84.一项针对职场人的理财特别调查显示：工作不到1年的职场人中，八成以上没有进行过理财；在工作2～5年的职场人中，近三成有了基础的理财行为；在工作5～10年的职场人中，近五成开始进行基础理财；而在工作了10年以上的职场人中，近七成都会进行基本理财。</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本段文字意在表明</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中国职场人理财意识淡薄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职场人参与理财的比例与工作时间成正比</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获得收益是理财的基础</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对于职场新人而言，理财是个崭新的领域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B项正确，文段通过这个调查结果反映了参加工作时间与理财者比例的关系，即工作时间越长，参与理财的比例越大。D项错误，文段重在强调参加工作时间与理财者比例关系。A项错误，文段没有涉及中国职场人理财意识是否淡薄探讨。C项错误，“获得收益”属于无中生有，其与理财的关系也无从推断。</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85.某些律师承认交警便衣执勤是“隐蔽执法”行为，但却是“不得已而为之”。言下之意即明知违法，但因为可以取得更好的执法效果就可以故意违法。这就好比战争中为了保护多数人的安全，就可以打着“人权”的幌子剥夺少数人的生命，而本身却是最大的不尊重“人权”。同理，知法犯法，是更严重的违法行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对本段文字主旨理解正确的一项是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隐蔽执法行为侵犯人权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交警不能因为不得已而知法犯法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某些律师的观点是错误的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交警便衣执勤是违法行为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br/>
      </w:r>
      <w:r>
        <w:rPr>
          <w:rFonts w:ascii="宋体" w:eastAsia="宋体" w:hAnsi="宋体" w:cs="宋体" w:hint="eastAsia"/>
          <w:outline w:val="0"/>
          <w:shadow w:val="0"/>
          <w:emboss w:val="0"/>
          <w:imprint w:val="0"/>
          <w:vanish w:val="0"/>
          <w:w w:val="100"/>
          <w:sz w:val="28"/>
          <w:szCs w:val="28"/>
          <w:u w:val="none"/>
        </w:rPr>
        <w:br/>
      </w:r>
    </w:p>
    <w:p>
      <w:pPr>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https://d.book118.com/475014044300011101</w:t>
        </w:r>
      </w:hyperlink>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sectPr>
      <w:type w:val="nextPage"/>
      <w:pgSz w:w="11906" w:h="16839"/>
      <w:pgMar w:top="1440" w:right="1080" w:bottom="1440" w:left="1080" w:header="851" w:footer="992" w:gutter="0"/>
      <w:pgNumType w:start="33"/>
      <w:cols w:num="1" w:space="0"/>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DB6CE4C4"/>
    <w:multiLevelType w:val="singleLevel"/>
    <w:tmpl w:val="DB6CE4C4"/>
    <w:lvl w:ilvl="0">
      <w:start w:val="1"/>
      <w:numFmt w:val="decimal"/>
      <w:pStyle w:val="Heading1"/>
      <w:lvlText w:val="%1"/>
      <w:lvlJc w:val="left"/>
      <w:pPr>
        <w:ind w:left="420" w:hanging="420" w:leftChars="0" w:firstLineChars="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420"/>
  <w:noPunctuationKerning/>
  <w:characterSpacingControl w:val="doNotCompress"/>
  <w:compat>
    <w:doNotBreakWrappedTables/>
    <w:doNotWrapTextWithPunct/>
    <w:doNotUseEastAsianBreakRules/>
    <w:growAutofit/>
    <w:useFELayout/>
    <w:doNotUseIndentAsNumberingTabStop/>
    <w:useAltKinsokuLineBreakRules/>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29CA469E"/>
    <w:rsid w:val="4CE60C84"/>
  </w:rsids>
  <w:docVars>
    <w:docVar w:name="commondata" w:val="eyJoZGlkIjoiMzIxODdiYzkyZWJiMzc1YmY5NThiYjgyMjcxMWRjMmQ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jc w:val="left"/>
    </w:pPr>
    <w:rPr>
      <w:rFonts w:asciiTheme="minorEastAsia" w:eastAsiaTheme="minorEastAsia" w:hAnsiTheme="minorEastAsia" w:cstheme="minorEastAsia"/>
      <w:kern w:val="0"/>
      <w:sz w:val="24"/>
      <w:szCs w:val="24"/>
      <w:lang w:val="en-US" w:eastAsia="zh-CN" w:bidi="ar"/>
    </w:rPr>
  </w:style>
  <w:style w:type="paragraph" w:styleId="Heading1">
    <w:name w:val="heading 1"/>
    <w:basedOn w:val="Normal"/>
    <w:next w:val="Normal"/>
    <w:qFormat/>
    <w:pPr>
      <w:numPr>
        <w:ilvl w:val="0"/>
        <w:numId w:val="1"/>
      </w:num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2">
    <w:name w:val="heading 2"/>
    <w:basedOn w:val="Normal"/>
    <w:next w:val="Normal"/>
    <w:autoRedefine/>
    <w:semiHidden/>
    <w:unhideWhenUsed/>
    <w:qFormat/>
    <w:pPr>
      <w:spacing w:before="0" w:beforeAutospacing="1" w:after="0" w:afterAutospacing="1"/>
      <w:jc w:val="left"/>
      <w:outlineLvl w:val="1"/>
    </w:pPr>
    <w:rPr>
      <w:rFonts w:ascii="宋体" w:eastAsia="宋体" w:hAnsi="宋体" w:cs="宋体" w:hint="eastAsia"/>
      <w:b/>
      <w:bCs/>
      <w:kern w:val="0"/>
      <w:sz w:val="36"/>
      <w:szCs w:val="36"/>
      <w:lang w:val="en-US" w:eastAsia="zh-CN" w:bidi="ar"/>
    </w:rPr>
  </w:style>
  <w:style w:type="paragraph" w:styleId="Heading3">
    <w:name w:val="heading 3"/>
    <w:basedOn w:val="Normal"/>
    <w:next w:val="Normal"/>
    <w:semiHidden/>
    <w:unhideWhenUsed/>
    <w:qFormat/>
    <w:pPr>
      <w:spacing w:before="0" w:beforeAutospacing="1" w:after="0" w:afterAutospacing="1"/>
      <w:jc w:val="left"/>
      <w:outlineLvl w:val="2"/>
    </w:pPr>
    <w:rPr>
      <w:rFonts w:ascii="宋体" w:eastAsia="宋体" w:hAnsi="宋体" w:cs="宋体" w:hint="eastAsia"/>
      <w:b/>
      <w:bCs/>
      <w:kern w:val="0"/>
      <w:sz w:val="27"/>
      <w:szCs w:val="27"/>
      <w:lang w:val="en-US" w:eastAsia="zh-CN" w:bidi="ar"/>
    </w:rPr>
  </w:style>
  <w:style w:type="paragraph" w:styleId="Heading4">
    <w:name w:val="heading 4"/>
    <w:basedOn w:val="Normal"/>
    <w:next w:val="Normal"/>
    <w:semiHidden/>
    <w:unhideWhenUsed/>
    <w:qFormat/>
    <w:pPr>
      <w:spacing w:before="0" w:beforeAutospacing="1" w:after="0" w:afterAutospacing="1"/>
      <w:jc w:val="left"/>
      <w:outlineLvl w:val="3"/>
    </w:pPr>
    <w:rPr>
      <w:rFonts w:ascii="宋体" w:eastAsia="宋体" w:hAnsi="宋体" w:cs="宋体" w:hint="eastAsia"/>
      <w:b/>
      <w:bCs/>
      <w:kern w:val="0"/>
      <w:sz w:val="24"/>
      <w:szCs w:val="24"/>
      <w:lang w:val="en-US" w:eastAsia="zh-CN" w:bidi="ar"/>
    </w:rPr>
  </w:style>
  <w:style w:type="paragraph" w:styleId="Heading5">
    <w:name w:val="heading 5"/>
    <w:basedOn w:val="Normal"/>
    <w:next w:val="Normal"/>
    <w:semiHidden/>
    <w:unhideWhenUsed/>
    <w:qFormat/>
    <w:pPr>
      <w:spacing w:before="0" w:beforeAutospacing="1" w:after="0" w:afterAutospacing="1"/>
      <w:jc w:val="left"/>
      <w:outlineLvl w:val="4"/>
    </w:pPr>
    <w:rPr>
      <w:rFonts w:ascii="宋体" w:eastAsia="宋体" w:hAnsi="宋体" w:cs="宋体" w:hint="eastAsia"/>
      <w:b/>
      <w:bCs/>
      <w:kern w:val="0"/>
      <w:sz w:val="20"/>
      <w:szCs w:val="20"/>
      <w:lang w:val="en-US" w:eastAsia="zh-CN" w:bidi="ar"/>
    </w:rPr>
  </w:style>
  <w:style w:type="paragraph" w:styleId="Heading6">
    <w:name w:val="heading 6"/>
    <w:basedOn w:val="Normal"/>
    <w:next w:val="Normal"/>
    <w:semiHidden/>
    <w:unhideWhenUsed/>
    <w:qFormat/>
    <w:pPr>
      <w:spacing w:before="0" w:beforeAutospacing="1" w:after="0" w:afterAutospacing="1"/>
      <w:jc w:val="left"/>
      <w:outlineLvl w:val="5"/>
    </w:pPr>
    <w:rPr>
      <w:rFonts w:ascii="宋体" w:eastAsia="宋体" w:hAnsi="宋体" w:cs="宋体" w:hint="eastAsia"/>
      <w:b/>
      <w:bCs/>
      <w:kern w:val="0"/>
      <w:sz w:val="15"/>
      <w:szCs w:val="15"/>
      <w:lang w:val="en-US" w:eastAsia="zh-CN" w:bidi="ar"/>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HTMLPreformatted">
    <w:name w:val="HTML Preformatted"/>
    <w:basedOn w:val="Normal"/>
    <w:autoRedefine/>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hint="eastAsia"/>
      <w:kern w:val="0"/>
      <w:sz w:val="24"/>
      <w:szCs w:val="24"/>
      <w:lang w:val="en-US" w:eastAsia="zh-CN" w:bidi="ar"/>
    </w:rPr>
  </w:style>
  <w:style w:type="paragraph" w:styleId="NormalWeb">
    <w:name w:val="Normal (Web)"/>
    <w:basedOn w:val="Normal"/>
    <w:autoRedefine/>
    <w:qFormat/>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7501404430001110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0</TotalTime>
  <Pages>42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江南博哥</cp:lastModifiedBy>
  <cp:revision>0</cp:revision>
  <dcterms:created xsi:type="dcterms:W3CDTF">2024-01-26T15:52:00Z</dcterms:created>
  <dcterms:modified xsi:type="dcterms:W3CDTF">2024-01-27T02:12:22Z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19ACB33EC69E4573A341B0EFE039A72A_13</vt:lpwstr>
  </property>
  <property fmtid="{D5CDD505-2E9C-101B-9397-08002B2CF9AE}" pid="3" name="KSOProductBuildVer">
    <vt:lpwstr>2052-12.1.0.16120</vt:lpwstr>
  </property>
</Properties>
</file>