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328CE">
        <w:rPr>
          <w:rFonts w:ascii="微软雅黑" w:eastAsia="微软雅黑" w:hAnsi="微软雅黑"/>
          <w:b/>
          <w:sz w:val="28"/>
          <w:szCs w:val="28"/>
        </w:rPr>
        <w:t>私募股权基金有限合伙协议书(5篇)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328CE">
        <w:rPr>
          <w:rFonts w:ascii="微软雅黑" w:eastAsia="微软雅黑" w:hAnsi="微软雅黑"/>
          <w:sz w:val="24"/>
          <w:szCs w:val="24"/>
        </w:rPr>
        <w:t xml:space="preserve">    私募股权基金有限合伙协议书篇一</w:t>
        <w:br/>
        <w:t xml:space="preserve">    法定代表人：           </w:t>
        <w:br/>
        <w:t xml:space="preserve">    联系住址：            </w:t>
        <w:br/>
        <w:t xml:space="preserve">    乙方：              </w:t>
        <w:br/>
        <w:t xml:space="preserve">    法定代表人：           </w:t>
        <w:br/>
        <w:t xml:space="preserve">    联系地址：            </w:t>
        <w:br/>
        <w:t xml:space="preserve">    第一章总则</w:t>
        <w:br/>
        <w:t xml:space="preserve">    第一条根据《中华人民共和国合伙企业法》(以下简称“《合伙企业法》”)及有关法律、行政法规、规章的有关规定，经协商一致订立本协议。</w:t>
        <w:br/>
        <w:t xml:space="preserve">    第二条本合伙企业为有限合伙企业，是根据协议自</w:t>
      </w:r>
      <w:r w:rsidR="006328CE">
        <w:rPr>
          <w:rFonts w:ascii="微软雅黑" w:eastAsia="微软雅黑" w:hAnsi="微软雅黑"/>
          <w:sz w:val="24"/>
          <w:szCs w:val="24"/>
        </w:rPr>
        <w:t>愿组成的共同</w:t>
      </w:r>
      <w:r w:rsidR="006328CE">
        <w:rPr>
          <w:rFonts w:ascii="微软雅黑" w:eastAsia="微软雅黑" w:hAnsi="微软雅黑"/>
          <w:sz w:val="24"/>
          <w:szCs w:val="24"/>
        </w:rPr>
        <w:t>经营体。全体合伙</w:t>
      </w:r>
      <w:r w:rsidR="006328CE">
        <w:rPr>
          <w:rFonts w:ascii="微软雅黑" w:eastAsia="微软雅黑" w:hAnsi="微软雅黑"/>
          <w:sz w:val="24"/>
          <w:szCs w:val="24"/>
        </w:rPr>
        <w:t>人愿意遵守中国国家有关的法律、法规、规章，依法纳税，守法经营。</w:t>
        <w:br/>
        <w:t xml:space="preserve">    第三条本协议条款与法律、行政法规、规章不符的，以法律、行政法规、规章为准。</w:t>
        <w:br/>
        <w:t xml:space="preserve">    第四条本协议经全体合伙人签署后生效。合伙人按照本协议享有权利、履行义务。</w:t>
        <w:br/>
        <w:t xml:space="preserve">    第五条本协议承诺，不以任何方式公开募集和发行基金。</w:t>
        <w:br/>
        <w:t xml:space="preserve">    第二章合伙企业的名称和住所</w:t>
        <w:br/>
        <w:t xml:space="preserve">    第六条合伙企业名称：创业投资基金(该名称为暂定名，应以工商行政管理部门校准的名称为准，以下简称“本合伙企业”或“合</w:t>
      </w:r>
      <w:r w:rsidR="006328CE">
        <w:rPr>
          <w:rFonts w:ascii="微软雅黑" w:eastAsia="微软雅黑" w:hAnsi="微软雅黑"/>
          <w:sz w:val="24"/>
          <w:szCs w:val="24"/>
        </w:rPr>
        <w:t>伙企业”)。</w:t>
        <w:br/>
        <w:t xml:space="preserve">    第七条住所：</w:t>
        <w:br/>
        <w:t xml:space="preserve">    第三章</w:t>
      </w:r>
      <w:r w:rsidR="006328CE">
        <w:rPr>
          <w:rFonts w:ascii="微软雅黑" w:eastAsia="微软雅黑" w:hAnsi="微软雅黑"/>
          <w:sz w:val="24"/>
          <w:szCs w:val="24"/>
        </w:rPr>
        <w:t>合伙目的和合伙经营范围及合伙期限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第八条合伙目的：从事投资事业，为合伙人创造满意的投资回报。</w:t>
        <w:br/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第九条合伙经营范围：受托管理私募股权投资基金，从事投融资管理及相关咨询服务。</w:t>
        <w:br/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第十条合伙期限为x年，上述期限自合伙企业的营业执照签发之日起计算。全体合伙人一致同意后，可以延长或缩短上述合伙期限。</w:t>
        <w:br/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第四章合伙人的姓名或名称及其住所、合伙人的性质和承担责任的形式</w:t>
        <w:br/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第十一条本合伙企业的合伙人共</w:t>
      </w:r>
      <w:r w:rsidR="006328CE">
        <w:rPr>
          <w:rFonts w:ascii="微软雅黑" w:eastAsia="微软雅黑" w:hAnsi="微软雅黑"/>
          <w:sz w:val="24"/>
          <w:szCs w:val="24"/>
        </w:rPr>
        <w:t>人，分别为：        ，        。除本协议另有规定外，未经全体</w:t>
      </w:r>
      <w:r w:rsidR="006328CE">
        <w:rPr>
          <w:rFonts w:ascii="微软雅黑" w:eastAsia="微软雅黑" w:hAnsi="微软雅黑"/>
          <w:sz w:val="24"/>
          <w:szCs w:val="24"/>
        </w:rPr>
        <w:t>合伙人一致同</w:t>
      </w:r>
      <w:r w:rsidR="006328CE">
        <w:rPr>
          <w:rFonts w:ascii="微软雅黑" w:eastAsia="微软雅黑" w:hAnsi="微软雅黑"/>
          <w:sz w:val="24"/>
          <w:szCs w:val="24"/>
        </w:rPr>
        <w:t>意，不得增加或减少合伙人的数量。各合伙人名称及住所等基本情况如下：</w:t>
        <w:br/>
        <w:t xml:space="preserve">    (一)        人</w:t>
        <w:br/>
        <w:t xml:space="preserve">    投资管理有限公司</w:t>
        <w:br/>
        <w:t xml:space="preserve">    住所：              </w:t>
        <w:br/>
        <w:t xml:space="preserve">    证件名称：            </w:t>
        <w:br/>
        <w:t xml:space="preserve">    证件号码：            </w:t>
        <w:br/>
        <w:t xml:space="preserve">    (二)        人</w:t>
        <w:br/>
        <w:t xml:space="preserve">    投资管理有限公司</w:t>
        <w:br/>
        <w:t xml:space="preserve">    住所：              </w:t>
        <w:br/>
        <w:t xml:space="preserve">    证件名称</w:t>
      </w:r>
      <w:r w:rsidR="006328CE">
        <w:rPr>
          <w:rFonts w:ascii="微软雅黑" w:eastAsia="微软雅黑" w:hAnsi="微软雅黑"/>
          <w:sz w:val="24"/>
          <w:szCs w:val="24"/>
        </w:rPr>
        <w:t>：            </w:t>
        <w:br/>
        <w:t xml:space="preserve">    证件号码：            </w:t>
        <w:br/>
        <w:t xml:space="preserve">    .第五章合伙人的出资方式、</w:t>
      </w:r>
      <w:r w:rsidR="006328CE">
        <w:rPr>
          <w:rFonts w:ascii="微软雅黑" w:eastAsia="微软雅黑" w:hAnsi="微软雅黑"/>
          <w:sz w:val="24"/>
          <w:szCs w:val="24"/>
        </w:rPr>
        <w:t>数额和缴付期限</w:t>
        <w:br/>
        <w:t xml:space="preserve">    第十二条本合伙企</w:t>
      </w:r>
      <w:r w:rsidR="006328CE">
        <w:rPr>
          <w:rFonts w:ascii="微软雅黑" w:eastAsia="微软雅黑" w:hAnsi="微软雅黑"/>
          <w:sz w:val="24"/>
          <w:szCs w:val="24"/>
        </w:rPr>
        <w:t>业总出资额为人民币        元。</w:t>
        <w:br/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</w:t>
      </w:r>
      <w:r w:rsidR="006328CE">
        <w:rPr>
          <w:rFonts w:ascii="微软雅黑" w:eastAsia="微软雅黑" w:hAnsi="微软雅黑"/>
          <w:sz w:val="24"/>
          <w:szCs w:val="24"/>
        </w:rPr>
        <w:t xml:space="preserve"> 第十三条合伙人的出资方式、数额和缴付期限;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https://d.book118.com/475030332044011114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328CE"/>
    <w:rsid w:val="00687873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75030332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5698</Words>
  <Characters>32485</Characters>
  <Application>Microsoft Office Word</Application>
  <DocSecurity>0</DocSecurity>
  <Lines>270</Lines>
  <Paragraphs>76</Paragraphs>
  <ScaleCrop>false</ScaleCrop>
  <Company/>
  <LinksUpToDate>false</LinksUpToDate>
  <CharactersWithSpaces>38107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