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FE12A8" w14:paraId="273605A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FE12A8" w14:paraId="1F0414E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FE12A8" w14:paraId="3841A51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FE12A8" w:rsidRPr="00FE12A8" w14:paraId="1DA45DED" w14:textId="6B44CE8C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E12A8">
        <w:rPr>
          <w:rFonts w:ascii="宋体" w:eastAsia="宋体" w:hAnsi="宋体" w:hint="eastAsia"/>
          <w:b/>
          <w:sz w:val="60"/>
        </w:rPr>
        <w:t>日用杂品相关行业可行性分析报告</w:t>
      </w:r>
    </w:p>
    <w:p w:rsidR="00FE12A8" w:rsidP="00FE12A8" w14:paraId="6DA8F81D" w14:textId="40EB4AE1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FE12A8">
        <w:rPr>
          <w:rFonts w:ascii="仿宋" w:eastAsia="仿宋" w:hAnsi="仿宋" w:hint="eastAsia"/>
          <w:b/>
          <w:sz w:val="40"/>
        </w:rPr>
        <w:t>目录</w:t>
      </w:r>
    </w:p>
    <w:p w:rsidR="00FE12A8" w14:paraId="17A6C652" w14:textId="5E01C219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_Toc157966845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FE12A8" w14:paraId="741305A3" w14:textId="1CAEF5A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一、客户服务和消费者权益保护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_Toc157966846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E12A8" w14:paraId="18CC33DB" w14:textId="3A41B83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(一)、客户服务的标准和流程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_Toc157966847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E12A8" w14:paraId="6CEE12ED" w14:textId="2A07A30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(二)、消费者权益保护的措施和办法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_Toc157966848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E12A8" w14:paraId="0458FB0C" w14:textId="7682F4A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(三)、客户反馈和投诉处理的机制建设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_Toc157966849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E12A8" w14:paraId="64A3B307" w14:textId="0CFE92C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二、品牌建设和管理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_Toc157966850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E12A8" w14:paraId="7718122B" w14:textId="5737BCC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(一)、日用杂品项目品牌定位和形象设计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_Toc157966851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E12A8" w14:paraId="717DFAC6" w14:textId="60971E7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(二)、品牌传播和推广策略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_Toc157966852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E12A8" w14:paraId="090A6137" w14:textId="32D5764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(三)、品牌保护和危机管理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_Toc157966853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FE12A8" w14:paraId="6E402204" w14:textId="56BAE2F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三、文化内涵和艺术价值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_Toc157966854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FE12A8" w14:paraId="2D65E5A5" w14:textId="497AE44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(一)、日用杂品项目与文化内涵的结合方式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_Toc157966855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FE12A8" w14:paraId="3927BDE3" w14:textId="5AAEF53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(二)、日用杂品项目产品的艺术价值分析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_Toc157966856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FE12A8" w14:paraId="44AC8A3A" w14:textId="3A819DF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(三)、文化传承和艺术创新的策略探讨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_Toc157966857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FE12A8" w14:paraId="2A3FA7F7" w14:textId="1E592DA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四、融资方案和资金使用计划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_Toc157966858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FE12A8" w14:paraId="671B80DA" w14:textId="38AF6EA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(一)、日用杂品项目融资方式和资金来源选择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_Toc157966859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FE12A8" w14:paraId="252B0809" w14:textId="6E7291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(二)、资金使用计划和管理措施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_Toc157966860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FE12A8" w14:paraId="7EDFF6C4" w14:textId="42DDB84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(三)、财务风险预警和应对方案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_Toc157966861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FE12A8" w14:paraId="710AB190" w14:textId="0A176A3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_Toc157966862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FE12A8" w14:paraId="424AE4F6" w14:textId="585CBB6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(一)、创新商业模式的介绍和实例分析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_Toc157966863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FE12A8" w14:paraId="4E3E90C0" w14:textId="59D7279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(二)、商业模式创新对日用杂品项目价值的影响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_Toc157966864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FE12A8" w14:paraId="5143F85B" w14:textId="2479315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(三)、商业模式持续创新和迭代发展的策略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_Toc157966865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https://d.book118.com/475033001312011103</w:t>
        </w:r>
      </w:hyperlink>
    </w:p>
    <w:p w:rsidR="00FE12A8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2A8" w:rsidP="00AB7D94" w14:paraId="0570773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E12A8" w14:paraId="01C6C18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2A8" w:rsidP="00AB7D94" w14:paraId="469B5C5E" w14:textId="379C8A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FE12A8" w14:paraId="1EBE975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2A8" w14:paraId="6CC5AAE1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2A8" w:rsidP="00AB7D9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E12A8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2A8" w:rsidP="00AB7D94" w14:textId="379C8A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FE12A8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2A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2A8" w14:paraId="42603EF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2A8" w:rsidRPr="00FE12A8" w:rsidP="00FE12A8" w14:paraId="6C5467F2" w14:textId="15D146AF">
    <w:pPr>
      <w:pStyle w:val="Header"/>
      <w:rPr>
        <w:rFonts w:ascii="仿宋" w:eastAsia="仿宋" w:hAnsi="仿宋"/>
      </w:rPr>
    </w:pPr>
    <w:r w:rsidRPr="00FE12A8">
      <w:rPr>
        <w:rFonts w:ascii="仿宋" w:eastAsia="仿宋" w:hAnsi="仿宋" w:hint="eastAsia"/>
      </w:rPr>
      <w:t>日用杂品可行性报告</w:t>
    </w:r>
    <w:r w:rsidRPr="00FE12A8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2A8" w14:paraId="2EB82DC2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2A8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2A8" w:rsidRPr="00FE12A8" w:rsidP="00FE12A8" w14:textId="15D146AF">
    <w:pPr>
      <w:pStyle w:val="Header"/>
      <w:rPr>
        <w:rFonts w:ascii="仿宋" w:eastAsia="仿宋" w:hAnsi="仿宋"/>
      </w:rPr>
    </w:pPr>
    <w:r w:rsidRPr="00FE12A8">
      <w:rPr>
        <w:rFonts w:ascii="仿宋" w:eastAsia="仿宋" w:hAnsi="仿宋" w:hint="eastAsia"/>
      </w:rPr>
      <w:t>日用杂品可行性报告</w:t>
    </w:r>
    <w:r w:rsidRPr="00FE12A8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12A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A8"/>
    <w:rsid w:val="00AB7D94"/>
    <w:rsid w:val="00FE12A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288EDA"/>
  <w15:chartTrackingRefBased/>
  <w15:docId w15:val="{E8660F4E-F25F-479E-AE9D-1D42DA24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FE12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FE12A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FE12A8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FE12A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FE12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FE12A8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FE1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FE12A8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E12A8"/>
  </w:style>
  <w:style w:type="paragraph" w:styleId="TOC1">
    <w:name w:val="toc 1"/>
    <w:basedOn w:val="Normal"/>
    <w:next w:val="Normal"/>
    <w:autoRedefine/>
    <w:uiPriority w:val="39"/>
    <w:unhideWhenUsed/>
    <w:rsid w:val="00FE12A8"/>
  </w:style>
  <w:style w:type="paragraph" w:styleId="TOC2">
    <w:name w:val="toc 2"/>
    <w:basedOn w:val="Normal"/>
    <w:next w:val="Normal"/>
    <w:autoRedefine/>
    <w:uiPriority w:val="39"/>
    <w:unhideWhenUsed/>
    <w:rsid w:val="00FE12A8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475033001312011103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4369</Words>
  <Characters>24908</Characters>
  <Application>Microsoft Office Word</Application>
  <DocSecurity>0</DocSecurity>
  <Lines>207</Lines>
  <Paragraphs>58</Paragraphs>
  <ScaleCrop>false</ScaleCrop>
  <Company/>
  <LinksUpToDate>false</LinksUpToDate>
  <CharactersWithSpaces>29219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2024-02-04T11:20:00Z</dcterms:created>
  <dcterms:modified xsi:type="dcterms:W3CDTF">2024-02-04T11:20:00Z</dcterms:modified>
</cp:coreProperties>
</file>