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20" w:line="219" w:lineRule="auto"/>
        <w:ind w:left="689"/>
        <w:rPr>
          <w:rFonts w:ascii="SimSun" w:eastAsia="SimSun" w:hAnsi="SimSun" w:cs="SimSun"/>
          <w:sz w:val="37"/>
          <w:szCs w:val="3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-647145</wp:posOffset>
            </wp:positionV>
            <wp:extent cx="6540500" cy="92392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E20000"/>
          <w:spacing w:val="-12"/>
          <w:sz w:val="37"/>
          <w:szCs w:val="37"/>
        </w:rPr>
        <w:t>CCID</w:t>
      </w:r>
      <w:r>
        <w:rPr>
          <w:rFonts w:ascii="SimSun" w:eastAsia="SimSun" w:hAnsi="SimSun" w:cs="SimSun"/>
          <w:color w:val="E20000"/>
          <w:spacing w:val="122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color w:val="E20000"/>
          <w:spacing w:val="-12"/>
          <w:sz w:val="37"/>
          <w:szCs w:val="37"/>
        </w:rPr>
        <w:t>赛迪顾问</w:t>
      </w:r>
    </w:p>
    <w:p>
      <w:pPr>
        <w:pStyle w:val="BodyText"/>
        <w:spacing w:before="43" w:line="221" w:lineRule="auto"/>
        <w:ind w:left="1252"/>
        <w:rPr>
          <w:sz w:val="15"/>
          <w:szCs w:val="15"/>
        </w:rPr>
      </w:pPr>
      <w:r>
        <w:rPr>
          <w:b/>
          <w:bCs/>
          <w:color w:val="DD0000"/>
          <w:spacing w:val="-12"/>
          <w:sz w:val="15"/>
          <w:szCs w:val="15"/>
        </w:rPr>
        <w:t>股票代码：HK02176</w:t>
      </w:r>
    </w:p>
    <w:p>
      <w:pPr>
        <w:pStyle w:val="BodyText"/>
        <w:spacing w:before="111" w:line="221" w:lineRule="auto"/>
        <w:ind w:left="1210"/>
        <w:rPr>
          <w:sz w:val="12"/>
          <w:szCs w:val="12"/>
        </w:rPr>
      </w:pPr>
      <w:r>
        <w:rPr>
          <w:color w:val="DA0000"/>
          <w:spacing w:val="-2"/>
          <w:sz w:val="12"/>
          <w:szCs w:val="12"/>
        </w:rPr>
        <w:t>思</w:t>
      </w:r>
      <w:r>
        <w:rPr>
          <w:color w:val="DA0000"/>
          <w:spacing w:val="21"/>
          <w:sz w:val="12"/>
          <w:szCs w:val="12"/>
        </w:rPr>
        <w:t xml:space="preserve">  </w:t>
      </w:r>
      <w:r>
        <w:rPr>
          <w:color w:val="DA0000"/>
          <w:spacing w:val="-2"/>
          <w:sz w:val="12"/>
          <w:szCs w:val="12"/>
        </w:rPr>
        <w:t>维</w:t>
      </w:r>
      <w:r>
        <w:rPr>
          <w:color w:val="DA0000"/>
          <w:spacing w:val="18"/>
          <w:w w:val="101"/>
          <w:sz w:val="12"/>
          <w:szCs w:val="12"/>
        </w:rPr>
        <w:t xml:space="preserve">  </w:t>
      </w:r>
      <w:r>
        <w:rPr>
          <w:color w:val="DA0000"/>
          <w:spacing w:val="-2"/>
          <w:sz w:val="12"/>
          <w:szCs w:val="12"/>
        </w:rPr>
        <w:t>创造</w:t>
      </w:r>
      <w:r>
        <w:rPr>
          <w:color w:val="DA0000"/>
          <w:spacing w:val="8"/>
          <w:sz w:val="12"/>
          <w:szCs w:val="12"/>
        </w:rPr>
        <w:t xml:space="preserve">   </w:t>
      </w:r>
      <w:r>
        <w:rPr>
          <w:color w:val="DA0000"/>
          <w:spacing w:val="-2"/>
          <w:sz w:val="12"/>
          <w:szCs w:val="12"/>
        </w:rPr>
        <w:t>世</w:t>
      </w:r>
      <w:r>
        <w:rPr>
          <w:color w:val="DA0000"/>
          <w:spacing w:val="24"/>
          <w:sz w:val="12"/>
          <w:szCs w:val="12"/>
        </w:rPr>
        <w:t xml:space="preserve">  </w:t>
      </w:r>
      <w:r>
        <w:rPr>
          <w:color w:val="DA0000"/>
          <w:spacing w:val="-2"/>
          <w:sz w:val="12"/>
          <w:szCs w:val="12"/>
        </w:rPr>
        <w:t>界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312" w:line="222" w:lineRule="auto"/>
        <w:ind w:left="1413"/>
        <w:outlineLvl w:val="0"/>
      </w:pPr>
      <w:r>
        <w:rPr>
          <w:b/>
          <w:bCs/>
          <w:color w:val="DA0000"/>
          <w:spacing w:val="-55"/>
        </w:rPr>
        <w:t>园</w:t>
      </w:r>
      <w:r>
        <w:rPr>
          <w:color w:val="DA0000"/>
          <w:spacing w:val="64"/>
        </w:rPr>
        <w:t xml:space="preserve"> </w:t>
      </w:r>
      <w:r>
        <w:rPr>
          <w:b/>
          <w:bCs/>
          <w:color w:val="DA0000"/>
          <w:spacing w:val="-55"/>
        </w:rPr>
        <w:t>区</w:t>
      </w:r>
      <w:r>
        <w:rPr>
          <w:color w:val="DA0000"/>
          <w:spacing w:val="-55"/>
        </w:rPr>
        <w:t xml:space="preserve"> </w:t>
      </w:r>
      <w:r>
        <w:rPr>
          <w:b/>
          <w:bCs/>
          <w:color w:val="DA0000"/>
          <w:spacing w:val="-55"/>
        </w:rPr>
        <w:t>招</w:t>
      </w:r>
      <w:r>
        <w:rPr>
          <w:color w:val="DA0000"/>
          <w:spacing w:val="41"/>
        </w:rPr>
        <w:t xml:space="preserve"> </w:t>
      </w:r>
      <w:r>
        <w:rPr>
          <w:b/>
          <w:bCs/>
          <w:color w:val="DA0000"/>
          <w:spacing w:val="-55"/>
        </w:rPr>
        <w:t>商</w:t>
      </w:r>
      <w:r>
        <w:rPr>
          <w:color w:val="DA0000"/>
          <w:spacing w:val="7"/>
        </w:rPr>
        <w:t xml:space="preserve"> </w:t>
      </w:r>
      <w:r>
        <w:rPr>
          <w:b/>
          <w:bCs/>
          <w:color w:val="DA0000"/>
          <w:spacing w:val="-55"/>
        </w:rPr>
        <w:t>参</w:t>
      </w:r>
      <w:r>
        <w:rPr>
          <w:color w:val="DA0000"/>
          <w:spacing w:val="8"/>
        </w:rPr>
        <w:t xml:space="preserve"> </w:t>
      </w:r>
      <w:r>
        <w:rPr>
          <w:b/>
          <w:bCs/>
          <w:color w:val="DA0000"/>
          <w:spacing w:val="-55"/>
        </w:rPr>
        <w:t>考</w:t>
      </w:r>
    </w:p>
    <w:p>
      <w:pPr>
        <w:spacing w:line="222" w:lineRule="auto"/>
        <w:sectPr>
          <w:headerReference w:type="default" r:id="rId5"/>
          <w:pgSz w:w="10300" w:h="14550"/>
          <w:pgMar w:top="400" w:right="0" w:bottom="0" w:left="0" w:header="0" w:footer="0" w:gutter="0"/>
          <w:cols w:space="708"/>
        </w:sectPr>
      </w:pPr>
    </w:p>
    <w:p>
      <w:pPr>
        <w:spacing w:line="476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4479186</wp:posOffset>
                </wp:positionH>
                <wp:positionV relativeFrom="page">
                  <wp:posOffset>4470325</wp:posOffset>
                </wp:positionV>
                <wp:extent cx="3178810" cy="24574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479186" y="4470325"/>
                          <a:ext cx="3178810" cy="24574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8" w:line="183" w:lineRule="auto"/>
                              <w:ind w:left="20"/>
                              <w:rPr>
                                <w:rFonts w:ascii="SimSun" w:eastAsia="SimSun" w:hAnsi="SimSun" w:cs="SimSun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FFFFFF"/>
                                <w:spacing w:val="-1"/>
                                <w:sz w:val="27"/>
                                <w:szCs w:val="27"/>
                              </w:rPr>
                              <w:t>SUMMARY    OF    THE    CURRENTISSUES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5" type="#_x0000_t202" style="width:250.3pt;height:19.35pt;margin-top:351.99pt;margin-left:352.69pt;mso-position-horizontal-relative:page;mso-position-vertical-relative:page;mso-wrap-distance-bottom:0;mso-wrap-distance-left:0;mso-wrap-distance-right:0;mso-wrap-distance-top:0;position:absolute;rotation:90;v-text-anchor:top;z-index:251661312" o:allowincell="f" filled="f" fillcolor="this" stroked="f">
                <v:textbox inset="0,0,0,0">
                  <w:txbxContent>
                    <w:p>
                      <w:pPr>
                        <w:spacing w:before="98" w:line="183" w:lineRule="auto"/>
                        <w:ind w:left="20"/>
                        <w:rPr>
                          <w:rFonts w:ascii="SimSun" w:eastAsia="SimSun" w:hAnsi="SimSun" w:cs="SimSun"/>
                          <w:sz w:val="27"/>
                          <w:szCs w:val="27"/>
                        </w:rPr>
                      </w:pPr>
                      <w:r>
                        <w:rPr>
                          <w:rFonts w:ascii="SimSun" w:eastAsia="SimSun" w:hAnsi="SimSun" w:cs="SimSun"/>
                          <w:color w:val="FFFFFF"/>
                          <w:spacing w:val="-1"/>
                          <w:sz w:val="27"/>
                          <w:szCs w:val="27"/>
                        </w:rPr>
                        <w:t>SUMMARY    OF    THE    CURRENTISSUES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6" type="#_x0000_t202" style="width:63.25pt;height:215.25pt;margin-top:169.05pt;margin-left:378.02pt;mso-position-horizontal-relative:page;mso-position-vertical-relative:page;position:absolute;z-index:25166336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2" w:line="215" w:lineRule="auto"/>
                    <w:ind w:left="20"/>
                    <w:rPr>
                      <w:rFonts w:ascii="SimSun" w:eastAsia="SimSun" w:hAnsi="SimSun" w:cs="SimSun"/>
                      <w:sz w:val="102"/>
                      <w:szCs w:val="102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pacing w:val="46"/>
                      <w:sz w:val="102"/>
                      <w:szCs w:val="102"/>
                    </w:rPr>
                    <w:t>本期提要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431803</wp:posOffset>
            </wp:positionH>
            <wp:positionV relativeFrom="page">
              <wp:posOffset>6953274</wp:posOffset>
            </wp:positionV>
            <wp:extent cx="717558" cy="95247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7558" cy="952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21" w:line="219" w:lineRule="auto"/>
        <w:ind w:left="680"/>
        <w:rPr>
          <w:rFonts w:ascii="SimSun" w:eastAsia="SimSun" w:hAnsi="SimSun" w:cs="SimSun"/>
          <w:sz w:val="37"/>
          <w:szCs w:val="3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-557697</wp:posOffset>
            </wp:positionV>
            <wp:extent cx="6540500" cy="92392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E40606"/>
          <w:spacing w:val="-14"/>
          <w:sz w:val="37"/>
          <w:szCs w:val="37"/>
        </w:rPr>
        <w:t>CCID</w:t>
      </w:r>
      <w:r>
        <w:rPr>
          <w:rFonts w:ascii="Times New Roman" w:eastAsia="Times New Roman" w:hAnsi="Times New Roman" w:cs="Times New Roman"/>
          <w:color w:val="E40606"/>
          <w:spacing w:val="89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color w:val="E40606"/>
          <w:spacing w:val="-14"/>
          <w:sz w:val="37"/>
          <w:szCs w:val="37"/>
        </w:rPr>
        <w:t>赛迪顾问</w:t>
      </w:r>
    </w:p>
    <w:p>
      <w:pPr>
        <w:pStyle w:val="BodyText"/>
        <w:spacing w:before="53" w:line="221" w:lineRule="auto"/>
        <w:ind w:left="1252"/>
        <w:rPr>
          <w:sz w:val="15"/>
          <w:szCs w:val="15"/>
        </w:rPr>
      </w:pPr>
      <w:r>
        <w:rPr>
          <w:b/>
          <w:bCs/>
          <w:color w:val="E00000"/>
          <w:spacing w:val="-12"/>
          <w:sz w:val="15"/>
          <w:szCs w:val="15"/>
        </w:rPr>
        <w:t>股票代码：HK02176</w:t>
      </w:r>
    </w:p>
    <w:p>
      <w:pPr>
        <w:pStyle w:val="BodyText"/>
        <w:spacing w:before="101" w:line="221" w:lineRule="auto"/>
        <w:ind w:left="1220"/>
        <w:rPr>
          <w:sz w:val="12"/>
          <w:szCs w:val="12"/>
        </w:rPr>
      </w:pPr>
      <w:r>
        <w:rPr>
          <w:color w:val="DC0E0E"/>
          <w:spacing w:val="-4"/>
          <w:sz w:val="12"/>
          <w:szCs w:val="12"/>
        </w:rPr>
        <w:t>思</w:t>
      </w:r>
      <w:r>
        <w:rPr>
          <w:color w:val="DC0E0E"/>
          <w:spacing w:val="25"/>
          <w:w w:val="101"/>
          <w:sz w:val="12"/>
          <w:szCs w:val="12"/>
        </w:rPr>
        <w:t xml:space="preserve">  </w:t>
      </w:r>
      <w:r>
        <w:rPr>
          <w:color w:val="DC0E0E"/>
          <w:spacing w:val="-4"/>
          <w:sz w:val="12"/>
          <w:szCs w:val="12"/>
        </w:rPr>
        <w:t>维</w:t>
      </w:r>
      <w:r>
        <w:rPr>
          <w:color w:val="DC0E0E"/>
          <w:spacing w:val="25"/>
          <w:sz w:val="12"/>
          <w:szCs w:val="12"/>
        </w:rPr>
        <w:t xml:space="preserve">  </w:t>
      </w:r>
      <w:r>
        <w:rPr>
          <w:color w:val="DC0E0E"/>
          <w:spacing w:val="-4"/>
          <w:sz w:val="12"/>
          <w:szCs w:val="12"/>
        </w:rPr>
        <w:t>创</w:t>
      </w:r>
      <w:r>
        <w:rPr>
          <w:color w:val="DC0E0E"/>
          <w:spacing w:val="34"/>
          <w:w w:val="101"/>
          <w:sz w:val="12"/>
          <w:szCs w:val="12"/>
        </w:rPr>
        <w:t xml:space="preserve"> </w:t>
      </w:r>
      <w:r>
        <w:rPr>
          <w:color w:val="DC0E0E"/>
          <w:spacing w:val="-4"/>
          <w:sz w:val="12"/>
          <w:szCs w:val="12"/>
        </w:rPr>
        <w:t>造</w:t>
      </w:r>
      <w:r>
        <w:rPr>
          <w:color w:val="DC0E0E"/>
          <w:spacing w:val="25"/>
          <w:w w:val="101"/>
          <w:sz w:val="12"/>
          <w:szCs w:val="12"/>
        </w:rPr>
        <w:t xml:space="preserve">  </w:t>
      </w:r>
      <w:r>
        <w:rPr>
          <w:color w:val="DC0E0E"/>
          <w:spacing w:val="-4"/>
          <w:sz w:val="12"/>
          <w:szCs w:val="12"/>
        </w:rPr>
        <w:t>世</w:t>
      </w:r>
      <w:r>
        <w:rPr>
          <w:color w:val="DC0E0E"/>
          <w:spacing w:val="36"/>
          <w:sz w:val="12"/>
          <w:szCs w:val="12"/>
        </w:rPr>
        <w:t xml:space="preserve"> </w:t>
      </w:r>
      <w:r>
        <w:rPr>
          <w:color w:val="DC0E0E"/>
          <w:spacing w:val="-4"/>
          <w:sz w:val="12"/>
          <w:szCs w:val="12"/>
        </w:rPr>
        <w:t>界</w:t>
      </w: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pacing w:before="5"/>
      </w:pPr>
    </w:p>
    <w:p>
      <w:pPr>
        <w:sectPr>
          <w:headerReference w:type="default" r:id="rId8"/>
          <w:pgSz w:w="10300" w:h="14550"/>
          <w:pgMar w:top="400" w:right="0" w:bottom="0" w:left="0" w:header="0" w:footer="0" w:gutter="0"/>
          <w:pgNumType w:start="2"/>
          <w:cols w:num="1" w:space="708" w:equalWidth="0">
            <w:col w:w="10300" w:space="0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1110" w:lineRule="exact"/>
        <w:ind w:firstLine="689"/>
      </w:pPr>
      <w:r>
        <w:rPr>
          <w:position w:val="-22"/>
        </w:rPr>
        <w:drawing>
          <wp:inline distT="0" distB="0" distL="0" distR="0">
            <wp:extent cx="698525" cy="70486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8525" cy="70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" w:line="1120" w:lineRule="exact"/>
        <w:ind w:firstLine="689"/>
      </w:pPr>
      <w:r>
        <w:rPr>
          <w:position w:val="-22"/>
        </w:rPr>
        <w:drawing>
          <wp:inline distT="0" distB="0" distL="0" distR="0">
            <wp:extent cx="692180" cy="71123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2180" cy="71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1130" w:lineRule="exact"/>
        <w:ind w:firstLine="689"/>
      </w:pPr>
      <w:r>
        <w:rPr>
          <w:position w:val="-22"/>
        </w:rPr>
        <w:drawing>
          <wp:inline distT="0" distB="0" distL="0" distR="0">
            <wp:extent cx="698525" cy="71752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8525" cy="7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98" w:line="222" w:lineRule="auto"/>
        <w:ind w:left="4"/>
        <w:rPr>
          <w:sz w:val="30"/>
          <w:szCs w:val="30"/>
        </w:rPr>
      </w:pPr>
      <w:r>
        <w:rPr>
          <w:b/>
          <w:bCs/>
          <w:spacing w:val="4"/>
          <w:sz w:val="30"/>
          <w:szCs w:val="30"/>
        </w:rPr>
        <w:t>01</w:t>
      </w:r>
      <w:r>
        <w:rPr>
          <w:spacing w:val="33"/>
          <w:sz w:val="30"/>
          <w:szCs w:val="30"/>
        </w:rPr>
        <w:t xml:space="preserve"> </w:t>
      </w:r>
      <w:r>
        <w:rPr>
          <w:b/>
          <w:bCs/>
          <w:spacing w:val="4"/>
          <w:sz w:val="30"/>
          <w:szCs w:val="30"/>
        </w:rPr>
        <w:t>企业动态跟踪</w:t>
      </w:r>
    </w:p>
    <w:p>
      <w:pPr>
        <w:pStyle w:val="BodyText"/>
        <w:spacing w:before="251" w:line="270" w:lineRule="auto"/>
        <w:ind w:right="1068"/>
        <w:rPr>
          <w:sz w:val="21"/>
          <w:szCs w:val="21"/>
        </w:rPr>
      </w:pPr>
      <w:r>
        <w:rPr>
          <w:spacing w:val="-3"/>
          <w:sz w:val="21"/>
          <w:szCs w:val="21"/>
        </w:rPr>
        <w:t>本期主要监测企业固投项目动态9条，企业融资动态</w:t>
      </w:r>
      <w:r>
        <w:rPr>
          <w:spacing w:val="12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16条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8" w:line="222" w:lineRule="auto"/>
        <w:ind w:left="4"/>
        <w:rPr>
          <w:sz w:val="30"/>
          <w:szCs w:val="30"/>
        </w:rPr>
      </w:pPr>
      <w:r>
        <w:rPr>
          <w:b/>
          <w:bCs/>
          <w:spacing w:val="4"/>
          <w:sz w:val="30"/>
          <w:szCs w:val="30"/>
        </w:rPr>
        <w:t>02</w:t>
      </w:r>
      <w:r>
        <w:rPr>
          <w:spacing w:val="34"/>
          <w:sz w:val="30"/>
          <w:szCs w:val="30"/>
        </w:rPr>
        <w:t xml:space="preserve"> </w:t>
      </w:r>
      <w:r>
        <w:rPr>
          <w:b/>
          <w:bCs/>
          <w:spacing w:val="4"/>
          <w:sz w:val="30"/>
          <w:szCs w:val="30"/>
        </w:rPr>
        <w:t>企业委托选址</w:t>
      </w:r>
    </w:p>
    <w:p>
      <w:pPr>
        <w:pStyle w:val="BodyText"/>
        <w:spacing w:before="170" w:line="222" w:lineRule="auto"/>
        <w:rPr>
          <w:sz w:val="21"/>
          <w:szCs w:val="21"/>
        </w:rPr>
      </w:pPr>
      <w:r>
        <w:rPr>
          <w:spacing w:val="-1"/>
          <w:sz w:val="21"/>
          <w:szCs w:val="21"/>
        </w:rPr>
        <w:t>本期监测企业委托选址需求8条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"/>
        <w:rPr>
          <w:sz w:val="30"/>
          <w:szCs w:val="30"/>
        </w:rPr>
      </w:pPr>
      <w:r>
        <w:rPr>
          <w:b/>
          <w:bCs/>
          <w:spacing w:val="16"/>
          <w:sz w:val="30"/>
          <w:szCs w:val="30"/>
        </w:rPr>
        <w:t>03园区创新看点</w:t>
      </w:r>
    </w:p>
    <w:p>
      <w:pPr>
        <w:pStyle w:val="BodyText"/>
        <w:spacing w:before="244" w:line="368" w:lineRule="exact"/>
        <w:rPr>
          <w:sz w:val="21"/>
          <w:szCs w:val="21"/>
        </w:rPr>
      </w:pPr>
      <w:r>
        <w:rPr>
          <w:spacing w:val="-4"/>
          <w:position w:val="11"/>
          <w:sz w:val="21"/>
          <w:szCs w:val="21"/>
        </w:rPr>
        <w:t>本期主要监测2023年12月全国各园区在平台搭</w:t>
      </w:r>
      <w:r>
        <w:rPr>
          <w:spacing w:val="-5"/>
          <w:position w:val="11"/>
          <w:sz w:val="21"/>
          <w:szCs w:val="21"/>
        </w:rPr>
        <w:t>建、</w:t>
      </w:r>
    </w:p>
    <w:p>
      <w:pPr>
        <w:pStyle w:val="BodyText"/>
        <w:spacing w:line="187" w:lineRule="auto"/>
        <w:rPr>
          <w:sz w:val="21"/>
          <w:szCs w:val="21"/>
        </w:rPr>
      </w:pPr>
      <w:r>
        <w:rPr>
          <w:spacing w:val="-3"/>
          <w:sz w:val="21"/>
          <w:szCs w:val="21"/>
        </w:rPr>
        <w:t>区域协作新等方面的创新看点12条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2"/>
          <w:type w:val="continuous"/>
          <w:pgSz w:w="10300" w:h="14550"/>
          <w:pgMar w:top="400" w:right="0" w:bottom="0" w:left="0" w:header="0" w:footer="0" w:gutter="0"/>
          <w:pgNumType w:start="3"/>
          <w:cols w:num="3" w:space="708" w:equalWidth="0">
            <w:col w:w="1841" w:space="100"/>
            <w:col w:w="5738" w:space="100"/>
            <w:col w:w="2523" w:space="0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  <w:sectPr>
          <w:headerReference w:type="default" r:id="rId13"/>
          <w:type w:val="continuous"/>
          <w:pgSz w:w="10300" w:h="14550"/>
          <w:pgMar w:top="400" w:right="0" w:bottom="0" w:left="0" w:header="0" w:footer="0" w:gutter="0"/>
          <w:pgNumType w:start="4"/>
          <w:cols w:num="1" w:space="708" w:equalWidth="0">
            <w:col w:w="10300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98" w:line="222" w:lineRule="auto"/>
        <w:ind w:left="1944"/>
        <w:rPr>
          <w:sz w:val="30"/>
          <w:szCs w:val="30"/>
        </w:rPr>
      </w:pPr>
      <w:r>
        <w:rPr>
          <w:b/>
          <w:bCs/>
          <w:spacing w:val="17"/>
          <w:sz w:val="30"/>
          <w:szCs w:val="30"/>
        </w:rPr>
        <w:t>04招商活动要闻</w:t>
      </w:r>
    </w:p>
    <w:p>
      <w:pPr>
        <w:pStyle w:val="BodyText"/>
        <w:spacing w:before="240" w:line="371" w:lineRule="exact"/>
        <w:ind w:left="1940"/>
        <w:rPr>
          <w:sz w:val="21"/>
          <w:szCs w:val="21"/>
        </w:rPr>
      </w:pPr>
      <w:r>
        <w:rPr>
          <w:spacing w:val="2"/>
          <w:position w:val="12"/>
          <w:sz w:val="21"/>
          <w:szCs w:val="21"/>
        </w:rPr>
        <w:t>本期主要监测2023年12月全国各园区举办的招商活</w:t>
      </w:r>
    </w:p>
    <w:p>
      <w:pPr>
        <w:pStyle w:val="BodyText"/>
        <w:spacing w:before="1" w:line="187" w:lineRule="auto"/>
        <w:ind w:left="1940"/>
        <w:rPr>
          <w:sz w:val="21"/>
          <w:szCs w:val="21"/>
        </w:rPr>
      </w:pPr>
      <w:r>
        <w:rPr>
          <w:spacing w:val="-4"/>
          <w:sz w:val="21"/>
          <w:szCs w:val="21"/>
        </w:rPr>
        <w:t>动，整理2024年1-2月份拟举办的各类行业活动预告</w:t>
      </w:r>
    </w:p>
    <w:p>
      <w:pPr>
        <w:spacing w:line="187" w:lineRule="auto"/>
        <w:rPr>
          <w:sz w:val="21"/>
          <w:szCs w:val="21"/>
        </w:rPr>
        <w:sectPr>
          <w:headerReference w:type="default" r:id="rId14"/>
          <w:type w:val="nextPage"/>
          <w:pgSz w:w="10300" w:h="14550"/>
          <w:pgMar w:top="400" w:right="0" w:bottom="0" w:left="0" w:header="0" w:footer="0" w:gutter="0"/>
          <w:pgNumType w:start="5"/>
          <w:cols w:num="1" w:space="708" w:equalWidth="0">
            <w:col w:w="10300" w:space="0"/>
          </w:cols>
          <w:titlePg w:val="0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69" w:line="205" w:lineRule="auto"/>
        <w:ind w:left="3559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color w:val="DC0000"/>
          <w:spacing w:val="20"/>
          <w:sz w:val="52"/>
          <w:szCs w:val="52"/>
        </w:rPr>
        <w:t>目录</w:t>
      </w:r>
    </w:p>
    <w:p>
      <w:pPr>
        <w:spacing w:line="188" w:lineRule="auto"/>
        <w:ind w:left="3612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1"/>
          <w:w w:val="97"/>
          <w:sz w:val="29"/>
          <w:szCs w:val="29"/>
        </w:rPr>
        <w:t>Contents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11" w:line="220" w:lineRule="auto"/>
        <w:ind w:left="2762"/>
        <w:rPr>
          <w:rFonts w:ascii="SimSun" w:eastAsia="SimSun" w:hAnsi="SimSun" w:cs="SimSun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color w:val="DC0000"/>
          <w:spacing w:val="3"/>
          <w:sz w:val="34"/>
          <w:szCs w:val="34"/>
        </w:rPr>
        <w:t xml:space="preserve">01  </w:t>
      </w:r>
      <w:r>
        <w:rPr>
          <w:rFonts w:ascii="SimSun" w:eastAsia="SimSun" w:hAnsi="SimSun" w:cs="SimSun"/>
          <w:b/>
          <w:bCs/>
          <w:color w:val="DC0000"/>
          <w:spacing w:val="3"/>
          <w:sz w:val="34"/>
          <w:szCs w:val="34"/>
        </w:rPr>
        <w:t>企业动态跟踪</w:t>
      </w:r>
    </w:p>
    <w:sdt>
      <w:sdtPr>
        <w:rPr>
          <w:rFonts w:ascii="Arial" w:eastAsia="Arial" w:hAnsi="Arial" w:cs="Arial"/>
          <w:sz w:val="21"/>
          <w:szCs w:val="21"/>
        </w:rPr>
        <w:id w:val="115602501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9"/>
          <w:szCs w:val="29"/>
        </w:rPr>
      </w:sdtEndPr>
      <w:sdtContent>
        <w:p>
          <w:pPr>
            <w:pStyle w:val="BodyText"/>
            <w:tabs>
              <w:tab w:val="right" w:leader="dot" w:pos="7642"/>
            </w:tabs>
            <w:spacing w:before="284" w:line="222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9"/>
              <w:sz w:val="29"/>
              <w:szCs w:val="29"/>
            </w:rPr>
            <w:t>1.1</w:t>
          </w:r>
          <w:r>
            <w:rPr>
              <w:rFonts w:ascii="Times New Roman" w:eastAsia="Times New Roman" w:hAnsi="Times New Roman" w:cs="Times New Roman"/>
              <w:spacing w:val="30"/>
              <w:w w:val="101"/>
              <w:sz w:val="29"/>
              <w:szCs w:val="29"/>
            </w:rPr>
            <w:t xml:space="preserve"> </w:t>
          </w:r>
          <w:r>
            <w:rPr>
              <w:spacing w:val="-9"/>
              <w:sz w:val="29"/>
              <w:szCs w:val="29"/>
            </w:rPr>
            <w:t>固投项目</w:t>
          </w:r>
          <w:r>
            <w:rPr>
              <w:sz w:val="29"/>
              <w:szCs w:val="2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1</w:t>
            </w:r>
          </w:hyperlink>
        </w:p>
        <w:p>
          <w:pPr>
            <w:pStyle w:val="BodyText"/>
            <w:tabs>
              <w:tab w:val="right" w:leader="dot" w:pos="7682"/>
            </w:tabs>
            <w:spacing w:before="130" w:line="221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7"/>
              <w:sz w:val="29"/>
              <w:szCs w:val="29"/>
            </w:rPr>
            <w:t>1.2</w:t>
          </w:r>
          <w:r>
            <w:rPr>
              <w:rFonts w:ascii="Times New Roman" w:eastAsia="Times New Roman" w:hAnsi="Times New Roman" w:cs="Times New Roman"/>
              <w:spacing w:val="42"/>
              <w:w w:val="101"/>
              <w:sz w:val="29"/>
              <w:szCs w:val="29"/>
            </w:rPr>
            <w:t xml:space="preserve"> </w:t>
          </w:r>
          <w:r>
            <w:rPr>
              <w:spacing w:val="-7"/>
              <w:sz w:val="29"/>
              <w:szCs w:val="29"/>
            </w:rPr>
            <w:t>新获融资</w:t>
          </w:r>
          <w:r>
            <w:rPr>
              <w:sz w:val="29"/>
              <w:szCs w:val="29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4</w:t>
            </w:r>
          </w:hyperlink>
        </w:p>
        <w:p>
          <w:pPr>
            <w:spacing w:line="320" w:lineRule="auto"/>
            <w:rPr>
              <w:rFonts w:ascii="Arial"/>
              <w:sz w:val="21"/>
            </w:rPr>
          </w:pPr>
        </w:p>
        <w:p>
          <w:pPr>
            <w:spacing w:line="320" w:lineRule="auto"/>
            <w:rPr>
              <w:rFonts w:ascii="Arial"/>
              <w:sz w:val="21"/>
            </w:rPr>
          </w:pPr>
        </w:p>
        <w:p>
          <w:pPr>
            <w:spacing w:before="110" w:line="221" w:lineRule="auto"/>
            <w:ind w:left="2772"/>
            <w:rPr>
              <w:rFonts w:ascii="SimSun" w:eastAsia="SimSun" w:hAnsi="SimSun" w:cs="SimSun"/>
              <w:sz w:val="34"/>
              <w:szCs w:val="34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DC0000"/>
              <w:spacing w:val="1"/>
              <w:sz w:val="34"/>
              <w:szCs w:val="34"/>
            </w:rPr>
            <w:t xml:space="preserve">02  </w:t>
          </w:r>
          <w:r>
            <w:rPr>
              <w:rFonts w:ascii="SimSun" w:eastAsia="SimSun" w:hAnsi="SimSun" w:cs="SimSun"/>
              <w:b/>
              <w:bCs/>
              <w:color w:val="DC0000"/>
              <w:spacing w:val="1"/>
              <w:sz w:val="34"/>
              <w:szCs w:val="34"/>
            </w:rPr>
            <w:t>企业委托选址</w:t>
          </w:r>
        </w:p>
        <w:p>
          <w:pPr>
            <w:pStyle w:val="BodyText"/>
            <w:tabs>
              <w:tab w:val="right" w:leader="dot" w:pos="7679"/>
            </w:tabs>
            <w:spacing w:before="282" w:line="221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7"/>
              <w:sz w:val="29"/>
              <w:szCs w:val="29"/>
            </w:rPr>
            <w:t>2.1</w:t>
          </w:r>
          <w:r>
            <w:rPr>
              <w:rFonts w:ascii="Times New Roman" w:eastAsia="Times New Roman" w:hAnsi="Times New Roman" w:cs="Times New Roman"/>
              <w:spacing w:val="51"/>
              <w:sz w:val="29"/>
              <w:szCs w:val="29"/>
            </w:rPr>
            <w:t xml:space="preserve"> </w:t>
          </w:r>
          <w:r>
            <w:rPr>
              <w:spacing w:val="-7"/>
              <w:sz w:val="29"/>
              <w:szCs w:val="29"/>
            </w:rPr>
            <w:t>制造类</w:t>
          </w:r>
          <w:r>
            <w:rPr>
              <w:spacing w:val="-130"/>
              <w:sz w:val="29"/>
              <w:szCs w:val="29"/>
            </w:rPr>
            <w:t xml:space="preserve"> </w:t>
          </w:r>
          <w:r>
            <w:rPr>
              <w:sz w:val="29"/>
              <w:szCs w:val="2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8</w:t>
            </w:r>
          </w:hyperlink>
        </w:p>
        <w:p>
          <w:pPr>
            <w:pStyle w:val="BodyText"/>
            <w:tabs>
              <w:tab w:val="right" w:leader="dot" w:pos="7675"/>
            </w:tabs>
            <w:spacing w:before="133" w:line="221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4"/>
              <w:sz w:val="29"/>
              <w:szCs w:val="29"/>
            </w:rPr>
            <w:t>2.2</w:t>
          </w:r>
          <w:r>
            <w:rPr>
              <w:rFonts w:ascii="Times New Roman" w:eastAsia="Times New Roman" w:hAnsi="Times New Roman" w:cs="Times New Roman"/>
              <w:spacing w:val="41"/>
              <w:sz w:val="29"/>
              <w:szCs w:val="29"/>
            </w:rPr>
            <w:t xml:space="preserve"> </w:t>
          </w:r>
          <w:r>
            <w:rPr>
              <w:spacing w:val="-4"/>
              <w:sz w:val="29"/>
              <w:szCs w:val="29"/>
            </w:rPr>
            <w:t>总部类</w:t>
          </w:r>
          <w:r>
            <w:rPr>
              <w:sz w:val="29"/>
              <w:szCs w:val="29"/>
            </w:rPr>
            <w:tab/>
          </w:r>
          <w:r>
            <w:rPr>
              <w:spacing w:val="-2"/>
              <w:sz w:val="29"/>
              <w:szCs w:val="2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9"/>
                <w:szCs w:val="29"/>
              </w:rPr>
              <w:t>9</w:t>
            </w:r>
          </w:hyperlink>
        </w:p>
        <w:p>
          <w:pPr>
            <w:pStyle w:val="BodyText"/>
            <w:tabs>
              <w:tab w:val="right" w:leader="dot" w:pos="7697"/>
            </w:tabs>
            <w:spacing w:before="122" w:line="221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1"/>
              <w:sz w:val="29"/>
              <w:szCs w:val="29"/>
            </w:rPr>
            <w:t>2.3</w:t>
          </w:r>
          <w:r>
            <w:rPr>
              <w:rFonts w:ascii="Times New Roman" w:eastAsia="Times New Roman" w:hAnsi="Times New Roman" w:cs="Times New Roman"/>
              <w:spacing w:val="24"/>
              <w:sz w:val="29"/>
              <w:szCs w:val="29"/>
            </w:rPr>
            <w:t xml:space="preserve"> </w:t>
          </w:r>
          <w:r>
            <w:rPr>
              <w:spacing w:val="1"/>
              <w:sz w:val="29"/>
              <w:szCs w:val="29"/>
            </w:rPr>
            <w:t>研发类</w:t>
          </w:r>
          <w:r>
            <w:rPr>
              <w:spacing w:val="-131"/>
              <w:sz w:val="29"/>
              <w:szCs w:val="29"/>
            </w:rPr>
            <w:t xml:space="preserve"> </w:t>
          </w:r>
          <w:r>
            <w:rPr>
              <w:sz w:val="29"/>
              <w:szCs w:val="29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3"/>
                <w:sz w:val="29"/>
                <w:szCs w:val="29"/>
              </w:rPr>
              <w:t>10</w:t>
            </w:r>
          </w:hyperlink>
        </w:p>
        <w:p>
          <w:pPr>
            <w:spacing w:line="314" w:lineRule="auto"/>
            <w:rPr>
              <w:rFonts w:ascii="Arial"/>
              <w:sz w:val="21"/>
            </w:rPr>
          </w:pPr>
        </w:p>
        <w:p>
          <w:pPr>
            <w:spacing w:line="314" w:lineRule="auto"/>
            <w:rPr>
              <w:rFonts w:ascii="Arial"/>
              <w:sz w:val="21"/>
            </w:rPr>
          </w:pPr>
        </w:p>
        <w:p>
          <w:pPr>
            <w:spacing w:before="111" w:line="219" w:lineRule="auto"/>
            <w:ind w:left="2752"/>
            <w:rPr>
              <w:rFonts w:ascii="SimSun" w:eastAsia="SimSun" w:hAnsi="SimSun" w:cs="SimSun"/>
              <w:sz w:val="34"/>
              <w:szCs w:val="34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DC0000"/>
              <w:sz w:val="34"/>
              <w:szCs w:val="34"/>
            </w:rPr>
            <w:t>03</w:t>
          </w:r>
          <w:r>
            <w:rPr>
              <w:rFonts w:ascii="Times New Roman" w:eastAsia="Times New Roman" w:hAnsi="Times New Roman" w:cs="Times New Roman"/>
              <w:b/>
              <w:bCs/>
              <w:color w:val="DC0000"/>
              <w:spacing w:val="16"/>
              <w:sz w:val="34"/>
              <w:szCs w:val="34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color w:val="DC0000"/>
              <w:sz w:val="34"/>
              <w:szCs w:val="34"/>
            </w:rPr>
            <w:t>园区创新看点</w:t>
          </w:r>
        </w:p>
        <w:p>
          <w:pPr>
            <w:spacing w:before="301" w:line="220" w:lineRule="auto"/>
            <w:jc w:val="right"/>
            <w:rPr>
              <w:rFonts w:ascii="SimSun" w:eastAsia="SimSun" w:hAnsi="SimSun" w:cs="SimSu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14"/>
              <w:sz w:val="29"/>
              <w:szCs w:val="29"/>
            </w:rPr>
            <w:t>3.1</w:t>
          </w:r>
          <w:r>
            <w:rPr>
              <w:rFonts w:ascii="Times New Roman" w:eastAsia="Times New Roman" w:hAnsi="Times New Roman" w:cs="Times New Roman"/>
              <w:spacing w:val="15"/>
              <w:sz w:val="29"/>
              <w:szCs w:val="29"/>
            </w:rPr>
            <w:t xml:space="preserve">  </w:t>
          </w:r>
          <w:r>
            <w:rPr>
              <w:rFonts w:ascii="SimSun" w:eastAsia="SimSun" w:hAnsi="SimSun" w:cs="SimSun"/>
              <w:spacing w:val="-14"/>
              <w:sz w:val="29"/>
              <w:szCs w:val="29"/>
            </w:rPr>
            <w:t>平       台</w:t>
          </w:r>
          <w:r>
            <w:rPr>
              <w:rFonts w:ascii="SimSun" w:eastAsia="SimSun" w:hAnsi="SimSun" w:cs="SimSun"/>
              <w:spacing w:val="8"/>
              <w:sz w:val="29"/>
              <w:szCs w:val="29"/>
            </w:rPr>
            <w:t xml:space="preserve">      </w:t>
          </w:r>
          <w:r>
            <w:rPr>
              <w:rFonts w:ascii="SimSun" w:eastAsia="SimSun" w:hAnsi="SimSun" w:cs="SimSun"/>
              <w:spacing w:val="-14"/>
              <w:sz w:val="29"/>
              <w:szCs w:val="29"/>
            </w:rPr>
            <w:t>搭</w:t>
          </w:r>
          <w:r>
            <w:rPr>
              <w:rFonts w:ascii="SimSun" w:eastAsia="SimSun" w:hAnsi="SimSun" w:cs="SimSun"/>
              <w:spacing w:val="8"/>
              <w:sz w:val="29"/>
              <w:szCs w:val="29"/>
            </w:rPr>
            <w:t xml:space="preserve">      </w:t>
          </w:r>
          <w:r>
            <w:rPr>
              <w:rFonts w:ascii="SimSun" w:eastAsia="SimSun" w:hAnsi="SimSun" w:cs="SimSun"/>
              <w:spacing w:val="-14"/>
              <w:sz w:val="29"/>
              <w:szCs w:val="29"/>
            </w:rPr>
            <w:t>建</w:t>
          </w:r>
          <w:r>
            <w:rPr>
              <w:rFonts w:ascii="SimSun" w:eastAsia="SimSun" w:hAnsi="SimSun" w:cs="SimSun"/>
              <w:spacing w:val="7"/>
              <w:sz w:val="29"/>
              <w:szCs w:val="29"/>
            </w:rPr>
            <w:t xml:space="preserve">             </w:t>
          </w:r>
          <w:r>
            <w:rPr>
              <w:rFonts w:ascii="SimSun" w:eastAsia="SimSun" w:hAnsi="SimSun" w:cs="SimSun"/>
              <w:spacing w:val="-14"/>
              <w:sz w:val="29"/>
              <w:szCs w:val="29"/>
            </w:rPr>
            <w:t>1       1</w:t>
          </w:r>
        </w:p>
        <w:p>
          <w:pPr>
            <w:pStyle w:val="BodyText"/>
            <w:tabs>
              <w:tab w:val="right" w:leader="dot" w:pos="7727"/>
            </w:tabs>
            <w:spacing w:before="121" w:line="222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7"/>
              <w:sz w:val="29"/>
              <w:szCs w:val="29"/>
            </w:rPr>
            <w:t xml:space="preserve">3.2  </w:t>
          </w:r>
          <w:r>
            <w:rPr>
              <w:spacing w:val="-7"/>
              <w:sz w:val="29"/>
              <w:szCs w:val="29"/>
            </w:rPr>
            <w:t>区域协作</w:t>
          </w:r>
          <w:r>
            <w:rPr>
              <w:spacing w:val="-131"/>
              <w:sz w:val="29"/>
              <w:szCs w:val="29"/>
            </w:rPr>
            <w:t xml:space="preserve"> </w:t>
          </w:r>
          <w:r>
            <w:rPr>
              <w:sz w:val="29"/>
              <w:szCs w:val="29"/>
            </w:rPr>
            <w:tab/>
          </w:r>
          <w:r>
            <w:rPr>
              <w:spacing w:val="-72"/>
              <w:sz w:val="29"/>
              <w:szCs w:val="2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9"/>
                <w:sz w:val="29"/>
                <w:szCs w:val="29"/>
              </w:rPr>
              <w:t>12</w:t>
            </w:r>
          </w:hyperlink>
        </w:p>
        <w:p>
          <w:pPr>
            <w:pStyle w:val="BodyText"/>
            <w:tabs>
              <w:tab w:val="right" w:leader="dot" w:pos="7707"/>
            </w:tabs>
            <w:spacing w:before="111" w:line="221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4"/>
              <w:sz w:val="29"/>
              <w:szCs w:val="29"/>
            </w:rPr>
            <w:t>3.3</w:t>
          </w:r>
          <w:r>
            <w:rPr>
              <w:rFonts w:ascii="Times New Roman" w:eastAsia="Times New Roman" w:hAnsi="Times New Roman" w:cs="Times New Roman"/>
              <w:spacing w:val="56"/>
              <w:w w:val="101"/>
              <w:sz w:val="29"/>
              <w:szCs w:val="29"/>
            </w:rPr>
            <w:t xml:space="preserve"> </w:t>
          </w:r>
          <w:r>
            <w:rPr>
              <w:spacing w:val="-4"/>
              <w:sz w:val="29"/>
              <w:szCs w:val="29"/>
            </w:rPr>
            <w:t>人才培养</w:t>
          </w:r>
          <w:r>
            <w:rPr>
              <w:sz w:val="29"/>
              <w:szCs w:val="29"/>
            </w:rPr>
            <w:tab/>
          </w:r>
          <w:r>
            <w:rPr>
              <w:spacing w:val="-92"/>
              <w:sz w:val="29"/>
              <w:szCs w:val="2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9"/>
                <w:sz w:val="29"/>
                <w:szCs w:val="29"/>
              </w:rPr>
              <w:t>13</w:t>
            </w:r>
          </w:hyperlink>
        </w:p>
        <w:p>
          <w:pPr>
            <w:pStyle w:val="BodyText"/>
            <w:tabs>
              <w:tab w:val="right" w:leader="dot" w:pos="7697"/>
            </w:tabs>
            <w:spacing w:before="103" w:line="221" w:lineRule="auto"/>
            <w:ind w:left="302"/>
            <w:rPr>
              <w:rFonts w:ascii="Times New Roman" w:eastAsia="Times New Roman" w:hAnsi="Times New Roman" w:cs="Times New Roman"/>
              <w:sz w:val="29"/>
              <w:szCs w:val="29"/>
            </w:rPr>
          </w:pPr>
          <w:r>
            <w:rPr>
              <w:rFonts w:ascii="Times New Roman" w:eastAsia="Times New Roman" w:hAnsi="Times New Roman" w:cs="Times New Roman"/>
              <w:spacing w:val="-8"/>
              <w:sz w:val="29"/>
              <w:szCs w:val="29"/>
            </w:rPr>
            <w:t>3.4</w:t>
          </w:r>
          <w:r>
            <w:rPr>
              <w:rFonts w:ascii="Times New Roman" w:eastAsia="Times New Roman" w:hAnsi="Times New Roman" w:cs="Times New Roman"/>
              <w:spacing w:val="61"/>
              <w:sz w:val="29"/>
              <w:szCs w:val="29"/>
            </w:rPr>
            <w:t xml:space="preserve"> </w:t>
          </w:r>
          <w:r>
            <w:rPr>
              <w:spacing w:val="-8"/>
              <w:sz w:val="29"/>
              <w:szCs w:val="29"/>
            </w:rPr>
            <w:t>政策创新</w:t>
          </w:r>
          <w:r>
            <w:rPr>
              <w:spacing w:val="-127"/>
              <w:sz w:val="29"/>
              <w:szCs w:val="29"/>
            </w:rPr>
            <w:t xml:space="preserve"> </w:t>
          </w:r>
          <w:r>
            <w:rPr>
              <w:sz w:val="29"/>
              <w:szCs w:val="29"/>
            </w:rPr>
            <w:tab/>
          </w:r>
          <w:r>
            <w:rPr>
              <w:spacing w:val="-102"/>
              <w:sz w:val="29"/>
              <w:szCs w:val="2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9"/>
                <w:sz w:val="29"/>
                <w:szCs w:val="29"/>
              </w:rPr>
              <w:t>14</w:t>
            </w:r>
          </w:hyperlink>
        </w:p>
      </w:sdtContent>
    </w:sdt>
    <w:p>
      <w:pPr>
        <w:spacing w:before="115" w:line="219" w:lineRule="auto"/>
        <w:jc w:val="right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3"/>
          <w:sz w:val="29"/>
          <w:szCs w:val="29"/>
        </w:rPr>
        <w:t>3.5</w:t>
      </w:r>
      <w:r>
        <w:rPr>
          <w:rFonts w:ascii="Times New Roman" w:eastAsia="Times New Roman" w:hAnsi="Times New Roman" w:cs="Times New Roman"/>
          <w:spacing w:val="5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3"/>
          <w:sz w:val="29"/>
          <w:szCs w:val="29"/>
        </w:rPr>
        <w:t>企</w:t>
      </w:r>
      <w:r>
        <w:rPr>
          <w:rFonts w:ascii="SimSun" w:eastAsia="SimSun" w:hAnsi="SimSun" w:cs="SimSun"/>
          <w:spacing w:val="9"/>
          <w:sz w:val="29"/>
          <w:szCs w:val="29"/>
        </w:rPr>
        <w:t xml:space="preserve">      </w:t>
      </w:r>
      <w:r>
        <w:rPr>
          <w:rFonts w:ascii="SimSun" w:eastAsia="SimSun" w:hAnsi="SimSun" w:cs="SimSun"/>
          <w:spacing w:val="-13"/>
          <w:sz w:val="29"/>
          <w:szCs w:val="29"/>
        </w:rPr>
        <w:t>业</w:t>
      </w:r>
      <w:r>
        <w:rPr>
          <w:rFonts w:ascii="SimSun" w:eastAsia="SimSun" w:hAnsi="SimSun" w:cs="SimSun"/>
          <w:spacing w:val="10"/>
          <w:sz w:val="29"/>
          <w:szCs w:val="29"/>
        </w:rPr>
        <w:t xml:space="preserve">      </w:t>
      </w:r>
      <w:r>
        <w:rPr>
          <w:rFonts w:ascii="SimSun" w:eastAsia="SimSun" w:hAnsi="SimSun" w:cs="SimSun"/>
          <w:spacing w:val="-13"/>
          <w:sz w:val="29"/>
          <w:szCs w:val="29"/>
        </w:rPr>
        <w:t>服</w:t>
      </w:r>
      <w:r>
        <w:rPr>
          <w:rFonts w:ascii="SimSun" w:eastAsia="SimSun" w:hAnsi="SimSun" w:cs="SimSun"/>
          <w:spacing w:val="10"/>
          <w:sz w:val="29"/>
          <w:szCs w:val="29"/>
        </w:rPr>
        <w:t xml:space="preserve">      </w:t>
      </w:r>
      <w:r>
        <w:rPr>
          <w:rFonts w:ascii="SimSun" w:eastAsia="SimSun" w:hAnsi="SimSun" w:cs="SimSun"/>
          <w:spacing w:val="-13"/>
          <w:sz w:val="29"/>
          <w:szCs w:val="29"/>
        </w:rPr>
        <w:t>务</w:t>
      </w:r>
      <w:r>
        <w:rPr>
          <w:rFonts w:ascii="SimSun" w:eastAsia="SimSun" w:hAnsi="SimSun" w:cs="SimSun"/>
          <w:spacing w:val="9"/>
          <w:sz w:val="29"/>
          <w:szCs w:val="29"/>
        </w:rPr>
        <w:t xml:space="preserve">             </w:t>
      </w:r>
      <w:r>
        <w:rPr>
          <w:rFonts w:ascii="SimSun" w:eastAsia="SimSun" w:hAnsi="SimSun" w:cs="SimSun"/>
          <w:spacing w:val="-13"/>
          <w:sz w:val="29"/>
          <w:szCs w:val="29"/>
        </w:rPr>
        <w:t>1</w:t>
      </w:r>
      <w:r>
        <w:rPr>
          <w:rFonts w:ascii="SimSun" w:eastAsia="SimSun" w:hAnsi="SimSun" w:cs="SimSun"/>
          <w:spacing w:val="12"/>
          <w:sz w:val="29"/>
          <w:szCs w:val="29"/>
        </w:rPr>
        <w:t xml:space="preserve">      </w:t>
      </w:r>
      <w:r>
        <w:rPr>
          <w:rFonts w:ascii="SimSun" w:eastAsia="SimSun" w:hAnsi="SimSun" w:cs="SimSun"/>
          <w:spacing w:val="-13"/>
          <w:sz w:val="29"/>
          <w:szCs w:val="29"/>
        </w:rPr>
        <w:t>5</w:t>
      </w:r>
    </w:p>
    <w:p>
      <w:pPr>
        <w:spacing w:before="72"/>
      </w:pPr>
    </w:p>
    <w:p>
      <w:pPr>
        <w:spacing w:before="71"/>
      </w:pPr>
    </w:p>
    <w:p>
      <w:pPr>
        <w:sectPr>
          <w:headerReference w:type="default" r:id="rId15"/>
          <w:pgSz w:w="10300" w:h="14550"/>
          <w:pgMar w:top="400" w:right="1361" w:bottom="0" w:left="1087" w:header="0" w:footer="0" w:gutter="0"/>
          <w:pgNumType w:start="6"/>
          <w:cols w:num="1" w:space="708" w:equalWidth="0">
            <w:col w:w="7851" w:space="0"/>
          </w:cols>
        </w:sectPr>
      </w:pPr>
    </w:p>
    <w:p>
      <w:pPr>
        <w:spacing w:line="356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84" w:line="477" w:lineRule="exact"/>
        <w:ind w:right="20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position w:val="18"/>
          <w:sz w:val="29"/>
          <w:szCs w:val="29"/>
        </w:rPr>
        <w:t>4.1</w:t>
      </w:r>
    </w:p>
    <w:p>
      <w:pPr>
        <w:spacing w:line="172" w:lineRule="auto"/>
        <w:ind w:right="20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4.2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96" w:line="476" w:lineRule="exact"/>
        <w:rPr>
          <w:rFonts w:ascii="SimSun" w:eastAsia="SimSun" w:hAnsi="SimSun" w:cs="SimSun"/>
          <w:sz w:val="29"/>
          <w:szCs w:val="29"/>
        </w:rPr>
        <w:sectPr>
          <w:headerReference w:type="default" r:id="rId16"/>
          <w:type w:val="continuous"/>
          <w:pgSz w:w="10300" w:h="14550"/>
          <w:pgMar w:top="400" w:right="1361" w:bottom="0" w:left="1087" w:header="0" w:footer="0" w:gutter="0"/>
          <w:pgNumType w:start="7"/>
          <w:cols w:num="4" w:space="708" w:equalWidth="0">
            <w:col w:w="743" w:space="100"/>
            <w:col w:w="1155" w:space="65"/>
            <w:col w:w="4968" w:space="100"/>
            <w:col w:w="720" w:space="0"/>
          </w:cols>
        </w:sectPr>
      </w:pPr>
      <w:r>
        <w:rPr>
          <w:rFonts w:ascii="SimSun" w:eastAsia="SimSun" w:hAnsi="SimSun" w:cs="SimSun"/>
          <w:spacing w:val="-3"/>
          <w:position w:val="13"/>
          <w:sz w:val="29"/>
          <w:szCs w:val="29"/>
        </w:rPr>
        <w:t>招商动态</w:t>
      </w:r>
    </w:p>
    <w:p>
      <w:pPr>
        <w:spacing w:before="1" w:line="184" w:lineRule="auto"/>
        <w:jc w:val="right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4"/>
          <w:sz w:val="29"/>
          <w:szCs w:val="29"/>
        </w:rPr>
        <w:t>活动预告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7" w:line="220" w:lineRule="auto"/>
        <w:ind w:left="719"/>
        <w:rPr>
          <w:rFonts w:ascii="SimSun" w:eastAsia="SimSun" w:hAnsi="SimSun" w:cs="SimSun"/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color w:val="DC0000"/>
          <w:spacing w:val="1"/>
          <w:sz w:val="34"/>
          <w:szCs w:val="34"/>
        </w:rPr>
        <w:t xml:space="preserve">04  </w:t>
      </w:r>
      <w:r>
        <w:rPr>
          <w:rFonts w:ascii="SimSun" w:eastAsia="SimSun" w:hAnsi="SimSun" w:cs="SimSun"/>
          <w:b/>
          <w:bCs/>
          <w:color w:val="DC0000"/>
          <w:spacing w:val="1"/>
          <w:sz w:val="34"/>
          <w:szCs w:val="34"/>
        </w:rPr>
        <w:t>招商活动要闻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" w:line="35" w:lineRule="exact"/>
      </w:pPr>
      <w:r>
        <w:drawing>
          <wp:inline distT="0" distB="0" distL="0" distR="0">
            <wp:extent cx="521931" cy="2225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1931" cy="22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69" w:line="184" w:lineRule="auto"/>
        <w:ind w:left="312"/>
        <w:rPr>
          <w:rFonts w:ascii="YouYuan" w:eastAsia="YouYuan" w:hAnsi="YouYuan" w:cs="YouYuan"/>
          <w:sz w:val="21"/>
          <w:szCs w:val="21"/>
        </w:rPr>
      </w:pPr>
      <w:r>
        <w:rPr>
          <w:rFonts w:ascii="YouYuan" w:eastAsia="YouYuan" w:hAnsi="YouYuan" w:cs="YouYuan"/>
          <w:spacing w:val="-6"/>
          <w:sz w:val="21"/>
          <w:szCs w:val="21"/>
        </w:rPr>
        <w:t>17</w:t>
      </w:r>
    </w:p>
    <w:p>
      <w:pPr>
        <w:spacing w:before="275" w:line="182" w:lineRule="auto"/>
        <w:ind w:left="48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22</w:t>
      </w:r>
    </w:p>
    <w:p>
      <w:pPr>
        <w:spacing w:line="18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8"/>
          <w:type w:val="nextPage"/>
          <w:pgSz w:w="10300" w:h="14550"/>
          <w:pgMar w:top="400" w:right="1361" w:bottom="0" w:left="1087" w:header="0" w:footer="0" w:gutter="0"/>
          <w:pgNumType w:start="8"/>
          <w:cols w:num="4" w:space="708" w:equalWidth="0">
            <w:col w:w="743" w:space="100"/>
            <w:col w:w="1155" w:space="65"/>
            <w:col w:w="4968" w:space="100"/>
            <w:col w:w="720" w:space="0"/>
          </w:cols>
          <w:titlePg w:val="0"/>
        </w:sectPr>
      </w:pP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222246</wp:posOffset>
            </wp:positionH>
            <wp:positionV relativeFrom="page">
              <wp:posOffset>5759471</wp:posOffset>
            </wp:positionV>
            <wp:extent cx="5543532" cy="12658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43532" cy="12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14" w:line="219" w:lineRule="auto"/>
        <w:ind w:left="34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color w:val="E40606"/>
          <w:spacing w:val="-7"/>
          <w:sz w:val="35"/>
          <w:szCs w:val="35"/>
        </w:rPr>
        <w:t>CCID</w:t>
      </w:r>
      <w:r>
        <w:rPr>
          <w:rFonts w:ascii="SimSun" w:eastAsia="SimSun" w:hAnsi="SimSun" w:cs="SimSun"/>
          <w:color w:val="E40606"/>
          <w:spacing w:val="150"/>
          <w:sz w:val="35"/>
          <w:szCs w:val="35"/>
        </w:rPr>
        <w:t xml:space="preserve"> </w:t>
      </w:r>
      <w:r>
        <w:rPr>
          <w:rFonts w:ascii="SimSun" w:eastAsia="SimSun" w:hAnsi="SimSun" w:cs="SimSun"/>
          <w:b/>
          <w:bCs/>
          <w:color w:val="E40606"/>
          <w:spacing w:val="-7"/>
          <w:sz w:val="35"/>
          <w:szCs w:val="35"/>
        </w:rPr>
        <w:t>赛迪顾问</w:t>
      </w:r>
    </w:p>
    <w:p>
      <w:pPr>
        <w:pStyle w:val="BodyText"/>
        <w:tabs>
          <w:tab w:val="left" w:pos="780"/>
        </w:tabs>
        <w:spacing w:before="47" w:line="221" w:lineRule="auto"/>
        <w:ind w:left="320"/>
        <w:rPr>
          <w:sz w:val="15"/>
          <w:szCs w:val="15"/>
        </w:rPr>
      </w:pPr>
      <w:r>
        <w:rPr>
          <w:strike/>
          <w:color w:val="E00000"/>
          <w:sz w:val="15"/>
          <w:szCs w:val="15"/>
        </w:rPr>
        <w:tab/>
      </w:r>
      <w:r>
        <w:rPr>
          <w:color w:val="E00000"/>
          <w:spacing w:val="24"/>
          <w:w w:val="101"/>
          <w:sz w:val="15"/>
          <w:szCs w:val="15"/>
        </w:rPr>
        <w:t xml:space="preserve"> </w:t>
      </w:r>
      <w:r>
        <w:rPr>
          <w:b/>
          <w:bCs/>
          <w:color w:val="E00000"/>
          <w:spacing w:val="-12"/>
          <w:sz w:val="15"/>
          <w:szCs w:val="15"/>
        </w:rPr>
        <w:t>股票代码：HK02176</w:t>
      </w:r>
      <w:r>
        <w:rPr>
          <w:color w:val="E00000"/>
          <w:spacing w:val="1"/>
          <w:sz w:val="15"/>
          <w:szCs w:val="15"/>
        </w:rPr>
        <w:t xml:space="preserve">   </w:t>
      </w:r>
      <w:r>
        <w:rPr>
          <w:strike/>
          <w:color w:val="E00000"/>
          <w:sz w:val="15"/>
          <w:szCs w:val="15"/>
        </w:rPr>
        <w:t xml:space="preserve">       </w:t>
      </w:r>
    </w:p>
    <w:p>
      <w:pPr>
        <w:spacing w:before="132" w:line="220" w:lineRule="auto"/>
        <w:ind w:left="870"/>
        <w:rPr>
          <w:rFonts w:ascii="SimSun" w:eastAsia="SimSun" w:hAnsi="SimSun" w:cs="SimSun"/>
          <w:sz w:val="10"/>
          <w:szCs w:val="10"/>
        </w:rPr>
      </w:pPr>
      <w:r>
        <w:rPr>
          <w:rFonts w:ascii="SimSun" w:eastAsia="SimSun" w:hAnsi="SimSun" w:cs="SimSun"/>
          <w:color w:val="DC0E0E"/>
          <w:spacing w:val="-3"/>
          <w:sz w:val="10"/>
          <w:szCs w:val="10"/>
        </w:rPr>
        <w:t>思  维</w:t>
      </w:r>
      <w:r>
        <w:rPr>
          <w:rFonts w:ascii="SimSun" w:eastAsia="SimSun" w:hAnsi="SimSun" w:cs="SimSun"/>
          <w:color w:val="DC0E0E"/>
          <w:spacing w:val="7"/>
          <w:sz w:val="10"/>
          <w:szCs w:val="10"/>
        </w:rPr>
        <w:t xml:space="preserve">   </w:t>
      </w:r>
      <w:r>
        <w:rPr>
          <w:rFonts w:ascii="SimSun" w:eastAsia="SimSun" w:hAnsi="SimSun" w:cs="SimSun"/>
          <w:color w:val="DC0E0E"/>
          <w:spacing w:val="-3"/>
          <w:sz w:val="10"/>
          <w:szCs w:val="10"/>
        </w:rPr>
        <w:t>创</w:t>
      </w:r>
      <w:r>
        <w:rPr>
          <w:rFonts w:ascii="SimSun" w:eastAsia="SimSun" w:hAnsi="SimSun" w:cs="SimSun"/>
          <w:color w:val="DC0E0E"/>
          <w:spacing w:val="6"/>
          <w:sz w:val="10"/>
          <w:szCs w:val="10"/>
        </w:rPr>
        <w:t xml:space="preserve">   </w:t>
      </w:r>
      <w:r>
        <w:rPr>
          <w:rFonts w:ascii="SimSun" w:eastAsia="SimSun" w:hAnsi="SimSun" w:cs="SimSun"/>
          <w:color w:val="DC0E0E"/>
          <w:spacing w:val="-3"/>
          <w:sz w:val="10"/>
          <w:szCs w:val="10"/>
        </w:rPr>
        <w:t>造</w:t>
      </w:r>
      <w:r>
        <w:rPr>
          <w:rFonts w:ascii="SimSun" w:eastAsia="SimSun" w:hAnsi="SimSun" w:cs="SimSun"/>
          <w:color w:val="DC0E0E"/>
          <w:spacing w:val="7"/>
          <w:sz w:val="10"/>
          <w:szCs w:val="10"/>
        </w:rPr>
        <w:t xml:space="preserve">   </w:t>
      </w:r>
      <w:r>
        <w:rPr>
          <w:rFonts w:ascii="SimSun" w:eastAsia="SimSun" w:hAnsi="SimSun" w:cs="SimSun"/>
          <w:color w:val="DC0E0E"/>
          <w:spacing w:val="-3"/>
          <w:sz w:val="10"/>
          <w:szCs w:val="10"/>
        </w:rPr>
        <w:t>世</w:t>
      </w:r>
      <w:r>
        <w:rPr>
          <w:rFonts w:ascii="SimSun" w:eastAsia="SimSun" w:hAnsi="SimSun" w:cs="SimSun"/>
          <w:color w:val="DC0E0E"/>
          <w:spacing w:val="1"/>
          <w:sz w:val="10"/>
          <w:szCs w:val="10"/>
        </w:rPr>
        <w:t xml:space="preserve">  </w:t>
      </w:r>
      <w:r>
        <w:rPr>
          <w:rFonts w:ascii="SimSun" w:eastAsia="SimSun" w:hAnsi="SimSun" w:cs="SimSun"/>
          <w:color w:val="DC0E0E"/>
          <w:spacing w:val="-3"/>
          <w:sz w:val="10"/>
          <w:szCs w:val="10"/>
        </w:rPr>
        <w:t>界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750" w:lineRule="exact"/>
        <w:ind w:firstLine="3890"/>
      </w:pPr>
      <w:r>
        <w:rPr>
          <w:position w:val="-55"/>
        </w:rPr>
        <w:drawing>
          <wp:inline distT="0" distB="0" distL="0" distR="0">
            <wp:extent cx="3428987" cy="174631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28987" cy="174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98" w:lineRule="auto"/>
        <w:ind w:left="870"/>
        <w:rPr>
          <w:rFonts w:ascii="Arial" w:eastAsia="Arial" w:hAnsi="Arial" w:cs="Arial"/>
          <w:sz w:val="79"/>
          <w:szCs w:val="79"/>
        </w:rPr>
      </w:pPr>
      <w:r>
        <w:rPr>
          <w:rFonts w:ascii="Arial" w:eastAsia="Arial" w:hAnsi="Arial" w:cs="Arial"/>
          <w:b/>
          <w:bCs/>
          <w:color w:val="DC0000"/>
          <w:spacing w:val="-11"/>
          <w:sz w:val="79"/>
          <w:szCs w:val="79"/>
        </w:rPr>
        <w:t>Q1</w:t>
      </w:r>
    </w:p>
    <w:p>
      <w:pPr>
        <w:spacing w:before="303" w:line="174" w:lineRule="auto"/>
        <w:ind w:left="883"/>
        <w:rPr>
          <w:rFonts w:ascii="LiSu" w:eastAsia="LiSu" w:hAnsi="LiSu" w:cs="LiSu"/>
          <w:sz w:val="93"/>
          <w:szCs w:val="93"/>
        </w:rPr>
      </w:pPr>
      <w:bookmarkStart w:id="0" w:name="bookmark2"/>
      <w:bookmarkEnd w:id="0"/>
      <w:r>
        <w:rPr>
          <w:rFonts w:ascii="LiSu" w:eastAsia="LiSu" w:hAnsi="LiSu" w:cs="LiSu"/>
          <w:b/>
          <w:bCs/>
          <w:color w:val="DC0000"/>
          <w:spacing w:val="-12"/>
          <w:sz w:val="93"/>
          <w:szCs w:val="93"/>
        </w:rPr>
        <w:t>企业动态跟踪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14" w:line="222" w:lineRule="auto"/>
        <w:ind w:left="990"/>
        <w:rPr>
          <w:sz w:val="35"/>
          <w:szCs w:val="35"/>
        </w:rPr>
      </w:pPr>
      <w:r>
        <w:rPr>
          <w:spacing w:val="-13"/>
          <w:sz w:val="35"/>
          <w:szCs w:val="35"/>
        </w:rPr>
        <w:t>1.1</w:t>
      </w:r>
      <w:r>
        <w:rPr>
          <w:spacing w:val="-35"/>
          <w:sz w:val="35"/>
          <w:szCs w:val="35"/>
        </w:rPr>
        <w:t xml:space="preserve"> </w:t>
      </w:r>
      <w:r>
        <w:rPr>
          <w:spacing w:val="-13"/>
          <w:sz w:val="35"/>
          <w:szCs w:val="35"/>
        </w:rPr>
        <w:t>固投项目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14" w:line="221" w:lineRule="auto"/>
        <w:ind w:left="1000"/>
        <w:rPr>
          <w:sz w:val="35"/>
          <w:szCs w:val="35"/>
        </w:rPr>
      </w:pPr>
      <w:r>
        <w:rPr>
          <w:spacing w:val="-16"/>
          <w:sz w:val="35"/>
          <w:szCs w:val="35"/>
        </w:rPr>
        <w:t>1.2</w:t>
      </w:r>
      <w:r>
        <w:rPr>
          <w:spacing w:val="-16"/>
          <w:sz w:val="35"/>
          <w:szCs w:val="35"/>
        </w:rPr>
        <w:t xml:space="preserve"> </w:t>
      </w:r>
      <w:r>
        <w:rPr>
          <w:spacing w:val="-16"/>
          <w:sz w:val="35"/>
          <w:szCs w:val="35"/>
        </w:rPr>
        <w:t>新获融资</w:t>
      </w:r>
    </w:p>
    <w:p>
      <w:pPr>
        <w:spacing w:line="221" w:lineRule="auto"/>
        <w:rPr>
          <w:sz w:val="35"/>
          <w:szCs w:val="35"/>
        </w:rPr>
        <w:sectPr>
          <w:headerReference w:type="default" r:id="rId21"/>
          <w:pgSz w:w="10300" w:h="14550"/>
          <w:pgMar w:top="400" w:right="660" w:bottom="0" w:left="349" w:header="0" w:footer="0" w:gutter="0"/>
          <w:pgNumType w:start="9"/>
          <w:cols w:space="708"/>
        </w:sectPr>
      </w:pPr>
    </w:p>
    <w:p>
      <w:pPr>
        <w:pStyle w:val="BodyText"/>
        <w:spacing w:before="217" w:line="573" w:lineRule="exact"/>
        <w:ind w:left="95"/>
        <w:rPr>
          <w:rFonts w:ascii="SimSun" w:eastAsia="SimSun" w:hAnsi="SimSun" w:cs="SimSun"/>
          <w:sz w:val="30"/>
          <w:szCs w:val="30"/>
        </w:rPr>
      </w:pPr>
      <w:r>
        <w:pict>
          <v:rect id="_x0000_s1027" style="width:409.05pt;height:0.5pt;margin-top:704pt;margin-left:23.5pt;mso-position-horizontal-relative:page;mso-position-vertical-relative:page;position:absolute;z-index:251668480" o:allowincell="f" filled="t" fillcolor="black" stroked="f"/>
        </w:pict>
      </w:r>
      <w:r>
        <w:pict>
          <v:rect id="_x0000_s1028" style="width:440.55pt;height:0.5pt;margin-top:687.5pt;margin-left:23pt;mso-position-horizontal-relative:page;mso-position-vertical-relative:page;position:absolute;z-index:251669504" o:allowincell="f" filled="t" fillcolor="black" stroked="f"/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4470431</wp:posOffset>
            </wp:positionH>
            <wp:positionV relativeFrom="page">
              <wp:posOffset>1473198</wp:posOffset>
            </wp:positionV>
            <wp:extent cx="1587444" cy="1123954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87444" cy="1123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406426</wp:posOffset>
            </wp:positionH>
            <wp:positionV relativeFrom="page">
              <wp:posOffset>3962437</wp:posOffset>
            </wp:positionV>
            <wp:extent cx="1638264" cy="138422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38264" cy="1384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4425956</wp:posOffset>
            </wp:positionH>
            <wp:positionV relativeFrom="page">
              <wp:posOffset>6572248</wp:posOffset>
            </wp:positionV>
            <wp:extent cx="1631919" cy="1416007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31919" cy="1416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DC0000"/>
          <w:spacing w:val="-5"/>
          <w:position w:val="-5"/>
          <w:sz w:val="40"/>
          <w:szCs w:val="40"/>
        </w:rPr>
        <w:t>1.1固投项目</w:t>
      </w:r>
      <w:r>
        <w:rPr>
          <w:color w:val="DC0000"/>
          <w:spacing w:val="6"/>
          <w:position w:val="-5"/>
          <w:sz w:val="40"/>
          <w:szCs w:val="40"/>
        </w:rPr>
        <w:t xml:space="preserve">                        </w:t>
      </w:r>
      <w:r>
        <w:rPr>
          <w:rFonts w:ascii="SimSun" w:eastAsia="SimSun" w:hAnsi="SimSun" w:cs="SimSun"/>
          <w:color w:val="E40606"/>
          <w:spacing w:val="-107"/>
          <w:position w:val="16"/>
          <w:sz w:val="30"/>
          <w:szCs w:val="30"/>
          <w:u w:val="double" w:color="000000"/>
        </w:rPr>
        <w:t xml:space="preserve"> </w:t>
      </w:r>
      <w:r>
        <w:rPr>
          <w:rFonts w:ascii="SimSun" w:eastAsia="SimSun" w:hAnsi="SimSun" w:cs="SimSun"/>
          <w:color w:val="E40606"/>
          <w:spacing w:val="-5"/>
          <w:position w:val="16"/>
          <w:sz w:val="30"/>
          <w:szCs w:val="30"/>
          <w:u w:val="double" w:color="auto"/>
        </w:rPr>
        <w:t>CCI</w:t>
      </w:r>
      <w:r>
        <w:ruby>
          <w:rubyPr>
            <w:rubyAlign w:val="left"/>
            <w:hps w:val="30"/>
            <w:hpsRaise w:val="14"/>
            <w:hpsBaseText w:val="96"/>
          </w:rubyPr>
          <w:rt>
            <w:r>
              <w:rPr>
                <w:rFonts w:ascii="SimSun" w:eastAsia="SimSun" w:hAnsi="SimSun" w:cs="SimSun"/>
                <w:color w:val="E40606"/>
                <w:position w:val="2"/>
                <w:sz w:val="30"/>
                <w:szCs w:val="30"/>
                <w:u w:val="single" w:color="auto"/>
              </w:rPr>
              <w:t>D</w:t>
            </w:r>
          </w:rt>
          <w:rubyBase>
            <w:r>
              <w:rPr>
                <w:color w:val="E60303"/>
                <w:w w:val="101"/>
                <w:position w:val="-8"/>
                <w:sz w:val="12"/>
                <w:szCs w:val="12"/>
                <w:u w:val="single" w:color="auto"/>
              </w:rPr>
              <w:t>股票代</w:t>
            </w:r>
          </w:rubyBase>
        </w:ruby>
      </w:r>
      <w:r>
        <w:rPr>
          <w:position w:val="-10"/>
          <w:sz w:val="30"/>
          <w:szCs w:val="30"/>
        </w:rPr>
        <w:drawing>
          <wp:inline distT="0" distB="0" distL="0" distR="0">
            <wp:extent cx="179270" cy="33205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9270" cy="332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  <w:sz w:val="30"/>
          <w:szCs w:val="30"/>
        </w:rPr>
        <w:drawing>
          <wp:inline distT="0" distB="0" distL="0" distR="0">
            <wp:extent cx="185519" cy="32039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5519" cy="32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b/>
          <w:bCs/>
          <w:color w:val="E40606"/>
          <w:spacing w:val="-5"/>
          <w:position w:val="16"/>
          <w:sz w:val="30"/>
          <w:szCs w:val="30"/>
          <w:u w:val="double" w:color="auto"/>
        </w:rPr>
        <w:t>顾问</w:t>
      </w:r>
    </w:p>
    <w:p>
      <w:pPr>
        <w:tabs>
          <w:tab w:val="left" w:pos="6850"/>
        </w:tabs>
        <w:spacing w:before="35" w:line="220" w:lineRule="auto"/>
        <w:ind w:left="90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trike/>
          <w:color w:val="DC0E0E"/>
          <w:sz w:val="12"/>
          <w:szCs w:val="12"/>
        </w:rPr>
        <w:tab/>
      </w:r>
      <w:r>
        <w:rPr>
          <w:rFonts w:ascii="SimSun" w:eastAsia="SimSun" w:hAnsi="SimSun" w:cs="SimSun"/>
          <w:color w:val="DC0E0E"/>
          <w:spacing w:val="2"/>
          <w:sz w:val="12"/>
          <w:szCs w:val="12"/>
        </w:rPr>
        <w:t xml:space="preserve">              </w:t>
      </w:r>
      <w:r>
        <w:rPr>
          <w:rFonts w:ascii="SimSun" w:eastAsia="SimSun" w:hAnsi="SimSun" w:cs="SimSun"/>
          <w:color w:val="DC0E0E"/>
          <w:spacing w:val="-5"/>
          <w:sz w:val="12"/>
          <w:szCs w:val="12"/>
        </w:rPr>
        <w:t>思</w:t>
      </w:r>
      <w:r>
        <w:rPr>
          <w:rFonts w:ascii="SimSun" w:eastAsia="SimSun" w:hAnsi="SimSun" w:cs="SimSun"/>
          <w:color w:val="DC0E0E"/>
          <w:spacing w:val="-1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DC0E0E"/>
          <w:spacing w:val="-5"/>
          <w:sz w:val="12"/>
          <w:szCs w:val="12"/>
        </w:rPr>
        <w:t>维</w:t>
      </w:r>
      <w:r>
        <w:rPr>
          <w:rFonts w:ascii="SimSun" w:eastAsia="SimSun" w:hAnsi="SimSun" w:cs="SimSun"/>
          <w:color w:val="DC0E0E"/>
          <w:spacing w:val="-28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DC0E0E"/>
          <w:spacing w:val="-5"/>
          <w:sz w:val="12"/>
          <w:szCs w:val="12"/>
        </w:rPr>
        <w:t>创</w:t>
      </w:r>
      <w:r>
        <w:rPr>
          <w:rFonts w:ascii="SimSun" w:eastAsia="SimSun" w:hAnsi="SimSun" w:cs="SimSun"/>
          <w:color w:val="DC0E0E"/>
          <w:spacing w:val="-28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DC0E0E"/>
          <w:spacing w:val="-5"/>
          <w:sz w:val="12"/>
          <w:szCs w:val="12"/>
        </w:rPr>
        <w:t>造</w:t>
      </w:r>
      <w:r>
        <w:rPr>
          <w:rFonts w:ascii="SimSun" w:eastAsia="SimSun" w:hAnsi="SimSun" w:cs="SimSun"/>
          <w:color w:val="DC0E0E"/>
          <w:spacing w:val="9"/>
          <w:sz w:val="12"/>
          <w:szCs w:val="12"/>
        </w:rPr>
        <w:t xml:space="preserve">   </w:t>
      </w:r>
      <w:r>
        <w:rPr>
          <w:rFonts w:ascii="SimSun" w:eastAsia="SimSun" w:hAnsi="SimSun" w:cs="SimSun"/>
          <w:color w:val="DC0E0E"/>
          <w:spacing w:val="-5"/>
          <w:sz w:val="12"/>
          <w:szCs w:val="12"/>
        </w:rPr>
        <w:t>世</w:t>
      </w:r>
      <w:r>
        <w:rPr>
          <w:rFonts w:ascii="SimSun" w:eastAsia="SimSun" w:hAnsi="SimSun" w:cs="SimSun"/>
          <w:color w:val="DC0E0E"/>
          <w:spacing w:val="-2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DC0E0E"/>
          <w:spacing w:val="-5"/>
          <w:sz w:val="12"/>
          <w:szCs w:val="12"/>
        </w:rPr>
        <w:t>界</w:t>
      </w:r>
    </w:p>
    <w:p>
      <w:pPr>
        <w:pStyle w:val="BodyText"/>
        <w:spacing w:before="141"/>
        <w:ind w:left="90"/>
        <w:rPr>
          <w:sz w:val="24"/>
          <w:szCs w:val="24"/>
        </w:rPr>
      </w:pPr>
      <w:r>
        <w:rPr>
          <w:position w:val="-16"/>
          <w:sz w:val="24"/>
          <w:szCs w:val="24"/>
        </w:rPr>
        <w:drawing>
          <wp:inline distT="0" distB="0" distL="0" distR="0">
            <wp:extent cx="330164" cy="33658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0164" cy="33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2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昱能科技将建设西北储能智能制造基地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78" w:line="462" w:lineRule="exact"/>
        <w:ind w:left="279"/>
        <w:rPr>
          <w:sz w:val="24"/>
          <w:szCs w:val="24"/>
        </w:rPr>
      </w:pPr>
      <w:r>
        <w:rPr>
          <w:position w:val="17"/>
          <w:sz w:val="24"/>
          <w:szCs w:val="24"/>
        </w:rPr>
        <w:t>12月7日，昱能科技发布公告称，拟与白银区人民政府签署</w:t>
      </w:r>
    </w:p>
    <w:p>
      <w:pPr>
        <w:pStyle w:val="BodyText"/>
        <w:spacing w:line="221" w:lineRule="auto"/>
        <w:ind w:left="279"/>
        <w:rPr>
          <w:sz w:val="24"/>
          <w:szCs w:val="24"/>
        </w:rPr>
      </w:pPr>
      <w:r>
        <w:rPr>
          <w:spacing w:val="1"/>
          <w:sz w:val="24"/>
          <w:szCs w:val="24"/>
        </w:rPr>
        <w:t>投资合作协议。总投资15亿元建设储能西北地区智能制造</w:t>
      </w:r>
    </w:p>
    <w:p>
      <w:pPr>
        <w:pStyle w:val="BodyText"/>
        <w:spacing w:before="120" w:line="213" w:lineRule="auto"/>
        <w:ind w:left="279"/>
        <w:rPr>
          <w:sz w:val="24"/>
          <w:szCs w:val="24"/>
        </w:rPr>
      </w:pPr>
      <w:r>
        <w:rPr>
          <w:spacing w:val="1"/>
          <w:sz w:val="24"/>
          <w:szCs w:val="24"/>
        </w:rPr>
        <w:t>基地项目，其中第一期建设期1年，投资约3亿元，第二期</w:t>
      </w:r>
    </w:p>
    <w:p>
      <w:pPr>
        <w:pStyle w:val="BodyText"/>
        <w:spacing w:before="173" w:line="213" w:lineRule="auto"/>
        <w:ind w:left="279"/>
        <w:rPr>
          <w:sz w:val="24"/>
          <w:szCs w:val="24"/>
        </w:rPr>
      </w:pPr>
      <w:r>
        <w:rPr>
          <w:spacing w:val="-3"/>
          <w:sz w:val="24"/>
          <w:szCs w:val="24"/>
        </w:rPr>
        <w:t>建设期2年，投资约12亿元。</w:t>
      </w:r>
    </w:p>
    <w:p>
      <w:pPr>
        <w:spacing w:before="140"/>
      </w:pPr>
    </w:p>
    <w:p>
      <w:pPr>
        <w:sectPr>
          <w:headerReference w:type="default" r:id="rId28"/>
          <w:pgSz w:w="10300" w:h="14550"/>
          <w:pgMar w:top="400" w:right="9" w:bottom="0" w:left="459" w:header="0" w:footer="0" w:gutter="0"/>
          <w:pgNumType w:start="10"/>
          <w:cols w:num="1" w:space="708" w:equalWidth="0">
            <w:col w:w="9831" w:space="0"/>
          </w:cols>
        </w:sectPr>
      </w:pPr>
    </w:p>
    <w:p>
      <w:pPr>
        <w:pStyle w:val="BodyText"/>
        <w:spacing w:before="48" w:line="221" w:lineRule="auto"/>
        <w:ind w:left="463"/>
        <w:rPr>
          <w:sz w:val="24"/>
          <w:szCs w:val="24"/>
        </w:rPr>
      </w:pPr>
      <w:r>
        <w:rPr>
          <w:b/>
          <w:bCs/>
          <w:spacing w:val="33"/>
          <w:sz w:val="24"/>
          <w:szCs w:val="24"/>
        </w:rPr>
        <w:t>产业方向</w:t>
      </w:r>
    </w:p>
    <w:p>
      <w:pPr>
        <w:pStyle w:val="BodyText"/>
        <w:spacing w:before="105" w:line="187" w:lineRule="auto"/>
        <w:ind w:left="523"/>
        <w:rPr>
          <w:sz w:val="24"/>
          <w:szCs w:val="24"/>
        </w:rPr>
      </w:pPr>
      <w:r>
        <w:rPr>
          <w:b/>
          <w:bCs/>
          <w:color w:val="C40000"/>
          <w:spacing w:val="4"/>
          <w:sz w:val="24"/>
          <w:szCs w:val="24"/>
        </w:rPr>
        <w:t>先进储能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0" w:line="223" w:lineRule="auto"/>
        <w:rPr>
          <w:sz w:val="24"/>
          <w:szCs w:val="24"/>
        </w:rPr>
      </w:pPr>
      <w:r>
        <w:rPr>
          <w:b/>
          <w:bCs/>
          <w:spacing w:val="33"/>
          <w:sz w:val="24"/>
          <w:szCs w:val="24"/>
        </w:rPr>
        <w:t>主营产品</w:t>
      </w:r>
    </w:p>
    <w:p>
      <w:pPr>
        <w:pStyle w:val="BodyText"/>
        <w:spacing w:before="68" w:line="196" w:lineRule="auto"/>
        <w:rPr>
          <w:rFonts w:ascii="SimSun" w:eastAsia="SimSun" w:hAnsi="SimSun" w:cs="SimSun"/>
          <w:sz w:val="24"/>
          <w:szCs w:val="24"/>
        </w:rPr>
      </w:pPr>
      <w:r>
        <w:rPr>
          <w:b/>
          <w:bCs/>
          <w:color w:val="C40000"/>
          <w:spacing w:val="-4"/>
          <w:sz w:val="24"/>
          <w:szCs w:val="24"/>
        </w:rPr>
        <w:t>生产储能一体柜、储能变流器</w:t>
      </w:r>
      <w:r>
        <w:rPr>
          <w:rFonts w:ascii="SimSun" w:eastAsia="SimSun" w:hAnsi="SimSun" w:cs="SimSun"/>
          <w:b/>
          <w:bCs/>
          <w:color w:val="C40000"/>
          <w:spacing w:val="-4"/>
          <w:sz w:val="24"/>
          <w:szCs w:val="24"/>
        </w:rPr>
        <w:t>PCS、</w:t>
      </w:r>
      <w:r>
        <w:rPr>
          <w:rFonts w:ascii="SimSun" w:eastAsia="SimSun" w:hAnsi="SimSun" w:cs="SimSun"/>
          <w:color w:val="C40000"/>
          <w:spacing w:val="61"/>
          <w:sz w:val="24"/>
          <w:szCs w:val="24"/>
        </w:rPr>
        <w:t xml:space="preserve"> </w:t>
      </w:r>
      <w:r>
        <w:rPr>
          <w:b/>
          <w:bCs/>
          <w:color w:val="C40000"/>
          <w:spacing w:val="-4"/>
          <w:sz w:val="24"/>
          <w:szCs w:val="24"/>
        </w:rPr>
        <w:t>电池管理系统</w:t>
      </w:r>
      <w:r>
        <w:rPr>
          <w:rFonts w:ascii="SimSun" w:eastAsia="SimSun" w:hAnsi="SimSun" w:cs="SimSun"/>
          <w:b/>
          <w:bCs/>
          <w:color w:val="C40000"/>
          <w:spacing w:val="-4"/>
          <w:sz w:val="24"/>
          <w:szCs w:val="24"/>
        </w:rPr>
        <w:t>BMS、PACK</w:t>
      </w:r>
    </w:p>
    <w:p>
      <w:pPr>
        <w:spacing w:line="196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9"/>
          <w:type w:val="continuous"/>
          <w:pgSz w:w="10300" w:h="14550"/>
          <w:pgMar w:top="400" w:right="9" w:bottom="0" w:left="459" w:header="0" w:footer="0" w:gutter="0"/>
          <w:pgNumType w:start="11"/>
          <w:cols w:num="2" w:space="708" w:equalWidth="0">
            <w:col w:w="2614" w:space="100"/>
            <w:col w:w="7117" w:space="0"/>
          </w:cols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78"/>
        <w:ind w:left="90"/>
        <w:rPr>
          <w:sz w:val="24"/>
          <w:szCs w:val="24"/>
        </w:rPr>
      </w:pPr>
      <w:r>
        <w:rPr>
          <w:position w:val="-13"/>
          <w:sz w:val="24"/>
          <w:szCs w:val="24"/>
        </w:rPr>
        <w:drawing>
          <wp:inline distT="0" distB="0" distL="0" distR="0">
            <wp:extent cx="330164" cy="32383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0164" cy="32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希音湾区西部智慧产业园开工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339" w:lineRule="auto"/>
        <w:ind w:left="2899" w:right="719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12月12日，广东肇庆举行了希音湾区西部智慧产业园项目</w:t>
      </w:r>
      <w:r>
        <w:rPr>
          <w:spacing w:val="-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开工仪式。希音湾区西部智慧产业园项目总投资约3</w:t>
      </w:r>
      <w:r>
        <w:rPr>
          <w:spacing w:val="-2"/>
          <w:sz w:val="24"/>
          <w:szCs w:val="24"/>
        </w:rPr>
        <w:t>5亿元，</w:t>
      </w:r>
    </w:p>
    <w:p>
      <w:pPr>
        <w:pStyle w:val="BodyText"/>
        <w:spacing w:before="1" w:line="212" w:lineRule="auto"/>
        <w:ind w:left="2899"/>
        <w:rPr>
          <w:sz w:val="24"/>
          <w:szCs w:val="24"/>
        </w:rPr>
      </w:pPr>
      <w:r>
        <w:rPr>
          <w:sz w:val="24"/>
          <w:szCs w:val="24"/>
        </w:rPr>
        <w:t>总占地面积约680亩，达产后预计每年实现产值35亿元。</w:t>
      </w:r>
    </w:p>
    <w:p>
      <w:pPr>
        <w:spacing w:before="59"/>
      </w:pPr>
    </w:p>
    <w:p>
      <w:pPr>
        <w:spacing w:before="59"/>
      </w:pPr>
    </w:p>
    <w:p>
      <w:pPr>
        <w:spacing w:before="59"/>
      </w:pPr>
    </w:p>
    <w:p>
      <w:pPr>
        <w:sectPr>
          <w:headerReference w:type="default" r:id="rId31"/>
          <w:type w:val="continuous"/>
          <w:pgSz w:w="10300" w:h="14550"/>
          <w:pgMar w:top="400" w:right="9" w:bottom="0" w:left="459" w:header="0" w:footer="0" w:gutter="0"/>
          <w:pgNumType w:start="12"/>
          <w:cols w:num="1" w:space="708" w:equalWidth="0">
            <w:col w:w="9831" w:space="0"/>
          </w:cols>
        </w:sectPr>
      </w:pPr>
    </w:p>
    <w:p>
      <w:pPr>
        <w:pStyle w:val="BodyText"/>
        <w:spacing w:before="49" w:line="221" w:lineRule="auto"/>
        <w:ind w:left="463"/>
        <w:rPr>
          <w:sz w:val="24"/>
          <w:szCs w:val="24"/>
        </w:rPr>
      </w:pPr>
      <w:r>
        <w:rPr>
          <w:b/>
          <w:bCs/>
          <w:spacing w:val="28"/>
          <w:sz w:val="24"/>
          <w:szCs w:val="24"/>
        </w:rPr>
        <w:t>产业方向</w:t>
      </w:r>
    </w:p>
    <w:p>
      <w:pPr>
        <w:pStyle w:val="BodyText"/>
        <w:spacing w:before="94" w:line="187" w:lineRule="auto"/>
        <w:ind w:left="523"/>
        <w:rPr>
          <w:sz w:val="24"/>
          <w:szCs w:val="24"/>
        </w:rPr>
      </w:pPr>
      <w:r>
        <w:rPr>
          <w:b/>
          <w:bCs/>
          <w:color w:val="C40000"/>
          <w:spacing w:val="-5"/>
          <w:sz w:val="24"/>
          <w:szCs w:val="24"/>
        </w:rPr>
        <w:t>跨境电商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0" w:line="223" w:lineRule="auto"/>
        <w:rPr>
          <w:sz w:val="24"/>
          <w:szCs w:val="24"/>
        </w:rPr>
      </w:pPr>
      <w:r>
        <w:rPr>
          <w:b/>
          <w:bCs/>
          <w:spacing w:val="28"/>
          <w:sz w:val="24"/>
          <w:szCs w:val="24"/>
        </w:rPr>
        <w:t>主营产品</w:t>
      </w:r>
    </w:p>
    <w:p>
      <w:pPr>
        <w:pStyle w:val="BodyText"/>
        <w:spacing w:before="76" w:line="197" w:lineRule="auto"/>
        <w:ind w:left="69"/>
        <w:rPr>
          <w:sz w:val="24"/>
          <w:szCs w:val="24"/>
        </w:rPr>
      </w:pPr>
      <w:r>
        <w:rPr>
          <w:b/>
          <w:bCs/>
          <w:color w:val="C40000"/>
          <w:spacing w:val="-2"/>
          <w:sz w:val="24"/>
          <w:szCs w:val="24"/>
        </w:rPr>
        <w:t>在线零售、跨境电商、智慧物流</w:t>
      </w:r>
    </w:p>
    <w:p>
      <w:pPr>
        <w:spacing w:line="197" w:lineRule="auto"/>
        <w:rPr>
          <w:sz w:val="24"/>
          <w:szCs w:val="24"/>
        </w:rPr>
        <w:sectPr>
          <w:headerReference w:type="default" r:id="rId32"/>
          <w:type w:val="continuous"/>
          <w:pgSz w:w="10300" w:h="14550"/>
          <w:pgMar w:top="400" w:right="9" w:bottom="0" w:left="459" w:header="0" w:footer="0" w:gutter="0"/>
          <w:pgNumType w:start="13"/>
          <w:cols w:num="2" w:space="708" w:equalWidth="0">
            <w:col w:w="2614" w:space="100"/>
            <w:col w:w="7117" w:space="0"/>
          </w:cols>
        </w:sectPr>
      </w:pP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79"/>
        <w:ind w:left="80"/>
        <w:rPr>
          <w:sz w:val="24"/>
          <w:szCs w:val="24"/>
        </w:rPr>
      </w:pPr>
      <w:r>
        <w:rPr>
          <w:position w:val="-15"/>
          <w:sz w:val="24"/>
          <w:szCs w:val="24"/>
        </w:rPr>
        <w:drawing>
          <wp:inline distT="0" distB="0" distL="0" distR="0">
            <wp:extent cx="330164" cy="32383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0164" cy="32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4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满坤科技拟不超7000万美元在泰国投资新建生产基地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78" w:line="440" w:lineRule="exact"/>
        <w:ind w:left="279"/>
        <w:rPr>
          <w:sz w:val="24"/>
          <w:szCs w:val="24"/>
        </w:rPr>
      </w:pPr>
      <w:r>
        <w:rPr>
          <w:position w:val="15"/>
          <w:sz w:val="24"/>
          <w:szCs w:val="24"/>
        </w:rPr>
        <w:t>12月14日，满坤科技发布公告，公司拟使用自有资金和自</w:t>
      </w:r>
    </w:p>
    <w:p>
      <w:pPr>
        <w:pStyle w:val="BodyText"/>
        <w:spacing w:before="2" w:line="212" w:lineRule="auto"/>
        <w:ind w:left="279"/>
        <w:rPr>
          <w:sz w:val="24"/>
          <w:szCs w:val="24"/>
        </w:rPr>
        <w:sectPr>
          <w:headerReference w:type="default" r:id="rId34"/>
          <w:type w:val="continuous"/>
          <w:pgSz w:w="10300" w:h="14550"/>
          <w:pgMar w:top="400" w:right="9" w:bottom="0" w:left="459" w:header="0" w:footer="0" w:gutter="0"/>
          <w:pgNumType w:start="14"/>
          <w:cols w:num="1" w:space="708" w:equalWidth="0">
            <w:col w:w="9831" w:space="0"/>
          </w:cols>
        </w:sectPr>
      </w:pPr>
      <w:r>
        <w:rPr>
          <w:spacing w:val="1"/>
          <w:sz w:val="24"/>
          <w:szCs w:val="24"/>
        </w:rPr>
        <w:t>筹资金不超过7000万美元在泰国投资新建生产基地，包括</w:t>
      </w:r>
    </w:p>
    <w:p>
      <w:pPr>
        <w:pStyle w:val="BodyText"/>
        <w:spacing w:before="173" w:line="221" w:lineRule="auto"/>
        <w:ind w:left="279"/>
        <w:rPr>
          <w:sz w:val="24"/>
          <w:szCs w:val="24"/>
        </w:rPr>
      </w:pPr>
      <w:r>
        <w:rPr>
          <w:sz w:val="24"/>
          <w:szCs w:val="24"/>
        </w:rPr>
        <w:t>但不限于新设公司、购买土地、购建固定资产等有关事项。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463"/>
        <w:rPr>
          <w:sz w:val="24"/>
          <w:szCs w:val="24"/>
        </w:rPr>
      </w:pPr>
      <w:r>
        <w:pict>
          <v:shape id="_x0000_s1029" type="#_x0000_t202" style="width:61.05pt;height:35.25pt;margin-top:3.71pt;margin-left:134.5pt;position:absolute;z-index:2516705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3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37"/>
                      <w:sz w:val="24"/>
                      <w:szCs w:val="24"/>
                    </w:rPr>
                    <w:t>主营产品</w:t>
                  </w:r>
                </w:p>
                <w:p>
                  <w:pPr>
                    <w:pStyle w:val="BodyText"/>
                    <w:spacing w:before="87" w:line="221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color w:val="C40000"/>
                      <w:spacing w:val="-4"/>
                      <w:sz w:val="24"/>
                      <w:szCs w:val="24"/>
                    </w:rPr>
                    <w:t>印刷电路板</w:t>
                  </w:r>
                </w:p>
              </w:txbxContent>
            </v:textbox>
          </v:shape>
        </w:pict>
      </w:r>
      <w:r>
        <w:rPr>
          <w:b/>
          <w:bCs/>
          <w:spacing w:val="33"/>
          <w:sz w:val="24"/>
          <w:szCs w:val="24"/>
        </w:rPr>
        <w:t>产业方向</w:t>
      </w:r>
    </w:p>
    <w:p>
      <w:pPr>
        <w:pStyle w:val="BodyText"/>
        <w:spacing w:before="116" w:line="223" w:lineRule="auto"/>
        <w:ind w:left="523"/>
        <w:rPr>
          <w:sz w:val="24"/>
          <w:szCs w:val="24"/>
        </w:rPr>
      </w:pPr>
      <w:r>
        <w:rPr>
          <w:b/>
          <w:bCs/>
          <w:color w:val="C40000"/>
          <w:spacing w:val="-8"/>
          <w:sz w:val="24"/>
          <w:szCs w:val="24"/>
        </w:rPr>
        <w:t>电子信息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" w:line="520" w:lineRule="exact"/>
        <w:ind w:firstLine="8220"/>
      </w:pPr>
      <w:r>
        <w:rPr>
          <w:position w:val="-10"/>
        </w:rPr>
        <w:pict>
          <v:group id="_x0000_i1030" style="width:80.5pt;height:26.05pt;mso-position-horizontal-relative:char;mso-position-vertical-relative:line" coordorigin="0,0" coordsize="1610,5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1610;height:520;position:absolute" filled="f" stroked="f">
              <v:imagedata r:id="rId35" o:title=""/>
            </v:shape>
            <v:shape id="_x0000_s1032" type="#_x0000_t202" style="width:1650;height:56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68" w:line="184" w:lineRule="auto"/>
                      <w:ind w:left="663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6"/>
                        <w:sz w:val="24"/>
                        <w:szCs w:val="24"/>
                      </w:rPr>
                      <w:t>01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20" w:lineRule="exact"/>
        <w:sectPr>
          <w:headerReference w:type="default" r:id="rId36"/>
          <w:type w:val="nextPage"/>
          <w:pgSz w:w="10300" w:h="14550"/>
          <w:pgMar w:top="400" w:right="9" w:bottom="0" w:left="459" w:header="0" w:footer="0" w:gutter="0"/>
          <w:pgNumType w:start="15"/>
          <w:cols w:num="1" w:space="708" w:equalWidth="0">
            <w:col w:w="9831" w:space="0"/>
          </w:cols>
          <w:titlePg w:val="0"/>
        </w:sectPr>
      </w:pPr>
    </w:p>
    <w:p>
      <w:pPr>
        <w:pStyle w:val="BodyText"/>
        <w:tabs>
          <w:tab w:val="left" w:pos="95"/>
        </w:tabs>
        <w:spacing w:before="227" w:line="698" w:lineRule="exact"/>
        <w:rPr>
          <w:rFonts w:ascii="SimSun" w:eastAsia="SimSun" w:hAnsi="SimSun" w:cs="SimSun"/>
          <w:sz w:val="30"/>
          <w:szCs w:val="30"/>
        </w:rPr>
      </w:pPr>
      <w:r>
        <w:pict>
          <v:rect id="_x0000_s1033" style="width:413.5pt;height:0.55pt;margin-top:704.5pt;margin-left:23pt;mso-position-horizontal-relative:page;mso-position-vertical-relative:page;position:absolute;z-index:251676672" o:allowincell="f" filled="t" fillcolor="black" stroked="f"/>
        </w:pict>
      </w:r>
      <w:r>
        <w:pict>
          <v:rect id="_x0000_s1034" style="width:442.5pt;height:0.55pt;margin-top:688pt;margin-left:23pt;mso-position-horizontal-relative:page;mso-position-vertical-relative:page;position:absolute;z-index:251675648" o:allowincell="f" filled="t" fillcolor="black" stroked="f"/>
        </w:pict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4444988</wp:posOffset>
            </wp:positionH>
            <wp:positionV relativeFrom="page">
              <wp:posOffset>1466823</wp:posOffset>
            </wp:positionV>
            <wp:extent cx="1638329" cy="1397066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38329" cy="13970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400082</wp:posOffset>
            </wp:positionH>
            <wp:positionV relativeFrom="page">
              <wp:posOffset>3886212</wp:posOffset>
            </wp:positionV>
            <wp:extent cx="1638264" cy="116202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38264" cy="116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4451333</wp:posOffset>
            </wp:positionH>
            <wp:positionV relativeFrom="page">
              <wp:posOffset>6413517</wp:posOffset>
            </wp:positionV>
            <wp:extent cx="1619297" cy="1574737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19297" cy="1574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DC0000"/>
          <w:position w:val="8"/>
          <w:sz w:val="40"/>
          <w:szCs w:val="40"/>
          <w:u w:val="single" w:color="FF0000"/>
        </w:rPr>
        <w:tab/>
      </w:r>
      <w:r>
        <w:rPr>
          <w:b/>
          <w:bCs/>
          <w:color w:val="DC0000"/>
          <w:spacing w:val="-4"/>
          <w:position w:val="8"/>
          <w:sz w:val="40"/>
          <w:szCs w:val="40"/>
          <w:u w:val="single" w:color="FF0000"/>
        </w:rPr>
        <w:t>1.1固投项目</w:t>
      </w:r>
      <w:r>
        <w:rPr>
          <w:color w:val="DC0000"/>
          <w:spacing w:val="-4"/>
          <w:position w:val="8"/>
          <w:sz w:val="40"/>
          <w:szCs w:val="40"/>
          <w:u w:val="single" w:color="FF0000"/>
        </w:rPr>
        <w:t xml:space="preserve">                       </w:t>
      </w:r>
      <w:r>
        <w:rPr>
          <w:color w:val="DC0000"/>
          <w:spacing w:val="11"/>
          <w:position w:val="8"/>
          <w:sz w:val="40"/>
          <w:szCs w:val="40"/>
        </w:rPr>
        <w:t xml:space="preserve">  </w:t>
      </w:r>
      <w:r>
        <w:rPr>
          <w:position w:val="9"/>
          <w:sz w:val="40"/>
          <w:szCs w:val="40"/>
        </w:rPr>
        <w:drawing>
          <wp:inline distT="0" distB="0" distL="0" distR="0">
            <wp:extent cx="271854" cy="265686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71854" cy="265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40"/>
          <w:szCs w:val="40"/>
        </w:rPr>
        <w:drawing>
          <wp:inline distT="0" distB="0" distL="0" distR="0">
            <wp:extent cx="92952" cy="411981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2952" cy="411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12"/>
            <w:hpsRaise w:val="6"/>
            <w:hpsBaseText w:val="96"/>
          </w:rubyPr>
          <w:rt>
            <w:r>
              <w:rPr>
                <w:color w:val="E60303"/>
                <w:w w:val="89"/>
                <w:position w:val="-1"/>
                <w:sz w:val="12"/>
                <w:szCs w:val="12"/>
                <w:u w:val="single" w:color="auto"/>
              </w:rPr>
              <w:t>票代</w:t>
            </w:r>
          </w:rt>
          <w:rubyBase>
            <w:r>
              <w:rPr>
                <w:rFonts w:ascii="SimSun" w:eastAsia="SimSun" w:hAnsi="SimSun" w:cs="SimSun"/>
                <w:color w:val="DC0E0E"/>
                <w:w w:val="113"/>
                <w:position w:val="-11"/>
                <w:sz w:val="14"/>
                <w:szCs w:val="14"/>
                <w:u w:val="single" w:color="auto"/>
              </w:rPr>
              <w:t>维</w:t>
            </w:r>
          </w:rubyBase>
        </w:ruby>
      </w:r>
      <w:r>
        <w:rPr>
          <w:position w:val="-13"/>
          <w:sz w:val="40"/>
          <w:szCs w:val="40"/>
        </w:rPr>
        <w:drawing>
          <wp:inline distT="0" distB="0" distL="0" distR="0">
            <wp:extent cx="210453" cy="443414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0453" cy="443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40"/>
          <w:szCs w:val="40"/>
        </w:rPr>
        <w:drawing>
          <wp:inline distT="0" distB="0" distL="0" distR="0">
            <wp:extent cx="219028" cy="443414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9028" cy="443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b/>
          <w:bCs/>
          <w:color w:val="E40606"/>
          <w:spacing w:val="-4"/>
          <w:position w:val="30"/>
          <w:sz w:val="30"/>
          <w:szCs w:val="30"/>
          <w:u w:val="double" w:color="auto"/>
        </w:rPr>
        <w:t>顾问</w:t>
      </w:r>
    </w:p>
    <w:p>
      <w:pPr>
        <w:pStyle w:val="BodyText"/>
        <w:spacing w:before="194"/>
        <w:ind w:left="90"/>
        <w:rPr>
          <w:sz w:val="24"/>
          <w:szCs w:val="24"/>
        </w:rPr>
      </w:pPr>
      <w:r>
        <w:rPr>
          <w:position w:val="-16"/>
          <w:sz w:val="24"/>
          <w:szCs w:val="24"/>
        </w:rPr>
        <w:drawing>
          <wp:inline distT="0" distB="0" distL="0" distR="0">
            <wp:extent cx="317475" cy="336493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7475" cy="336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安徽合力将投资工业车辆车桥智能制造基地建设项目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8" w:line="440" w:lineRule="exact"/>
        <w:ind w:left="290"/>
        <w:rPr>
          <w:sz w:val="24"/>
          <w:szCs w:val="24"/>
        </w:rPr>
      </w:pPr>
      <w:r>
        <w:rPr>
          <w:spacing w:val="1"/>
          <w:position w:val="15"/>
          <w:sz w:val="24"/>
          <w:szCs w:val="24"/>
        </w:rPr>
        <w:t>12月15日，安徽合力发布公告，同意全资子公司安庆车桥</w:t>
      </w:r>
    </w:p>
    <w:p>
      <w:pPr>
        <w:pStyle w:val="BodyText"/>
        <w:spacing w:before="1" w:line="212" w:lineRule="auto"/>
        <w:ind w:left="290"/>
        <w:rPr>
          <w:sz w:val="24"/>
          <w:szCs w:val="24"/>
        </w:rPr>
      </w:pPr>
      <w:r>
        <w:rPr>
          <w:spacing w:val="1"/>
          <w:sz w:val="24"/>
          <w:szCs w:val="24"/>
        </w:rPr>
        <w:t>投资工业车辆车桥智能制造基地建设项目，项目计划投</w:t>
      </w:r>
      <w:r>
        <w:rPr>
          <w:sz w:val="24"/>
          <w:szCs w:val="24"/>
        </w:rPr>
        <w:t>资6</w:t>
      </w:r>
    </w:p>
    <w:p>
      <w:pPr>
        <w:pStyle w:val="BodyText"/>
        <w:spacing w:before="163" w:line="213" w:lineRule="auto"/>
        <w:ind w:left="290"/>
        <w:rPr>
          <w:sz w:val="24"/>
          <w:szCs w:val="24"/>
        </w:rPr>
      </w:pPr>
      <w:r>
        <w:rPr>
          <w:spacing w:val="1"/>
          <w:sz w:val="24"/>
          <w:szCs w:val="24"/>
        </w:rPr>
        <w:t>亿元，项目总体建设期3年，分两期实施，建成后预计形成</w:t>
      </w:r>
    </w:p>
    <w:p>
      <w:pPr>
        <w:pStyle w:val="BodyText"/>
        <w:spacing w:before="183" w:line="221" w:lineRule="auto"/>
        <w:ind w:left="290"/>
        <w:rPr>
          <w:sz w:val="24"/>
          <w:szCs w:val="24"/>
        </w:rPr>
      </w:pPr>
      <w:r>
        <w:rPr>
          <w:spacing w:val="-2"/>
          <w:sz w:val="24"/>
          <w:szCs w:val="24"/>
        </w:rPr>
        <w:t>年产430,000台工业车辆转向桥等零部件的生产能力。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463"/>
        <w:rPr>
          <w:sz w:val="24"/>
          <w:szCs w:val="24"/>
        </w:rPr>
      </w:pPr>
      <w:r>
        <w:pict>
          <v:shape id="_x0000_s1035" type="#_x0000_t202" style="width:232.25pt;height:34.75pt;margin-top:3.05pt;margin-left:135.17pt;position:absolute;z-index:2516746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3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pacing w:val="33"/>
                      <w:sz w:val="24"/>
                      <w:szCs w:val="24"/>
                    </w:rPr>
                    <w:t>主营产品</w:t>
                  </w:r>
                </w:p>
                <w:p>
                  <w:pPr>
                    <w:pStyle w:val="BodyText"/>
                    <w:spacing w:before="77" w:line="221" w:lineRule="auto"/>
                    <w:ind w:left="29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C40000"/>
                      <w:spacing w:val="-1"/>
                      <w:sz w:val="24"/>
                      <w:szCs w:val="24"/>
                    </w:rPr>
                    <w:t>工业车辆转向桥、驱动桥等高端汽车零部件</w:t>
                  </w:r>
                </w:p>
              </w:txbxContent>
            </v:textbox>
          </v:shape>
        </w:pict>
      </w:r>
      <w:r>
        <w:rPr>
          <w:b/>
          <w:bCs/>
          <w:spacing w:val="35"/>
          <w:sz w:val="24"/>
          <w:szCs w:val="24"/>
        </w:rPr>
        <w:t>产业方向</w:t>
      </w:r>
    </w:p>
    <w:p>
      <w:pPr>
        <w:pStyle w:val="BodyText"/>
        <w:spacing w:before="93" w:line="221" w:lineRule="auto"/>
        <w:ind w:left="463"/>
        <w:rPr>
          <w:sz w:val="24"/>
          <w:szCs w:val="24"/>
        </w:rPr>
      </w:pPr>
      <w:r>
        <w:rPr>
          <w:b/>
          <w:bCs/>
          <w:color w:val="C40000"/>
          <w:spacing w:val="2"/>
          <w:sz w:val="24"/>
          <w:szCs w:val="24"/>
        </w:rPr>
        <w:t>汽车制造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78" w:line="222" w:lineRule="auto"/>
        <w:ind w:left="243"/>
        <w:rPr>
          <w:sz w:val="24"/>
          <w:szCs w:val="24"/>
        </w:rPr>
      </w:pPr>
      <w:r>
        <w:rPr>
          <w:b/>
          <w:bCs/>
          <w:color w:val="DC0000"/>
          <w:spacing w:val="-1"/>
          <w:sz w:val="24"/>
          <w:szCs w:val="24"/>
        </w:rPr>
        <w:t>05</w:t>
      </w:r>
      <w:r>
        <w:rPr>
          <w:color w:val="DC0000"/>
          <w:spacing w:val="88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福能全国总部及智能制造基地项目一期工程正式启动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79" w:line="213" w:lineRule="auto"/>
        <w:ind w:left="2730"/>
        <w:rPr>
          <w:sz w:val="24"/>
          <w:szCs w:val="24"/>
        </w:rPr>
      </w:pPr>
      <w:r>
        <w:rPr>
          <w:spacing w:val="-4"/>
          <w:sz w:val="24"/>
          <w:szCs w:val="24"/>
        </w:rPr>
        <w:t>12月18日，福能全国总部及智能制造基地项目(</w:t>
      </w:r>
      <w:r>
        <w:rPr>
          <w:spacing w:val="-5"/>
          <w:sz w:val="24"/>
          <w:szCs w:val="24"/>
        </w:rPr>
        <w:t>一期)启动。</w:t>
      </w:r>
    </w:p>
    <w:p>
      <w:pPr>
        <w:pStyle w:val="BodyText"/>
        <w:spacing w:before="183" w:line="418" w:lineRule="exact"/>
        <w:ind w:left="2730"/>
        <w:rPr>
          <w:sz w:val="24"/>
          <w:szCs w:val="24"/>
        </w:rPr>
      </w:pPr>
      <w:r>
        <w:rPr>
          <w:spacing w:val="-6"/>
          <w:position w:val="13"/>
          <w:sz w:val="24"/>
          <w:szCs w:val="24"/>
        </w:rPr>
        <w:t>该项目总投资30亿元，</w:t>
      </w:r>
      <w:r>
        <w:rPr>
          <w:spacing w:val="77"/>
          <w:position w:val="13"/>
          <w:sz w:val="24"/>
          <w:szCs w:val="24"/>
        </w:rPr>
        <w:t xml:space="preserve"> </w:t>
      </w:r>
      <w:r>
        <w:rPr>
          <w:spacing w:val="-6"/>
          <w:position w:val="13"/>
          <w:sz w:val="24"/>
          <w:szCs w:val="24"/>
        </w:rPr>
        <w:t>一期投资12亿元，用地面积88亩建</w:t>
      </w:r>
    </w:p>
    <w:p>
      <w:pPr>
        <w:pStyle w:val="BodyText"/>
        <w:spacing w:before="1" w:line="219" w:lineRule="auto"/>
        <w:ind w:left="2730"/>
        <w:rPr>
          <w:sz w:val="24"/>
          <w:szCs w:val="24"/>
        </w:rPr>
      </w:pPr>
      <w:r>
        <w:rPr>
          <w:spacing w:val="-2"/>
          <w:sz w:val="24"/>
          <w:szCs w:val="24"/>
        </w:rPr>
        <w:t>筑面积约9.6万</w:t>
      </w:r>
      <w:r>
        <w:rPr>
          <w:rFonts w:ascii="SimSun" w:eastAsia="SimSun" w:hAnsi="SimSun" w:cs="SimSun"/>
          <w:spacing w:val="-2"/>
          <w:sz w:val="24"/>
          <w:szCs w:val="24"/>
        </w:rPr>
        <w:t>m²,</w:t>
      </w:r>
      <w:r>
        <w:rPr>
          <w:rFonts w:ascii="SimSun" w:eastAsia="SimSun" w:hAnsi="SimSun" w:cs="SimSun"/>
          <w:spacing w:val="-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计容面积约12.1万</w:t>
      </w:r>
      <w:r>
        <w:rPr>
          <w:rFonts w:ascii="SimSun" w:eastAsia="SimSun" w:hAnsi="SimSun" w:cs="SimSun"/>
          <w:spacing w:val="-2"/>
          <w:sz w:val="24"/>
          <w:szCs w:val="24"/>
        </w:rPr>
        <w:t>m²。</w:t>
      </w:r>
      <w:r>
        <w:rPr>
          <w:spacing w:val="-2"/>
          <w:sz w:val="24"/>
          <w:szCs w:val="24"/>
        </w:rPr>
        <w:t>主要建设福</w:t>
      </w:r>
      <w:r>
        <w:rPr>
          <w:spacing w:val="-3"/>
          <w:sz w:val="24"/>
          <w:szCs w:val="24"/>
        </w:rPr>
        <w:t>能全</w:t>
      </w:r>
    </w:p>
    <w:p>
      <w:pPr>
        <w:pStyle w:val="BodyText"/>
        <w:spacing w:before="187" w:line="221" w:lineRule="auto"/>
        <w:ind w:left="2730"/>
        <w:rPr>
          <w:sz w:val="24"/>
          <w:szCs w:val="24"/>
        </w:rPr>
      </w:pPr>
      <w:r>
        <w:rPr>
          <w:spacing w:val="-2"/>
          <w:sz w:val="24"/>
          <w:szCs w:val="24"/>
        </w:rPr>
        <w:t>国总部经济中心、总部研发中心及智能制造基地等。</w:t>
      </w:r>
    </w:p>
    <w:p>
      <w:pPr>
        <w:spacing w:before="69"/>
      </w:pPr>
    </w:p>
    <w:p>
      <w:pPr>
        <w:sectPr>
          <w:headerReference w:type="default" r:id="rId45"/>
          <w:pgSz w:w="10300" w:h="14550"/>
          <w:pgMar w:top="400" w:right="9" w:bottom="0" w:left="459" w:header="0" w:footer="0" w:gutter="0"/>
          <w:pgNumType w:start="16"/>
          <w:cols w:num="1" w:space="708" w:equalWidth="0">
            <w:col w:w="9831" w:space="0"/>
          </w:cols>
        </w:sectPr>
      </w:pPr>
    </w:p>
    <w:p>
      <w:pPr>
        <w:pStyle w:val="BodyText"/>
        <w:spacing w:before="48" w:line="221" w:lineRule="auto"/>
        <w:ind w:left="463"/>
        <w:rPr>
          <w:sz w:val="24"/>
          <w:szCs w:val="24"/>
        </w:rPr>
      </w:pPr>
      <w:r>
        <w:rPr>
          <w:b/>
          <w:bCs/>
          <w:spacing w:val="35"/>
          <w:sz w:val="24"/>
          <w:szCs w:val="24"/>
        </w:rPr>
        <w:t>产业方向</w:t>
      </w:r>
    </w:p>
    <w:p>
      <w:pPr>
        <w:pStyle w:val="BodyText"/>
        <w:spacing w:before="95" w:line="187" w:lineRule="auto"/>
        <w:ind w:left="463"/>
        <w:rPr>
          <w:sz w:val="24"/>
          <w:szCs w:val="24"/>
        </w:rPr>
      </w:pPr>
      <w:r>
        <w:rPr>
          <w:b/>
          <w:bCs/>
          <w:color w:val="C40000"/>
          <w:spacing w:val="-7"/>
          <w:sz w:val="24"/>
          <w:szCs w:val="24"/>
        </w:rPr>
        <w:t>智能制造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0" w:line="223" w:lineRule="auto"/>
        <w:rPr>
          <w:sz w:val="24"/>
          <w:szCs w:val="24"/>
        </w:rPr>
      </w:pPr>
      <w:r>
        <w:rPr>
          <w:b/>
          <w:bCs/>
          <w:spacing w:val="41"/>
          <w:sz w:val="24"/>
          <w:szCs w:val="24"/>
        </w:rPr>
        <w:t>主营产品</w:t>
      </w:r>
    </w:p>
    <w:p>
      <w:pPr>
        <w:pStyle w:val="BodyText"/>
        <w:spacing w:before="77" w:line="189" w:lineRule="auto"/>
        <w:ind w:left="19"/>
        <w:rPr>
          <w:sz w:val="24"/>
          <w:szCs w:val="24"/>
        </w:rPr>
      </w:pPr>
      <w:r>
        <w:rPr>
          <w:b/>
          <w:bCs/>
          <w:color w:val="C40000"/>
          <w:spacing w:val="-1"/>
          <w:sz w:val="24"/>
          <w:szCs w:val="24"/>
        </w:rPr>
        <w:t>高端装备制造、能源物流、节能生态、绿色农业</w:t>
      </w:r>
    </w:p>
    <w:p>
      <w:pPr>
        <w:spacing w:line="189" w:lineRule="auto"/>
        <w:rPr>
          <w:sz w:val="24"/>
          <w:szCs w:val="24"/>
        </w:rPr>
        <w:sectPr>
          <w:headerReference w:type="default" r:id="rId46"/>
          <w:type w:val="continuous"/>
          <w:pgSz w:w="10300" w:h="14550"/>
          <w:pgMar w:top="400" w:right="9" w:bottom="0" w:left="459" w:header="0" w:footer="0" w:gutter="0"/>
          <w:pgNumType w:start="17"/>
          <w:cols w:num="2" w:space="708" w:equalWidth="0">
            <w:col w:w="2614" w:space="100"/>
            <w:col w:w="7117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79" w:line="221" w:lineRule="auto"/>
        <w:ind w:left="223"/>
        <w:rPr>
          <w:sz w:val="24"/>
          <w:szCs w:val="24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57163</wp:posOffset>
            </wp:positionH>
            <wp:positionV relativeFrom="paragraph">
              <wp:posOffset>-73347</wp:posOffset>
            </wp:positionV>
            <wp:extent cx="330164" cy="33021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0164" cy="330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DC0000"/>
          <w:sz w:val="24"/>
          <w:szCs w:val="24"/>
        </w:rPr>
        <w:t>06</w:t>
      </w:r>
      <w:r>
        <w:rPr>
          <w:color w:val="DC0000"/>
          <w:spacing w:val="12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嘉合劲威电子取得深圳坪山坑梓工业用地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78" w:line="459" w:lineRule="exact"/>
        <w:ind w:left="420"/>
        <w:rPr>
          <w:sz w:val="24"/>
          <w:szCs w:val="24"/>
        </w:rPr>
      </w:pPr>
      <w:r>
        <w:rPr>
          <w:spacing w:val="1"/>
          <w:position w:val="17"/>
          <w:sz w:val="24"/>
          <w:szCs w:val="24"/>
        </w:rPr>
        <w:t>12月20日，深圳嘉合劲威电子科技有限公司</w:t>
      </w:r>
      <w:r>
        <w:rPr>
          <w:position w:val="17"/>
          <w:sz w:val="24"/>
          <w:szCs w:val="24"/>
        </w:rPr>
        <w:t>以3380万获得</w:t>
      </w:r>
    </w:p>
    <w:p>
      <w:pPr>
        <w:pStyle w:val="BodyText"/>
        <w:spacing w:line="219" w:lineRule="auto"/>
        <w:ind w:left="379"/>
        <w:rPr>
          <w:sz w:val="24"/>
          <w:szCs w:val="24"/>
        </w:rPr>
      </w:pPr>
      <w:r>
        <w:rPr>
          <w:spacing w:val="-1"/>
          <w:sz w:val="24"/>
          <w:szCs w:val="24"/>
        </w:rPr>
        <w:t>深圳坪山坑梓工业用地。该地块土地面积13361.35</w:t>
      </w:r>
      <w:r>
        <w:rPr>
          <w:rFonts w:ascii="SimSun" w:eastAsia="SimSun" w:hAnsi="SimSun" w:cs="SimSun"/>
          <w:spacing w:val="-1"/>
          <w:sz w:val="24"/>
          <w:szCs w:val="24"/>
        </w:rPr>
        <w:t>m²,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拟</w:t>
      </w:r>
    </w:p>
    <w:p>
      <w:pPr>
        <w:pStyle w:val="BodyText"/>
        <w:spacing w:before="167" w:line="222" w:lineRule="auto"/>
        <w:ind w:left="379"/>
        <w:rPr>
          <w:sz w:val="24"/>
          <w:szCs w:val="24"/>
        </w:rPr>
        <w:sectPr>
          <w:headerReference w:type="default" r:id="rId48"/>
          <w:type w:val="continuous"/>
          <w:pgSz w:w="10300" w:h="14550"/>
          <w:pgMar w:top="400" w:right="9" w:bottom="0" w:left="459" w:header="0" w:footer="0" w:gutter="0"/>
          <w:pgNumType w:start="18"/>
          <w:cols w:num="1" w:space="708" w:equalWidth="0">
            <w:col w:w="9831" w:space="0"/>
          </w:cols>
        </w:sectPr>
      </w:pPr>
      <w:r>
        <w:rPr>
          <w:sz w:val="24"/>
          <w:szCs w:val="24"/>
        </w:rPr>
        <w:t>在该地块建设总部基地及芯片存储模组生产工厂。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left="463"/>
        <w:rPr>
          <w:sz w:val="24"/>
          <w:szCs w:val="24"/>
        </w:rPr>
      </w:pPr>
      <w:r>
        <w:rPr>
          <w:b/>
          <w:bCs/>
          <w:spacing w:val="33"/>
          <w:sz w:val="24"/>
          <w:szCs w:val="24"/>
        </w:rPr>
        <w:t>产业方向</w:t>
      </w:r>
      <w:r>
        <w:rPr>
          <w:spacing w:val="8"/>
          <w:sz w:val="24"/>
          <w:szCs w:val="24"/>
        </w:rPr>
        <w:t xml:space="preserve">         </w:t>
      </w:r>
      <w:r>
        <w:rPr>
          <w:b/>
          <w:bCs/>
          <w:spacing w:val="33"/>
          <w:sz w:val="24"/>
          <w:szCs w:val="24"/>
        </w:rPr>
        <w:t>主营产品</w:t>
      </w:r>
    </w:p>
    <w:p>
      <w:pPr>
        <w:pStyle w:val="BodyText"/>
        <w:spacing w:before="90" w:line="223" w:lineRule="auto"/>
        <w:ind w:left="543"/>
        <w:rPr>
          <w:sz w:val="24"/>
          <w:szCs w:val="24"/>
        </w:rPr>
      </w:pPr>
      <w:r>
        <w:rPr>
          <w:b/>
          <w:bCs/>
          <w:color w:val="C40000"/>
          <w:sz w:val="24"/>
          <w:szCs w:val="24"/>
        </w:rPr>
        <w:t>电子信息</w:t>
      </w:r>
      <w:r>
        <w:rPr>
          <w:color w:val="C40000"/>
          <w:sz w:val="24"/>
          <w:szCs w:val="24"/>
        </w:rPr>
        <w:t xml:space="preserve">          </w:t>
      </w:r>
      <w:r>
        <w:rPr>
          <w:b/>
          <w:bCs/>
          <w:color w:val="C40000"/>
          <w:sz w:val="24"/>
          <w:szCs w:val="24"/>
        </w:rPr>
        <w:t>消费级、企业级、工控级的存储芯片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" w:line="530" w:lineRule="exact"/>
        <w:ind w:firstLine="8220"/>
      </w:pPr>
      <w:r>
        <w:rPr>
          <w:position w:val="-10"/>
        </w:rPr>
        <w:pict>
          <v:group id="_x0000_i1036" style="width:80.5pt;height:26.55pt;mso-position-horizontal-relative:char;mso-position-vertical-relative:line" coordorigin="0,0" coordsize="1610,530" filled="f" stroked="f">
            <v:shape id="_x0000_s1037" type="#_x0000_t75" style="width:1610;height:530;position:absolute" filled="f" stroked="f">
              <v:imagedata r:id="rId49" o:title=""/>
            </v:shape>
            <v:shape id="_x0000_s1038" type="#_x0000_t202" style="width:1650;height:5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70" w:line="183" w:lineRule="auto"/>
                      <w:ind w:left="653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6"/>
                        <w:sz w:val="24"/>
                        <w:szCs w:val="24"/>
                      </w:rPr>
                      <w:t>02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53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https://d.book118.com/475034111234011044</w:t>
        </w:r>
      </w:hyperlink>
    </w:p>
    <w:p>
      <w:pPr>
        <w:spacing w:line="530" w:lineRule="exact"/>
      </w:pPr>
    </w:p>
    <w:sectPr>
      <w:headerReference w:type="default" r:id="rId51"/>
      <w:type w:val="nextPage"/>
      <w:pgSz w:w="10300" w:h="14550"/>
      <w:pgMar w:top="400" w:right="9" w:bottom="0" w:left="459" w:header="0" w:footer="0" w:gutter="0"/>
      <w:pgNumType w:start="19"/>
      <w:cols w:num="1" w:space="708" w:equalWidth="0">
        <w:col w:w="9831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96"/>
      <w:szCs w:val="9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image" Target="media/image7.png" /><Relationship Id="rId18" Type="http://schemas.openxmlformats.org/officeDocument/2006/relationships/header" Target="header8.xm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header" Target="header9.xml" /><Relationship Id="rId22" Type="http://schemas.openxmlformats.org/officeDocument/2006/relationships/image" Target="media/image10.jpeg" /><Relationship Id="rId23" Type="http://schemas.openxmlformats.org/officeDocument/2006/relationships/image" Target="media/image11.jpeg" /><Relationship Id="rId24" Type="http://schemas.openxmlformats.org/officeDocument/2006/relationships/image" Target="media/image12.jpe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jpeg" /><Relationship Id="rId28" Type="http://schemas.openxmlformats.org/officeDocument/2006/relationships/header" Target="head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header" Target="header12.xml" /><Relationship Id="rId32" Type="http://schemas.openxmlformats.org/officeDocument/2006/relationships/header" Target="header13.xml" /><Relationship Id="rId33" Type="http://schemas.openxmlformats.org/officeDocument/2006/relationships/image" Target="media/image17.jpeg" /><Relationship Id="rId34" Type="http://schemas.openxmlformats.org/officeDocument/2006/relationships/header" Target="header14.xml" /><Relationship Id="rId35" Type="http://schemas.openxmlformats.org/officeDocument/2006/relationships/image" Target="media/image18.jpeg" /><Relationship Id="rId36" Type="http://schemas.openxmlformats.org/officeDocument/2006/relationships/header" Target="header15.xml" /><Relationship Id="rId37" Type="http://schemas.openxmlformats.org/officeDocument/2006/relationships/image" Target="media/image19.jpeg" /><Relationship Id="rId38" Type="http://schemas.openxmlformats.org/officeDocument/2006/relationships/image" Target="media/image20.jpeg" /><Relationship Id="rId39" Type="http://schemas.openxmlformats.org/officeDocument/2006/relationships/image" Target="media/image21.jpeg" /><Relationship Id="rId4" Type="http://schemas.openxmlformats.org/officeDocument/2006/relationships/image" Target="media/image1.png" /><Relationship Id="rId40" Type="http://schemas.openxmlformats.org/officeDocument/2006/relationships/image" Target="media/image22.png" /><Relationship Id="rId41" Type="http://schemas.openxmlformats.org/officeDocument/2006/relationships/image" Target="media/image23.png" /><Relationship Id="rId42" Type="http://schemas.openxmlformats.org/officeDocument/2006/relationships/image" Target="media/image24.png" /><Relationship Id="rId43" Type="http://schemas.openxmlformats.org/officeDocument/2006/relationships/image" Target="media/image25.png" /><Relationship Id="rId44" Type="http://schemas.openxmlformats.org/officeDocument/2006/relationships/image" Target="media/image26.jpeg" /><Relationship Id="rId45" Type="http://schemas.openxmlformats.org/officeDocument/2006/relationships/header" Target="header16.xml" /><Relationship Id="rId46" Type="http://schemas.openxmlformats.org/officeDocument/2006/relationships/header" Target="header17.xml" /><Relationship Id="rId47" Type="http://schemas.openxmlformats.org/officeDocument/2006/relationships/image" Target="media/image27.jpeg" /><Relationship Id="rId48" Type="http://schemas.openxmlformats.org/officeDocument/2006/relationships/header" Target="header18.xml" /><Relationship Id="rId49" Type="http://schemas.openxmlformats.org/officeDocument/2006/relationships/image" Target="media/image28.jpeg" /><Relationship Id="rId5" Type="http://schemas.openxmlformats.org/officeDocument/2006/relationships/header" Target="header1.xml" /><Relationship Id="rId50" Type="http://schemas.openxmlformats.org/officeDocument/2006/relationships/hyperlink" Target="https://d.book118.com/475034111234011044" TargetMode="External" /><Relationship Id="rId51" Type="http://schemas.openxmlformats.org/officeDocument/2006/relationships/header" Target="header19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header" Target="header2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2024-01-23T19:08:47Z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2024-01-23T19:08:53Z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65af9e38a2a793001f2ec5a9wl</vt:lpwstr>
  </property>
</Properties>
</file>