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13" w:line="417" w:lineRule="auto"/>
        <w:ind w:left="4201" w:right="4462"/>
        <w:jc w:val="center"/>
      </w:pPr>
      <w:r>
        <w:t>制药厂施工组织设计方案一、编制说明</w:t>
      </w:r>
    </w:p>
    <w:p>
      <w:pPr>
        <w:pStyle w:val="BodyText"/>
      </w:pPr>
    </w:p>
    <w:p>
      <w:pPr>
        <w:pStyle w:val="BodyText"/>
        <w:spacing w:before="12"/>
        <w:rPr>
          <w:sz w:val="30"/>
        </w:rPr>
      </w:pPr>
    </w:p>
    <w:p>
      <w:pPr>
        <w:pStyle w:val="ListParagraph"/>
        <w:numPr>
          <w:ilvl w:val="1"/>
          <w:numId w:val="41"/>
        </w:numPr>
        <w:tabs>
          <w:tab w:val="left" w:pos="2229"/>
        </w:tabs>
        <w:spacing w:before="0" w:after="0" w:line="417" w:lineRule="auto"/>
        <w:ind w:left="277" w:right="539" w:firstLine="899"/>
        <w:jc w:val="both"/>
        <w:rPr>
          <w:sz w:val="42"/>
        </w:rPr>
      </w:pPr>
      <w:r>
        <w:rPr>
          <w:sz w:val="42"/>
        </w:rPr>
        <w:t>本工程施工组织设计方案（以下简称本方案）</w:t>
      </w:r>
      <w:r>
        <w:rPr>
          <w:spacing w:val="-4"/>
          <w:sz w:val="42"/>
        </w:rPr>
        <w:t>根据海南爱</w:t>
      </w:r>
      <w:r>
        <w:rPr>
          <w:spacing w:val="-9"/>
          <w:sz w:val="42"/>
        </w:rPr>
        <w:t>科制药有限公司综合生产车间工程施工方案图，结合海南省现行建筑</w:t>
      </w:r>
      <w:r>
        <w:rPr>
          <w:sz w:val="42"/>
        </w:rPr>
        <w:t>业施工规范，ISO9002</w:t>
      </w:r>
      <w:r>
        <w:rPr>
          <w:spacing w:val="-13"/>
          <w:sz w:val="42"/>
        </w:rPr>
        <w:t xml:space="preserve"> 质量管理条例而编制。</w:t>
      </w:r>
    </w:p>
    <w:p>
      <w:pPr>
        <w:pStyle w:val="ListParagraph"/>
        <w:numPr>
          <w:ilvl w:val="1"/>
          <w:numId w:val="41"/>
        </w:numPr>
        <w:tabs>
          <w:tab w:val="left" w:pos="2229"/>
        </w:tabs>
        <w:spacing w:before="0" w:after="0" w:line="538" w:lineRule="exact"/>
        <w:ind w:left="2228" w:right="0" w:hanging="1053"/>
        <w:jc w:val="both"/>
        <w:rPr>
          <w:sz w:val="42"/>
        </w:rPr>
      </w:pPr>
      <w:r>
        <w:rPr>
          <w:sz w:val="42"/>
        </w:rPr>
        <w:t>本方案中施工进度及劳动力安排表根据施工图进行编制。</w:t>
      </w:r>
    </w:p>
    <w:p>
      <w:pPr>
        <w:pStyle w:val="BodyText"/>
        <w:spacing w:before="1"/>
        <w:rPr>
          <w:sz w:val="31"/>
        </w:rPr>
      </w:pPr>
    </w:p>
    <w:p>
      <w:pPr>
        <w:pStyle w:val="ListParagraph"/>
        <w:numPr>
          <w:ilvl w:val="1"/>
          <w:numId w:val="41"/>
        </w:numPr>
        <w:tabs>
          <w:tab w:val="left" w:pos="2228"/>
          <w:tab w:val="left" w:pos="2229"/>
        </w:tabs>
        <w:spacing w:before="0" w:after="0" w:line="240" w:lineRule="auto"/>
        <w:ind w:left="2228" w:right="0" w:hanging="1053"/>
        <w:jc w:val="left"/>
        <w:rPr>
          <w:sz w:val="42"/>
        </w:rPr>
      </w:pPr>
      <w:r>
        <w:rPr>
          <w:sz w:val="42"/>
        </w:rPr>
        <w:t>本方案中材料需用量及半成品供应进度根据施工图进行编</w:t>
      </w:r>
    </w:p>
    <w:p>
      <w:pPr>
        <w:pStyle w:val="BodyText"/>
        <w:spacing w:before="1"/>
        <w:rPr>
          <w:sz w:val="31"/>
        </w:rPr>
      </w:pPr>
    </w:p>
    <w:p>
      <w:pPr>
        <w:pStyle w:val="BodyText"/>
        <w:ind w:left="277"/>
      </w:pPr>
      <w:r>
        <w:t>制。</w:t>
      </w:r>
    </w:p>
    <w:p>
      <w:pPr>
        <w:pStyle w:val="BodyText"/>
        <w:rPr>
          <w:sz w:val="31"/>
        </w:rPr>
      </w:pPr>
    </w:p>
    <w:p>
      <w:pPr>
        <w:pStyle w:val="BodyText"/>
        <w:ind w:left="4191" w:right="4462"/>
        <w:jc w:val="center"/>
      </w:pPr>
      <w:r>
        <w:t>二、工程概况</w:t>
      </w:r>
    </w:p>
    <w:p>
      <w:pPr>
        <w:pStyle w:val="BodyText"/>
      </w:pPr>
    </w:p>
    <w:p>
      <w:pPr>
        <w:pStyle w:val="BodyText"/>
        <w:spacing w:before="2"/>
        <w:rPr>
          <w:sz w:val="62"/>
        </w:rPr>
      </w:pPr>
    </w:p>
    <w:p>
      <w:pPr>
        <w:pStyle w:val="ListParagraph"/>
        <w:numPr>
          <w:ilvl w:val="1"/>
          <w:numId w:val="40"/>
        </w:numPr>
        <w:tabs>
          <w:tab w:val="left" w:pos="2228"/>
          <w:tab w:val="left" w:pos="2229"/>
        </w:tabs>
        <w:spacing w:before="0" w:after="0" w:line="240" w:lineRule="auto"/>
        <w:ind w:left="2228" w:right="0" w:hanging="1053"/>
        <w:jc w:val="left"/>
        <w:rPr>
          <w:sz w:val="42"/>
        </w:rPr>
      </w:pPr>
      <w:r>
        <w:rPr>
          <w:sz w:val="42"/>
        </w:rPr>
        <w:t>工程地点</w:t>
      </w:r>
    </w:p>
    <w:p>
      <w:pPr>
        <w:pStyle w:val="BodyText"/>
        <w:spacing w:before="1"/>
        <w:rPr>
          <w:sz w:val="31"/>
        </w:rPr>
      </w:pPr>
    </w:p>
    <w:p>
      <w:pPr>
        <w:pStyle w:val="BodyText"/>
        <w:ind w:left="1176"/>
      </w:pPr>
      <w:r>
        <w:t>本工程位于海口市西线高速公路旁药谷内</w:t>
      </w:r>
    </w:p>
    <w:p>
      <w:pPr>
        <w:pStyle w:val="BodyText"/>
        <w:spacing w:before="1"/>
        <w:rPr>
          <w:sz w:val="31"/>
        </w:rPr>
      </w:pPr>
    </w:p>
    <w:p>
      <w:pPr>
        <w:pStyle w:val="ListParagraph"/>
        <w:numPr>
          <w:ilvl w:val="1"/>
          <w:numId w:val="40"/>
        </w:numPr>
        <w:tabs>
          <w:tab w:val="left" w:pos="2228"/>
          <w:tab w:val="left" w:pos="2229"/>
        </w:tabs>
        <w:spacing w:before="0" w:after="0" w:line="240" w:lineRule="auto"/>
        <w:ind w:left="2228" w:right="0" w:hanging="1053"/>
        <w:jc w:val="left"/>
        <w:rPr>
          <w:sz w:val="42"/>
        </w:rPr>
      </w:pPr>
      <w:r>
        <w:rPr>
          <w:sz w:val="42"/>
        </w:rPr>
        <w:t>建筑特征</w:t>
      </w:r>
    </w:p>
    <w:p>
      <w:pPr>
        <w:pStyle w:val="BodyText"/>
        <w:rPr>
          <w:sz w:val="31"/>
        </w:rPr>
      </w:pPr>
    </w:p>
    <w:p>
      <w:pPr>
        <w:pStyle w:val="BodyText"/>
        <w:spacing w:line="417" w:lineRule="auto"/>
        <w:ind w:left="277" w:right="536" w:firstLine="899"/>
      </w:pPr>
      <w:r>
        <w:t>本工程为 1 幢单层、局部三层框架结构综合生产车间的土建工程、电气、给排水工程。</w:t>
      </w:r>
    </w:p>
    <w:p>
      <w:pPr>
        <w:pStyle w:val="ListParagraph"/>
        <w:numPr>
          <w:ilvl w:val="1"/>
          <w:numId w:val="40"/>
        </w:numPr>
        <w:tabs>
          <w:tab w:val="left" w:pos="2228"/>
          <w:tab w:val="left" w:pos="2229"/>
        </w:tabs>
        <w:spacing w:before="0" w:after="0" w:line="537" w:lineRule="exact"/>
        <w:ind w:left="2228" w:right="0" w:hanging="1053"/>
        <w:jc w:val="left"/>
        <w:rPr>
          <w:sz w:val="42"/>
        </w:rPr>
      </w:pPr>
      <w:r>
        <w:rPr>
          <w:sz w:val="42"/>
        </w:rPr>
        <w:t>工程地质状况</w:t>
      </w:r>
    </w:p>
    <w:p>
      <w:pPr>
        <w:pStyle w:val="BodyText"/>
        <w:spacing w:before="2"/>
        <w:rPr>
          <w:sz w:val="31"/>
        </w:rPr>
      </w:pPr>
    </w:p>
    <w:p>
      <w:pPr>
        <w:pStyle w:val="BodyText"/>
        <w:spacing w:line="417" w:lineRule="auto"/>
        <w:ind w:left="277" w:right="551" w:firstLine="899"/>
      </w:pPr>
      <w:r>
        <w:rPr>
          <w:spacing w:val="-16"/>
        </w:rPr>
        <w:t>本工程地质状况良好，属于山坡地段，地块南面为挖方工程，北</w:t>
      </w:r>
      <w:r>
        <w:t>面为填土工程，基础施工按施工设计图执行。</w:t>
      </w:r>
    </w:p>
    <w:p>
      <w:pPr>
        <w:spacing w:after="0" w:line="417" w:lineRule="auto"/>
        <w:sectPr>
          <w:type w:val="continuous"/>
          <w:pgSz w:w="17860" w:h="25260"/>
          <w:pgMar w:top="2360" w:right="2140" w:bottom="280" w:left="2420" w:header="708" w:footer="708"/>
          <w:cols w:space="708"/>
        </w:sectPr>
      </w:pPr>
    </w:p>
    <w:p>
      <w:pPr>
        <w:pStyle w:val="BodyText"/>
        <w:spacing w:before="13"/>
        <w:ind w:left="4191" w:right="4462"/>
        <w:jc w:val="center"/>
      </w:pPr>
      <w:r>
        <w:t>三、目标管理</w:t>
      </w:r>
    </w:p>
    <w:p>
      <w:pPr>
        <w:pStyle w:val="BodyText"/>
      </w:pPr>
    </w:p>
    <w:p>
      <w:pPr>
        <w:pStyle w:val="BodyText"/>
        <w:spacing w:before="1"/>
        <w:rPr>
          <w:sz w:val="62"/>
        </w:rPr>
      </w:pPr>
    </w:p>
    <w:p>
      <w:pPr>
        <w:pStyle w:val="BodyText"/>
        <w:spacing w:line="417" w:lineRule="auto"/>
        <w:ind w:left="277" w:right="384" w:firstLine="899"/>
      </w:pPr>
      <w:r>
        <w:rPr>
          <w:spacing w:val="-14"/>
        </w:rPr>
        <w:t>本工程将按照项目法进行施工，实行项目经理负责制，项目经理</w:t>
      </w:r>
      <w:r>
        <w:rPr>
          <w:spacing w:val="-15"/>
        </w:rPr>
        <w:t>部由资深工程师组成，全面负责本工程的施工、技术、质量、安全、</w:t>
      </w:r>
      <w:r>
        <w:rPr>
          <w:spacing w:val="-1"/>
        </w:rPr>
        <w:t>核算的管理工作。行使计划、组织、指挥、协调、控制、监督六项基</w:t>
      </w:r>
      <w:r>
        <w:t>本职能。</w:t>
      </w:r>
    </w:p>
    <w:p>
      <w:pPr>
        <w:pStyle w:val="BodyText"/>
        <w:spacing w:line="417" w:lineRule="auto"/>
        <w:ind w:left="277" w:right="335" w:firstLine="899"/>
      </w:pPr>
      <w:r>
        <w:rPr>
          <w:spacing w:val="-24"/>
        </w:rPr>
        <w:t>项目部将本着科学管理、优质高速、开拓敬业的原则，以塑精品、</w:t>
      </w:r>
      <w:r>
        <w:rPr>
          <w:spacing w:val="-12"/>
        </w:rPr>
        <w:t>争创优质工程为目标，发挥企业集团优势，对工程施工进行综合的管理、组织、协调和控制，确保本工程实现一流的承包管理、一流的文明施工、一流的工程质量和一流的施工速度。</w:t>
      </w:r>
    </w:p>
    <w:p>
      <w:pPr>
        <w:pStyle w:val="BodyText"/>
        <w:spacing w:line="417" w:lineRule="auto"/>
        <w:ind w:left="277" w:right="504" w:firstLine="899"/>
        <w:jc w:val="both"/>
      </w:pPr>
      <w:r>
        <w:t>我公司有大量熟练的专业施工技术工人作为施工作业层</w:t>
      </w:r>
      <w:r>
        <w:rPr>
          <w:spacing w:val="-57"/>
        </w:rPr>
        <w:t>，曾获国</w:t>
      </w:r>
      <w:r>
        <w:rPr>
          <w:spacing w:val="-31"/>
        </w:rPr>
        <w:t>家建筑行业最高奖鲁班奖，能够熟练地施工大型、复杂的公用与民用建筑。公司多次荣获海南“先进驻琼企业</w:t>
      </w:r>
      <w:r>
        <w:rPr>
          <w:spacing w:val="-45"/>
        </w:rPr>
        <w:t>”、“安全生产先进单位”称</w:t>
      </w:r>
      <w:r>
        <w:t>号。</w:t>
      </w:r>
    </w:p>
    <w:p>
      <w:pPr>
        <w:pStyle w:val="BodyText"/>
        <w:spacing w:line="417" w:lineRule="auto"/>
        <w:ind w:left="277" w:right="384" w:firstLine="899"/>
      </w:pPr>
      <w:r>
        <w:t>通过管理层和作业层的精心挑选和合理组建，确保本工程的工期、质量、成本、安全生产、文明施工五项控制目标和各项经济技术指标得以实现。具体管理目标指标如下：</w:t>
      </w:r>
    </w:p>
    <w:p>
      <w:pPr>
        <w:spacing w:after="0" w:line="417" w:lineRule="auto"/>
        <w:sectPr>
          <w:pgSz w:w="17860" w:h="25260"/>
          <w:pgMar w:top="2360" w:right="2140" w:bottom="280" w:left="2420" w:header="708" w:footer="708"/>
          <w:pgNumType w:start="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7"/>
        </w:rPr>
      </w:pPr>
    </w:p>
    <w:tbl>
      <w:tblPr>
        <w:tblStyle w:val="TableNormal0"/>
        <w:tblW w:w="0" w:type="auto"/>
        <w:jc w:val="left"/>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7"/>
        <w:gridCol w:w="3266"/>
        <w:gridCol w:w="7903"/>
      </w:tblGrid>
      <w:tr>
        <w:tblPrEx>
          <w:tblW w:w="0" w:type="auto"/>
          <w:jc w:val="left"/>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31"/>
          <w:jc w:val="left"/>
        </w:trPr>
        <w:tc>
          <w:tcPr>
            <w:tcW w:w="607" w:type="dxa"/>
          </w:tcPr>
          <w:p>
            <w:pPr>
              <w:pStyle w:val="TableParagraph"/>
              <w:spacing w:line="480" w:lineRule="exact"/>
              <w:ind w:left="50"/>
              <w:rPr>
                <w:sz w:val="42"/>
              </w:rPr>
            </w:pPr>
            <w:r>
              <w:rPr>
                <w:w w:val="100"/>
                <w:sz w:val="42"/>
              </w:rPr>
              <w:t>1</w:t>
            </w:r>
          </w:p>
        </w:tc>
        <w:tc>
          <w:tcPr>
            <w:tcW w:w="3266" w:type="dxa"/>
          </w:tcPr>
          <w:p>
            <w:pPr>
              <w:pStyle w:val="TableParagraph"/>
              <w:spacing w:line="480" w:lineRule="exact"/>
              <w:ind w:left="346"/>
              <w:rPr>
                <w:sz w:val="42"/>
              </w:rPr>
            </w:pPr>
            <w:r>
              <w:rPr>
                <w:sz w:val="42"/>
              </w:rPr>
              <w:t>质量管理</w:t>
            </w:r>
          </w:p>
        </w:tc>
        <w:tc>
          <w:tcPr>
            <w:tcW w:w="7903" w:type="dxa"/>
          </w:tcPr>
          <w:p>
            <w:pPr>
              <w:pStyle w:val="TableParagraph"/>
              <w:spacing w:line="480" w:lineRule="exact"/>
              <w:ind w:left="393"/>
              <w:rPr>
                <w:sz w:val="42"/>
              </w:rPr>
            </w:pPr>
            <w:r>
              <w:rPr>
                <w:sz w:val="42"/>
              </w:rPr>
              <w:t>确保优良工程，力争省优质工程</w:t>
            </w:r>
          </w:p>
        </w:tc>
      </w:tr>
      <w:tr>
        <w:tblPrEx>
          <w:tblW w:w="0" w:type="auto"/>
          <w:jc w:val="left"/>
          <w:tblInd w:w="601" w:type="dxa"/>
          <w:tblLayout w:type="fixed"/>
          <w:tblCellMar>
            <w:top w:w="0" w:type="dxa"/>
            <w:left w:w="0" w:type="dxa"/>
            <w:bottom w:w="0" w:type="dxa"/>
            <w:right w:w="0" w:type="dxa"/>
          </w:tblCellMar>
          <w:tblLook w:val="01E0"/>
        </w:tblPrEx>
        <w:trPr>
          <w:trHeight w:val="1263"/>
          <w:jc w:val="left"/>
        </w:trPr>
        <w:tc>
          <w:tcPr>
            <w:tcW w:w="607" w:type="dxa"/>
          </w:tcPr>
          <w:p>
            <w:pPr>
              <w:pStyle w:val="TableParagraph"/>
              <w:spacing w:before="352"/>
              <w:ind w:left="50"/>
              <w:rPr>
                <w:sz w:val="42"/>
              </w:rPr>
            </w:pPr>
            <w:r>
              <w:rPr>
                <w:w w:val="100"/>
                <w:sz w:val="42"/>
              </w:rPr>
              <w:t>2</w:t>
            </w:r>
          </w:p>
        </w:tc>
        <w:tc>
          <w:tcPr>
            <w:tcW w:w="3266" w:type="dxa"/>
          </w:tcPr>
          <w:p>
            <w:pPr>
              <w:pStyle w:val="TableParagraph"/>
              <w:spacing w:before="352"/>
              <w:ind w:left="346"/>
              <w:rPr>
                <w:sz w:val="42"/>
              </w:rPr>
            </w:pPr>
            <w:r>
              <w:rPr>
                <w:sz w:val="42"/>
              </w:rPr>
              <w:t>工期管理</w:t>
            </w:r>
          </w:p>
        </w:tc>
        <w:tc>
          <w:tcPr>
            <w:tcW w:w="7903" w:type="dxa"/>
          </w:tcPr>
          <w:p>
            <w:pPr>
              <w:pStyle w:val="TableParagraph"/>
              <w:spacing w:before="352"/>
              <w:ind w:left="393"/>
              <w:rPr>
                <w:sz w:val="42"/>
              </w:rPr>
            </w:pPr>
            <w:r>
              <w:rPr>
                <w:sz w:val="42"/>
              </w:rPr>
              <w:t>总工期为 180 天，目标工期 170 天。</w:t>
            </w:r>
          </w:p>
        </w:tc>
      </w:tr>
      <w:tr>
        <w:tblPrEx>
          <w:tblW w:w="0" w:type="auto"/>
          <w:jc w:val="left"/>
          <w:tblInd w:w="601" w:type="dxa"/>
          <w:tblLayout w:type="fixed"/>
          <w:tblCellMar>
            <w:top w:w="0" w:type="dxa"/>
            <w:left w:w="0" w:type="dxa"/>
            <w:bottom w:w="0" w:type="dxa"/>
            <w:right w:w="0" w:type="dxa"/>
          </w:tblCellMar>
          <w:tblLook w:val="01E0"/>
        </w:tblPrEx>
        <w:trPr>
          <w:trHeight w:val="1283"/>
          <w:jc w:val="left"/>
        </w:trPr>
        <w:tc>
          <w:tcPr>
            <w:tcW w:w="607" w:type="dxa"/>
          </w:tcPr>
          <w:p>
            <w:pPr>
              <w:pStyle w:val="TableParagraph"/>
              <w:spacing w:before="374"/>
              <w:ind w:left="50"/>
              <w:rPr>
                <w:sz w:val="42"/>
              </w:rPr>
            </w:pPr>
            <w:r>
              <w:rPr>
                <w:w w:val="100"/>
                <w:sz w:val="42"/>
              </w:rPr>
              <w:t>3</w:t>
            </w:r>
          </w:p>
        </w:tc>
        <w:tc>
          <w:tcPr>
            <w:tcW w:w="3266" w:type="dxa"/>
          </w:tcPr>
          <w:p>
            <w:pPr>
              <w:pStyle w:val="TableParagraph"/>
              <w:spacing w:before="374"/>
              <w:ind w:left="346"/>
              <w:rPr>
                <w:sz w:val="42"/>
              </w:rPr>
            </w:pPr>
            <w:r>
              <w:rPr>
                <w:sz w:val="42"/>
              </w:rPr>
              <w:t>安全生产管理</w:t>
            </w:r>
          </w:p>
        </w:tc>
        <w:tc>
          <w:tcPr>
            <w:tcW w:w="7903" w:type="dxa"/>
          </w:tcPr>
          <w:p>
            <w:pPr>
              <w:pStyle w:val="TableParagraph"/>
              <w:spacing w:before="374"/>
              <w:ind w:left="393"/>
              <w:rPr>
                <w:sz w:val="42"/>
              </w:rPr>
            </w:pPr>
            <w:r>
              <w:rPr>
                <w:spacing w:val="-7"/>
                <w:sz w:val="42"/>
              </w:rPr>
              <w:t xml:space="preserve">无重大伤亡事故，一般事故率小于 </w:t>
            </w:r>
            <w:r>
              <w:rPr>
                <w:sz w:val="42"/>
              </w:rPr>
              <w:t>3‰。</w:t>
            </w:r>
          </w:p>
        </w:tc>
      </w:tr>
      <w:tr>
        <w:tblPrEx>
          <w:tblW w:w="0" w:type="auto"/>
          <w:jc w:val="left"/>
          <w:tblInd w:w="601" w:type="dxa"/>
          <w:tblLayout w:type="fixed"/>
          <w:tblCellMar>
            <w:top w:w="0" w:type="dxa"/>
            <w:left w:w="0" w:type="dxa"/>
            <w:bottom w:w="0" w:type="dxa"/>
            <w:right w:w="0" w:type="dxa"/>
          </w:tblCellMar>
          <w:tblLook w:val="01E0"/>
        </w:tblPrEx>
        <w:trPr>
          <w:trHeight w:val="1283"/>
          <w:jc w:val="left"/>
        </w:trPr>
        <w:tc>
          <w:tcPr>
            <w:tcW w:w="607" w:type="dxa"/>
          </w:tcPr>
          <w:p>
            <w:pPr>
              <w:pStyle w:val="TableParagraph"/>
              <w:spacing w:before="372"/>
              <w:ind w:left="50"/>
              <w:rPr>
                <w:sz w:val="42"/>
              </w:rPr>
            </w:pPr>
            <w:r>
              <w:rPr>
                <w:w w:val="100"/>
                <w:sz w:val="42"/>
              </w:rPr>
              <w:t>4</w:t>
            </w:r>
          </w:p>
        </w:tc>
        <w:tc>
          <w:tcPr>
            <w:tcW w:w="3266" w:type="dxa"/>
          </w:tcPr>
          <w:p>
            <w:pPr>
              <w:pStyle w:val="TableParagraph"/>
              <w:spacing w:before="372"/>
              <w:ind w:left="346"/>
              <w:rPr>
                <w:sz w:val="42"/>
              </w:rPr>
            </w:pPr>
            <w:r>
              <w:rPr>
                <w:sz w:val="42"/>
              </w:rPr>
              <w:t>文明施工管理</w:t>
            </w:r>
          </w:p>
        </w:tc>
        <w:tc>
          <w:tcPr>
            <w:tcW w:w="7903" w:type="dxa"/>
          </w:tcPr>
          <w:p>
            <w:pPr>
              <w:pStyle w:val="TableParagraph"/>
              <w:spacing w:before="372"/>
              <w:ind w:left="393"/>
              <w:rPr>
                <w:sz w:val="42"/>
              </w:rPr>
            </w:pPr>
            <w:r>
              <w:rPr>
                <w:spacing w:val="52"/>
                <w:sz w:val="42"/>
              </w:rPr>
              <w:t>实行</w:t>
            </w:r>
            <w:r>
              <w:rPr>
                <w:sz w:val="42"/>
              </w:rPr>
              <w:t>CI</w:t>
            </w:r>
            <w:r>
              <w:rPr>
                <w:spacing w:val="-11"/>
                <w:sz w:val="42"/>
              </w:rPr>
              <w:t xml:space="preserve"> 达标，达到省级文明工地标准。</w:t>
            </w:r>
          </w:p>
        </w:tc>
      </w:tr>
      <w:tr>
        <w:tblPrEx>
          <w:tblW w:w="0" w:type="auto"/>
          <w:jc w:val="left"/>
          <w:tblInd w:w="601" w:type="dxa"/>
          <w:tblLayout w:type="fixed"/>
          <w:tblCellMar>
            <w:top w:w="0" w:type="dxa"/>
            <w:left w:w="0" w:type="dxa"/>
            <w:bottom w:w="0" w:type="dxa"/>
            <w:right w:w="0" w:type="dxa"/>
          </w:tblCellMar>
          <w:tblLook w:val="01E0"/>
        </w:tblPrEx>
        <w:trPr>
          <w:trHeight w:val="1263"/>
          <w:jc w:val="left"/>
        </w:trPr>
        <w:tc>
          <w:tcPr>
            <w:tcW w:w="607" w:type="dxa"/>
          </w:tcPr>
          <w:p>
            <w:pPr>
              <w:pStyle w:val="TableParagraph"/>
              <w:spacing w:before="374"/>
              <w:ind w:left="50"/>
              <w:rPr>
                <w:sz w:val="42"/>
              </w:rPr>
            </w:pPr>
            <w:r>
              <w:rPr>
                <w:w w:val="100"/>
                <w:sz w:val="42"/>
              </w:rPr>
              <w:t>5</w:t>
            </w:r>
          </w:p>
        </w:tc>
        <w:tc>
          <w:tcPr>
            <w:tcW w:w="3266" w:type="dxa"/>
          </w:tcPr>
          <w:p>
            <w:pPr>
              <w:pStyle w:val="TableParagraph"/>
              <w:spacing w:before="374"/>
              <w:ind w:left="346"/>
              <w:rPr>
                <w:sz w:val="42"/>
              </w:rPr>
            </w:pPr>
            <w:r>
              <w:rPr>
                <w:sz w:val="42"/>
              </w:rPr>
              <w:t>经济效益</w:t>
            </w:r>
          </w:p>
        </w:tc>
        <w:tc>
          <w:tcPr>
            <w:tcW w:w="7903" w:type="dxa"/>
          </w:tcPr>
          <w:p>
            <w:pPr>
              <w:pStyle w:val="TableParagraph"/>
              <w:spacing w:before="374"/>
              <w:ind w:left="393"/>
              <w:rPr>
                <w:sz w:val="42"/>
              </w:rPr>
            </w:pPr>
            <w:r>
              <w:rPr>
                <w:sz w:val="42"/>
              </w:rPr>
              <w:t>施工成本降低率小于 1.5%</w:t>
            </w:r>
          </w:p>
        </w:tc>
      </w:tr>
      <w:tr>
        <w:tblPrEx>
          <w:tblW w:w="0" w:type="auto"/>
          <w:jc w:val="left"/>
          <w:tblInd w:w="601" w:type="dxa"/>
          <w:tblLayout w:type="fixed"/>
          <w:tblCellMar>
            <w:top w:w="0" w:type="dxa"/>
            <w:left w:w="0" w:type="dxa"/>
            <w:bottom w:w="0" w:type="dxa"/>
            <w:right w:w="0" w:type="dxa"/>
          </w:tblCellMar>
          <w:tblLook w:val="01E0"/>
        </w:tblPrEx>
        <w:trPr>
          <w:trHeight w:val="831"/>
          <w:jc w:val="left"/>
        </w:trPr>
        <w:tc>
          <w:tcPr>
            <w:tcW w:w="607" w:type="dxa"/>
          </w:tcPr>
          <w:p>
            <w:pPr>
              <w:pStyle w:val="TableParagraph"/>
              <w:spacing w:before="352" w:line="459" w:lineRule="exact"/>
              <w:ind w:left="50"/>
              <w:rPr>
                <w:sz w:val="42"/>
              </w:rPr>
            </w:pPr>
            <w:r>
              <w:rPr>
                <w:w w:val="100"/>
                <w:sz w:val="42"/>
              </w:rPr>
              <w:t>6</w:t>
            </w:r>
          </w:p>
        </w:tc>
        <w:tc>
          <w:tcPr>
            <w:tcW w:w="3266" w:type="dxa"/>
          </w:tcPr>
          <w:p>
            <w:pPr>
              <w:pStyle w:val="TableParagraph"/>
              <w:spacing w:before="352" w:line="459" w:lineRule="exact"/>
              <w:ind w:left="346"/>
              <w:rPr>
                <w:sz w:val="42"/>
              </w:rPr>
            </w:pPr>
            <w:r>
              <w:rPr>
                <w:sz w:val="42"/>
              </w:rPr>
              <w:t>其它管理</w:t>
            </w:r>
          </w:p>
        </w:tc>
        <w:tc>
          <w:tcPr>
            <w:tcW w:w="7903" w:type="dxa"/>
          </w:tcPr>
          <w:p>
            <w:pPr>
              <w:pStyle w:val="TableParagraph"/>
              <w:spacing w:before="352" w:line="459" w:lineRule="exact"/>
              <w:ind w:left="393"/>
              <w:rPr>
                <w:sz w:val="42"/>
              </w:rPr>
            </w:pPr>
            <w:r>
              <w:rPr>
                <w:spacing w:val="104"/>
                <w:sz w:val="42"/>
              </w:rPr>
              <w:t>按</w:t>
            </w:r>
            <w:r>
              <w:rPr>
                <w:sz w:val="42"/>
              </w:rPr>
              <w:t>ISO9002</w:t>
            </w:r>
            <w:r>
              <w:rPr>
                <w:spacing w:val="-14"/>
                <w:sz w:val="42"/>
              </w:rPr>
              <w:t xml:space="preserve"> 推行全面质量管理。</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4"/>
        <w:ind w:left="4191" w:right="4462"/>
        <w:jc w:val="center"/>
      </w:pPr>
      <w:r>
        <w:pict>
          <v:group id="_x0000_s1025" style="width:646.75pt;height:446.85pt;margin-top:-490.2pt;margin-left:126pt;mso-position-horizontal-relative:page;position:absolute;z-index:-251658240" coordorigin="2520,-9804" coordsize="12935,89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935;height:8937;left:2520;position:absolute;top:-9804" stroked="f">
              <v:imagedata r:id="rId4" o:title=""/>
            </v:shape>
            <v:shapetype id="_x0000_t202" coordsize="21600,21600" o:spt="202" path="m,l,21600r21600,l21600,xe">
              <v:stroke joinstyle="miter"/>
              <v:path gradientshapeok="t" o:connecttype="rect"/>
            </v:shapetype>
            <v:shape id="_x0000_s1027" type="#_x0000_t202" style="width:863;height:422;left:2751;position:absolute;top:-9582" filled="f" stroked="f">
              <v:textbox inset="0,0,0,0">
                <w:txbxContent>
                  <w:p>
                    <w:pPr>
                      <w:spacing w:before="0" w:line="421" w:lineRule="exact"/>
                      <w:ind w:left="0" w:right="0" w:firstLine="0"/>
                      <w:jc w:val="left"/>
                      <w:rPr>
                        <w:sz w:val="42"/>
                      </w:rPr>
                    </w:pPr>
                    <w:r>
                      <w:rPr>
                        <w:sz w:val="42"/>
                      </w:rPr>
                      <w:t>序号</w:t>
                    </w:r>
                  </w:p>
                </w:txbxContent>
              </v:textbox>
            </v:shape>
            <v:shape id="_x0000_s1028" type="#_x0000_t202" style="width:442;height:422;left:4831;position:absolute;top:-9582" filled="f" stroked="f">
              <v:textbox inset="0,0,0,0">
                <w:txbxContent>
                  <w:p>
                    <w:pPr>
                      <w:spacing w:before="0" w:line="421" w:lineRule="exact"/>
                      <w:ind w:left="0" w:right="0" w:firstLine="0"/>
                      <w:jc w:val="left"/>
                      <w:rPr>
                        <w:sz w:val="42"/>
                      </w:rPr>
                    </w:pPr>
                    <w:r>
                      <w:rPr>
                        <w:w w:val="100"/>
                        <w:sz w:val="42"/>
                      </w:rPr>
                      <w:t>名</w:t>
                    </w:r>
                  </w:p>
                </w:txbxContent>
              </v:textbox>
            </v:shape>
            <v:shape id="_x0000_s1029" type="#_x0000_t202" style="width:442;height:422;left:5671;position:absolute;top:-9582" filled="f" stroked="f">
              <v:textbox inset="0,0,0,0">
                <w:txbxContent>
                  <w:p>
                    <w:pPr>
                      <w:spacing w:before="0" w:line="421" w:lineRule="exact"/>
                      <w:ind w:left="0" w:right="0" w:firstLine="0"/>
                      <w:jc w:val="left"/>
                      <w:rPr>
                        <w:sz w:val="42"/>
                      </w:rPr>
                    </w:pPr>
                    <w:r>
                      <w:rPr>
                        <w:w w:val="100"/>
                        <w:sz w:val="42"/>
                      </w:rPr>
                      <w:t>称</w:t>
                    </w:r>
                  </w:p>
                </w:txbxContent>
              </v:textbox>
            </v:shape>
            <v:shape id="_x0000_s1030" type="#_x0000_t202" style="width:442;height:422;left:9790;position:absolute;top:-9582" filled="f" stroked="f">
              <v:textbox inset="0,0,0,0">
                <w:txbxContent>
                  <w:p>
                    <w:pPr>
                      <w:spacing w:before="0" w:line="421" w:lineRule="exact"/>
                      <w:ind w:left="0" w:right="0" w:firstLine="0"/>
                      <w:jc w:val="left"/>
                      <w:rPr>
                        <w:sz w:val="42"/>
                      </w:rPr>
                    </w:pPr>
                    <w:r>
                      <w:rPr>
                        <w:w w:val="100"/>
                        <w:sz w:val="42"/>
                      </w:rPr>
                      <w:t>目</w:t>
                    </w:r>
                  </w:p>
                </w:txbxContent>
              </v:textbox>
            </v:shape>
            <v:shape id="_x0000_s1031" type="#_x0000_t202" style="width:442;height:422;left:10629;position:absolute;top:-9582" filled="f" stroked="f">
              <v:textbox inset="0,0,0,0">
                <w:txbxContent>
                  <w:p>
                    <w:pPr>
                      <w:spacing w:before="0" w:line="421" w:lineRule="exact"/>
                      <w:ind w:left="0" w:right="0" w:firstLine="0"/>
                      <w:jc w:val="left"/>
                      <w:rPr>
                        <w:sz w:val="42"/>
                      </w:rPr>
                    </w:pPr>
                    <w:r>
                      <w:rPr>
                        <w:w w:val="100"/>
                        <w:sz w:val="42"/>
                      </w:rPr>
                      <w:t>标</w:t>
                    </w:r>
                  </w:p>
                </w:txbxContent>
              </v:textbox>
            </v:shape>
            <v:shape id="_x0000_s1032" type="#_x0000_t202" style="width:442;height:422;left:11471;position:absolute;top:-9582" filled="f" stroked="f">
              <v:textbox inset="0,0,0,0">
                <w:txbxContent>
                  <w:p>
                    <w:pPr>
                      <w:spacing w:before="0" w:line="421" w:lineRule="exact"/>
                      <w:ind w:left="0" w:right="0" w:firstLine="0"/>
                      <w:jc w:val="left"/>
                      <w:rPr>
                        <w:sz w:val="42"/>
                      </w:rPr>
                    </w:pPr>
                    <w:r>
                      <w:rPr>
                        <w:w w:val="100"/>
                        <w:sz w:val="42"/>
                      </w:rPr>
                      <w:t>指</w:t>
                    </w:r>
                  </w:p>
                </w:txbxContent>
              </v:textbox>
            </v:shape>
            <v:shape id="_x0000_s1033" type="#_x0000_t202" style="width:442;height:422;left:12310;position:absolute;top:-9582" filled="f" stroked="f">
              <v:textbox inset="0,0,0,0">
                <w:txbxContent>
                  <w:p>
                    <w:pPr>
                      <w:spacing w:before="0" w:line="421" w:lineRule="exact"/>
                      <w:ind w:left="0" w:right="0" w:firstLine="0"/>
                      <w:jc w:val="left"/>
                      <w:rPr>
                        <w:sz w:val="42"/>
                      </w:rPr>
                    </w:pPr>
                    <w:r>
                      <w:rPr>
                        <w:w w:val="100"/>
                        <w:sz w:val="42"/>
                      </w:rPr>
                      <w:t>标</w:t>
                    </w:r>
                  </w:p>
                </w:txbxContent>
              </v:textbox>
            </v:shape>
          </v:group>
        </w:pict>
      </w:r>
      <w:r>
        <w:t>四、施工准备</w:t>
      </w:r>
    </w:p>
    <w:p>
      <w:pPr>
        <w:pStyle w:val="BodyText"/>
      </w:pPr>
    </w:p>
    <w:p>
      <w:pPr>
        <w:pStyle w:val="BodyText"/>
        <w:spacing w:before="2"/>
        <w:rPr>
          <w:sz w:val="62"/>
        </w:rPr>
      </w:pPr>
    </w:p>
    <w:p>
      <w:pPr>
        <w:pStyle w:val="ListParagraph"/>
        <w:numPr>
          <w:ilvl w:val="1"/>
          <w:numId w:val="39"/>
        </w:numPr>
        <w:tabs>
          <w:tab w:val="left" w:pos="2228"/>
          <w:tab w:val="left" w:pos="2229"/>
        </w:tabs>
        <w:spacing w:before="0" w:after="0" w:line="240" w:lineRule="auto"/>
        <w:ind w:left="2228" w:right="0" w:hanging="1053"/>
        <w:jc w:val="left"/>
        <w:rPr>
          <w:sz w:val="42"/>
        </w:rPr>
      </w:pPr>
      <w:r>
        <w:rPr>
          <w:sz w:val="42"/>
        </w:rPr>
        <w:t>建立工程管理组织机构</w:t>
      </w:r>
    </w:p>
    <w:p>
      <w:pPr>
        <w:pStyle w:val="BodyText"/>
        <w:spacing w:before="1"/>
        <w:rPr>
          <w:sz w:val="31"/>
        </w:rPr>
      </w:pPr>
    </w:p>
    <w:p>
      <w:pPr>
        <w:pStyle w:val="BodyText"/>
        <w:spacing w:line="417" w:lineRule="auto"/>
        <w:ind w:left="277" w:right="548" w:firstLine="899"/>
      </w:pPr>
      <w:r>
        <w:t>我公司将选派资深工程师组成本工程项目经理部</w:t>
      </w:r>
      <w:r>
        <w:rPr>
          <w:spacing w:val="-35"/>
        </w:rPr>
        <w:t>，项目经理直接</w:t>
      </w:r>
      <w:r>
        <w:t>对该工程的质量、进度和现场管理负责。</w:t>
      </w:r>
    </w:p>
    <w:p>
      <w:pPr>
        <w:pStyle w:val="BodyText"/>
        <w:spacing w:line="537" w:lineRule="exact"/>
        <w:ind w:left="1176"/>
      </w:pPr>
      <w:r>
        <w:t>本工程项目经理部组织机构见下表。</w:t>
      </w:r>
    </w:p>
    <w:p>
      <w:pPr>
        <w:pStyle w:val="BodyText"/>
        <w:rPr>
          <w:sz w:val="31"/>
        </w:rPr>
      </w:pPr>
    </w:p>
    <w:p>
      <w:pPr>
        <w:pStyle w:val="BodyText"/>
        <w:spacing w:before="1" w:line="417" w:lineRule="auto"/>
        <w:ind w:left="277" w:right="544" w:firstLine="899"/>
        <w:jc w:val="both"/>
      </w:pPr>
      <w:r>
        <w:rPr>
          <w:spacing w:val="-13"/>
        </w:rPr>
        <w:t>精心挑选施工队作为本工程的施工作业层，具有关键时刻能打硬</w:t>
      </w:r>
      <w:r>
        <w:rPr>
          <w:spacing w:val="-14"/>
        </w:rPr>
        <w:t>仗的特点，在已经完成的其它优良工程的前提下，在本项目的施工中</w:t>
      </w:r>
      <w:r>
        <w:t>得到印证。</w:t>
      </w:r>
    </w:p>
    <w:p>
      <w:pPr>
        <w:pStyle w:val="BodyText"/>
      </w:pPr>
    </w:p>
    <w:p>
      <w:pPr>
        <w:pStyle w:val="BodyText"/>
        <w:rPr>
          <w:sz w:val="31"/>
        </w:rPr>
      </w:pPr>
    </w:p>
    <w:p>
      <w:pPr>
        <w:pStyle w:val="BodyText"/>
        <w:ind w:left="4198" w:right="4462"/>
        <w:jc w:val="center"/>
      </w:pPr>
      <w:r>
        <w:t>本工程管理人员一览表</w:t>
      </w:r>
    </w:p>
    <w:p>
      <w:pPr>
        <w:spacing w:after="0"/>
        <w:jc w:val="center"/>
        <w:sectPr>
          <w:pgSz w:w="17860" w:h="25260"/>
          <w:pgMar w:top="2220" w:right="2140" w:bottom="280" w:left="2420" w:header="708" w:footer="708"/>
          <w:pgNumType w:start="3"/>
          <w:cols w:space="708"/>
        </w:sectPr>
      </w:pPr>
    </w:p>
    <w:p>
      <w:pPr>
        <w:pStyle w:val="BodyText"/>
        <w:spacing w:before="9"/>
        <w:rPr>
          <w:sz w:val="9"/>
        </w:rPr>
      </w:pPr>
    </w:p>
    <w:p>
      <w:pPr>
        <w:spacing w:after="0"/>
        <w:rPr>
          <w:sz w:val="9"/>
        </w:rPr>
        <w:sectPr>
          <w:pgSz w:w="17860" w:h="25260"/>
          <w:pgMar w:top="2220" w:right="2140" w:bottom="280" w:left="2420" w:header="708" w:footer="708"/>
          <w:pgNumType w:start="4"/>
          <w:cols w:space="708"/>
        </w:sectPr>
      </w:pPr>
    </w:p>
    <w:p>
      <w:pPr>
        <w:pStyle w:val="BodyText"/>
        <w:tabs>
          <w:tab w:val="left" w:pos="2069"/>
        </w:tabs>
        <w:spacing w:before="43"/>
        <w:ind w:left="396"/>
      </w:pPr>
      <w:r>
        <w:drawing>
          <wp:anchor distT="0" distB="0" distL="0" distR="0" simplePos="0" relativeHeight="251659264" behindDoc="1" locked="0" layoutInCell="1" allowOverlap="1">
            <wp:simplePos x="0" y="0"/>
            <wp:positionH relativeFrom="page">
              <wp:posOffset>1651000</wp:posOffset>
            </wp:positionH>
            <wp:positionV relativeFrom="paragraph">
              <wp:posOffset>-77342</wp:posOffset>
            </wp:positionV>
            <wp:extent cx="8315325" cy="11781154"/>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8315325" cy="11781154"/>
                    </a:xfrm>
                    <a:prstGeom prst="rect">
                      <a:avLst/>
                    </a:prstGeom>
                  </pic:spPr>
                </pic:pic>
              </a:graphicData>
            </a:graphic>
          </wp:anchor>
        </w:drawing>
      </w:r>
      <w:r>
        <w:t>序号</w:t>
        <w:tab/>
        <w:t>职务</w:t>
      </w:r>
    </w:p>
    <w:p>
      <w:pPr>
        <w:pStyle w:val="BodyText"/>
        <w:rPr>
          <w:sz w:val="49"/>
        </w:rPr>
      </w:pPr>
    </w:p>
    <w:p>
      <w:pPr>
        <w:pStyle w:val="BodyText"/>
        <w:tabs>
          <w:tab w:val="left" w:pos="1648"/>
        </w:tabs>
        <w:ind w:left="712"/>
      </w:pPr>
      <w:r>
        <w:t>1</w:t>
        <w:tab/>
        <w:t>公司经理</w:t>
      </w:r>
    </w:p>
    <w:p>
      <w:pPr>
        <w:pStyle w:val="BodyText"/>
        <w:spacing w:before="43" w:line="520" w:lineRule="auto"/>
        <w:ind w:left="396" w:right="38" w:firstLine="212"/>
      </w:pPr>
      <w:r>
        <w:br w:type="column"/>
      </w:r>
      <w:r>
        <w:t>姓名陈明阳</w:t>
      </w:r>
    </w:p>
    <w:p>
      <w:pPr>
        <w:pStyle w:val="BodyText"/>
        <w:spacing w:before="43" w:line="520" w:lineRule="auto"/>
        <w:ind w:left="396" w:right="38" w:firstLine="212"/>
      </w:pPr>
      <w:r>
        <w:br w:type="column"/>
      </w:r>
      <w:r>
        <w:t>职称工程师</w:t>
      </w:r>
    </w:p>
    <w:p>
      <w:pPr>
        <w:pStyle w:val="BodyText"/>
        <w:tabs>
          <w:tab w:val="left" w:pos="2638"/>
          <w:tab w:val="left" w:pos="2699"/>
        </w:tabs>
        <w:spacing w:before="43" w:line="520" w:lineRule="auto"/>
        <w:ind w:left="396" w:right="107"/>
      </w:pPr>
      <w:r>
        <w:br w:type="column"/>
      </w:r>
      <w:r>
        <w:t>岗位职务</w:t>
        <w:tab/>
        <w:t>主要资深、经</w:t>
      </w:r>
      <w:r>
        <w:rPr>
          <w:spacing w:val="-19"/>
        </w:rPr>
        <w:t>验</w:t>
      </w:r>
      <w:r>
        <w:t>公司经理</w:t>
        <w:tab/>
        <w:tab/>
        <w:t>在琼系列建筑</w:t>
      </w:r>
    </w:p>
    <w:p>
      <w:pPr>
        <w:spacing w:after="0" w:line="520" w:lineRule="auto"/>
        <w:sectPr>
          <w:type w:val="continuous"/>
          <w:pgSz w:w="17860" w:h="25260"/>
          <w:pgMar w:top="2360" w:right="2140" w:bottom="280" w:left="2420" w:header="708" w:footer="708"/>
          <w:pgNumType w:start="5"/>
          <w:cols w:num="4" w:space="708" w:equalWidth="0">
            <w:col w:w="3374" w:space="205"/>
            <w:col w:w="1700" w:space="417"/>
            <w:col w:w="1700" w:space="208"/>
            <w:col w:w="5696" w:space="0"/>
          </w:cols>
        </w:sectPr>
      </w:pPr>
    </w:p>
    <w:p>
      <w:pPr>
        <w:pStyle w:val="BodyText"/>
        <w:spacing w:before="4"/>
        <w:rPr>
          <w:sz w:val="4"/>
        </w:rPr>
      </w:pPr>
    </w:p>
    <w:tbl>
      <w:tblPr>
        <w:tblStyle w:val="TableNormal1"/>
        <w:tblW w:w="0" w:type="auto"/>
        <w:jc w:val="left"/>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6"/>
        <w:gridCol w:w="2364"/>
        <w:gridCol w:w="2011"/>
        <w:gridCol w:w="1962"/>
        <w:gridCol w:w="2580"/>
        <w:gridCol w:w="2675"/>
      </w:tblGrid>
      <w:tr>
        <w:tblPrEx>
          <w:tblW w:w="0" w:type="auto"/>
          <w:jc w:val="left"/>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1"/>
          <w:jc w:val="left"/>
        </w:trPr>
        <w:tc>
          <w:tcPr>
            <w:tcW w:w="736" w:type="dxa"/>
          </w:tcPr>
          <w:p>
            <w:pPr>
              <w:pStyle w:val="TableParagraph"/>
              <w:spacing w:line="401" w:lineRule="exact"/>
              <w:ind w:right="207"/>
              <w:jc w:val="center"/>
              <w:rPr>
                <w:sz w:val="42"/>
              </w:rPr>
            </w:pPr>
            <w:r>
              <w:rPr>
                <w:w w:val="100"/>
                <w:sz w:val="42"/>
              </w:rPr>
              <w:t>2</w:t>
            </w:r>
          </w:p>
        </w:tc>
        <w:tc>
          <w:tcPr>
            <w:tcW w:w="2364" w:type="dxa"/>
          </w:tcPr>
          <w:p>
            <w:pPr>
              <w:pStyle w:val="TableParagraph"/>
              <w:spacing w:line="401" w:lineRule="exact"/>
              <w:ind w:left="358"/>
              <w:rPr>
                <w:sz w:val="42"/>
              </w:rPr>
            </w:pPr>
            <w:r>
              <w:rPr>
                <w:sz w:val="42"/>
              </w:rPr>
              <w:t>项目经理</w:t>
            </w:r>
          </w:p>
        </w:tc>
        <w:tc>
          <w:tcPr>
            <w:tcW w:w="2011" w:type="dxa"/>
          </w:tcPr>
          <w:p>
            <w:pPr>
              <w:pStyle w:val="TableParagraph"/>
              <w:spacing w:line="401" w:lineRule="exact"/>
              <w:ind w:left="320"/>
              <w:rPr>
                <w:sz w:val="42"/>
              </w:rPr>
            </w:pPr>
            <w:r>
              <w:rPr>
                <w:sz w:val="42"/>
              </w:rPr>
              <w:t>唐新民</w:t>
            </w:r>
          </w:p>
        </w:tc>
        <w:tc>
          <w:tcPr>
            <w:tcW w:w="1962" w:type="dxa"/>
          </w:tcPr>
          <w:p>
            <w:pPr>
              <w:pStyle w:val="TableParagraph"/>
              <w:spacing w:line="401" w:lineRule="exact"/>
              <w:ind w:left="408" w:right="254"/>
              <w:jc w:val="center"/>
              <w:rPr>
                <w:sz w:val="42"/>
              </w:rPr>
            </w:pPr>
            <w:r>
              <w:rPr>
                <w:sz w:val="42"/>
              </w:rPr>
              <w:t>工程师</w:t>
            </w:r>
          </w:p>
        </w:tc>
        <w:tc>
          <w:tcPr>
            <w:tcW w:w="2580" w:type="dxa"/>
          </w:tcPr>
          <w:p>
            <w:pPr>
              <w:pStyle w:val="TableParagraph"/>
              <w:spacing w:line="401" w:lineRule="exact"/>
              <w:ind w:left="272"/>
              <w:rPr>
                <w:sz w:val="42"/>
              </w:rPr>
            </w:pPr>
            <w:r>
              <w:rPr>
                <w:sz w:val="42"/>
              </w:rPr>
              <w:t>工程负责人</w:t>
            </w:r>
          </w:p>
        </w:tc>
        <w:tc>
          <w:tcPr>
            <w:tcW w:w="2675" w:type="dxa"/>
          </w:tcPr>
          <w:p>
            <w:pPr>
              <w:pStyle w:val="TableParagraph"/>
              <w:spacing w:line="401" w:lineRule="exact"/>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521"/>
          <w:jc w:val="left"/>
        </w:trPr>
        <w:tc>
          <w:tcPr>
            <w:tcW w:w="736" w:type="dxa"/>
          </w:tcPr>
          <w:p>
            <w:pPr>
              <w:pStyle w:val="TableParagraph"/>
              <w:spacing w:before="8"/>
              <w:rPr>
                <w:sz w:val="53"/>
              </w:rPr>
            </w:pPr>
          </w:p>
          <w:p>
            <w:pPr>
              <w:pStyle w:val="TableParagraph"/>
              <w:ind w:right="207"/>
              <w:jc w:val="center"/>
              <w:rPr>
                <w:sz w:val="42"/>
              </w:rPr>
            </w:pPr>
            <w:r>
              <w:rPr>
                <w:w w:val="100"/>
                <w:sz w:val="42"/>
              </w:rPr>
              <w:t>3</w:t>
            </w:r>
          </w:p>
        </w:tc>
        <w:tc>
          <w:tcPr>
            <w:tcW w:w="4375" w:type="dxa"/>
            <w:gridSpan w:val="2"/>
          </w:tcPr>
          <w:p>
            <w:pPr>
              <w:pStyle w:val="TableParagraph"/>
              <w:spacing w:before="8"/>
              <w:rPr>
                <w:sz w:val="53"/>
              </w:rPr>
            </w:pPr>
          </w:p>
          <w:p>
            <w:pPr>
              <w:pStyle w:val="TableParagraph"/>
              <w:ind w:left="264"/>
              <w:rPr>
                <w:sz w:val="42"/>
              </w:rPr>
            </w:pPr>
            <w:r>
              <w:rPr>
                <w:sz w:val="42"/>
              </w:rPr>
              <w:t>项目总工程师郑谷发</w:t>
            </w:r>
          </w:p>
        </w:tc>
        <w:tc>
          <w:tcPr>
            <w:tcW w:w="1962" w:type="dxa"/>
          </w:tcPr>
          <w:p>
            <w:pPr>
              <w:pStyle w:val="TableParagraph"/>
              <w:spacing w:before="8"/>
              <w:rPr>
                <w:sz w:val="53"/>
              </w:rPr>
            </w:pPr>
          </w:p>
          <w:p>
            <w:pPr>
              <w:pStyle w:val="TableParagraph"/>
              <w:ind w:left="408" w:right="254"/>
              <w:jc w:val="center"/>
              <w:rPr>
                <w:sz w:val="42"/>
              </w:rPr>
            </w:pPr>
            <w:r>
              <w:rPr>
                <w:sz w:val="42"/>
              </w:rPr>
              <w:t>工程师</w:t>
            </w:r>
          </w:p>
        </w:tc>
        <w:tc>
          <w:tcPr>
            <w:tcW w:w="2580" w:type="dxa"/>
          </w:tcPr>
          <w:p>
            <w:pPr>
              <w:pStyle w:val="TableParagraph"/>
              <w:spacing w:before="8"/>
              <w:rPr>
                <w:sz w:val="53"/>
              </w:rPr>
            </w:pPr>
          </w:p>
          <w:p>
            <w:pPr>
              <w:pStyle w:val="TableParagraph"/>
              <w:ind w:left="376"/>
              <w:rPr>
                <w:sz w:val="42"/>
              </w:rPr>
            </w:pPr>
            <w:r>
              <w:rPr>
                <w:sz w:val="42"/>
              </w:rPr>
              <w:t>技术总负责</w:t>
            </w:r>
          </w:p>
        </w:tc>
        <w:tc>
          <w:tcPr>
            <w:tcW w:w="2675" w:type="dxa"/>
          </w:tcPr>
          <w:p>
            <w:pPr>
              <w:pStyle w:val="TableParagraph"/>
              <w:spacing w:before="8"/>
              <w:rPr>
                <w:sz w:val="53"/>
              </w:rPr>
            </w:pPr>
          </w:p>
          <w:p>
            <w:pPr>
              <w:pStyle w:val="TableParagraph"/>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48"/>
          <w:jc w:val="left"/>
        </w:trPr>
        <w:tc>
          <w:tcPr>
            <w:tcW w:w="736" w:type="dxa"/>
          </w:tcPr>
          <w:p>
            <w:pPr>
              <w:pStyle w:val="TableParagraph"/>
              <w:spacing w:before="296"/>
              <w:ind w:right="207"/>
              <w:jc w:val="center"/>
              <w:rPr>
                <w:sz w:val="42"/>
              </w:rPr>
            </w:pPr>
            <w:r>
              <w:rPr>
                <w:w w:val="100"/>
                <w:sz w:val="42"/>
              </w:rPr>
              <w:t>4</w:t>
            </w:r>
          </w:p>
        </w:tc>
        <w:tc>
          <w:tcPr>
            <w:tcW w:w="4375" w:type="dxa"/>
            <w:gridSpan w:val="2"/>
          </w:tcPr>
          <w:p>
            <w:pPr>
              <w:pStyle w:val="TableParagraph"/>
              <w:tabs>
                <w:tab w:val="left" w:pos="2684"/>
              </w:tabs>
              <w:spacing w:before="296"/>
              <w:ind w:left="358"/>
              <w:rPr>
                <w:sz w:val="42"/>
              </w:rPr>
            </w:pPr>
            <w:r>
              <w:rPr>
                <w:sz w:val="42"/>
              </w:rPr>
              <w:t>质量管理</w:t>
              <w:tab/>
              <w:t>郑文平</w:t>
            </w:r>
          </w:p>
        </w:tc>
        <w:tc>
          <w:tcPr>
            <w:tcW w:w="1962" w:type="dxa"/>
          </w:tcPr>
          <w:p>
            <w:pPr>
              <w:pStyle w:val="TableParagraph"/>
              <w:spacing w:before="296"/>
              <w:ind w:left="408" w:right="254"/>
              <w:jc w:val="center"/>
              <w:rPr>
                <w:sz w:val="42"/>
              </w:rPr>
            </w:pPr>
            <w:r>
              <w:rPr>
                <w:sz w:val="42"/>
              </w:rPr>
              <w:t>工程师</w:t>
            </w:r>
          </w:p>
        </w:tc>
        <w:tc>
          <w:tcPr>
            <w:tcW w:w="2580" w:type="dxa"/>
          </w:tcPr>
          <w:p>
            <w:pPr>
              <w:pStyle w:val="TableParagraph"/>
              <w:spacing w:before="296"/>
              <w:ind w:left="372"/>
              <w:rPr>
                <w:sz w:val="42"/>
              </w:rPr>
            </w:pPr>
            <w:r>
              <w:rPr>
                <w:sz w:val="42"/>
              </w:rPr>
              <w:t>质量管理</w:t>
            </w:r>
          </w:p>
        </w:tc>
        <w:tc>
          <w:tcPr>
            <w:tcW w:w="2675" w:type="dxa"/>
          </w:tcPr>
          <w:p>
            <w:pPr>
              <w:pStyle w:val="TableParagraph"/>
              <w:spacing w:before="296"/>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66"/>
          <w:jc w:val="left"/>
        </w:trPr>
        <w:tc>
          <w:tcPr>
            <w:tcW w:w="736" w:type="dxa"/>
          </w:tcPr>
          <w:p>
            <w:pPr>
              <w:pStyle w:val="TableParagraph"/>
              <w:spacing w:before="315"/>
              <w:ind w:right="207"/>
              <w:jc w:val="center"/>
              <w:rPr>
                <w:sz w:val="42"/>
              </w:rPr>
            </w:pPr>
            <w:r>
              <w:rPr>
                <w:w w:val="100"/>
                <w:sz w:val="42"/>
              </w:rPr>
              <w:t>5</w:t>
            </w:r>
          </w:p>
        </w:tc>
        <w:tc>
          <w:tcPr>
            <w:tcW w:w="4375" w:type="dxa"/>
            <w:gridSpan w:val="2"/>
          </w:tcPr>
          <w:p>
            <w:pPr>
              <w:pStyle w:val="TableParagraph"/>
              <w:tabs>
                <w:tab w:val="left" w:pos="2684"/>
              </w:tabs>
              <w:spacing w:before="315"/>
              <w:ind w:left="358"/>
              <w:rPr>
                <w:sz w:val="42"/>
              </w:rPr>
            </w:pPr>
            <w:r>
              <w:rPr>
                <w:sz w:val="42"/>
              </w:rPr>
              <w:t>施</w:t>
            </w:r>
            <w:r>
              <w:rPr>
                <w:spacing w:val="-1"/>
                <w:sz w:val="42"/>
              </w:rPr>
              <w:t xml:space="preserve"> </w:t>
            </w:r>
            <w:r>
              <w:rPr>
                <w:sz w:val="42"/>
              </w:rPr>
              <w:t>工</w:t>
            </w:r>
            <w:r>
              <w:rPr>
                <w:spacing w:val="-1"/>
                <w:sz w:val="42"/>
              </w:rPr>
              <w:t xml:space="preserve"> </w:t>
            </w:r>
            <w:r>
              <w:rPr>
                <w:sz w:val="42"/>
              </w:rPr>
              <w:t>员</w:t>
              <w:tab/>
              <w:t>郑谷启</w:t>
            </w:r>
          </w:p>
        </w:tc>
        <w:tc>
          <w:tcPr>
            <w:tcW w:w="1962" w:type="dxa"/>
          </w:tcPr>
          <w:p>
            <w:pPr>
              <w:pStyle w:val="TableParagraph"/>
              <w:spacing w:before="315"/>
              <w:ind w:left="408" w:right="254"/>
              <w:jc w:val="center"/>
              <w:rPr>
                <w:sz w:val="42"/>
              </w:rPr>
            </w:pPr>
            <w:r>
              <w:rPr>
                <w:sz w:val="42"/>
              </w:rPr>
              <w:t>工程师</w:t>
            </w:r>
          </w:p>
        </w:tc>
        <w:tc>
          <w:tcPr>
            <w:tcW w:w="2580" w:type="dxa"/>
          </w:tcPr>
          <w:p>
            <w:pPr>
              <w:pStyle w:val="TableParagraph"/>
              <w:spacing w:before="315"/>
              <w:ind w:left="372"/>
              <w:rPr>
                <w:sz w:val="42"/>
              </w:rPr>
            </w:pPr>
            <w:r>
              <w:rPr>
                <w:sz w:val="42"/>
              </w:rPr>
              <w:t>建筑结构</w:t>
            </w:r>
          </w:p>
        </w:tc>
        <w:tc>
          <w:tcPr>
            <w:tcW w:w="2675" w:type="dxa"/>
          </w:tcPr>
          <w:p>
            <w:pPr>
              <w:pStyle w:val="TableParagraph"/>
              <w:spacing w:before="315"/>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68"/>
          <w:jc w:val="left"/>
        </w:trPr>
        <w:tc>
          <w:tcPr>
            <w:tcW w:w="736" w:type="dxa"/>
          </w:tcPr>
          <w:p>
            <w:pPr>
              <w:pStyle w:val="TableParagraph"/>
              <w:spacing w:before="314"/>
              <w:ind w:right="207"/>
              <w:jc w:val="center"/>
              <w:rPr>
                <w:sz w:val="42"/>
              </w:rPr>
            </w:pPr>
            <w:r>
              <w:rPr>
                <w:w w:val="100"/>
                <w:sz w:val="42"/>
              </w:rPr>
              <w:t>6</w:t>
            </w:r>
          </w:p>
        </w:tc>
        <w:tc>
          <w:tcPr>
            <w:tcW w:w="4375" w:type="dxa"/>
            <w:gridSpan w:val="2"/>
          </w:tcPr>
          <w:p>
            <w:pPr>
              <w:pStyle w:val="TableParagraph"/>
              <w:tabs>
                <w:tab w:val="left" w:pos="2896"/>
              </w:tabs>
              <w:spacing w:before="314"/>
              <w:ind w:left="358"/>
              <w:rPr>
                <w:sz w:val="42"/>
              </w:rPr>
            </w:pPr>
            <w:r>
              <w:rPr>
                <w:sz w:val="42"/>
              </w:rPr>
              <w:t>施</w:t>
            </w:r>
            <w:r>
              <w:rPr>
                <w:spacing w:val="-1"/>
                <w:sz w:val="42"/>
              </w:rPr>
              <w:t xml:space="preserve"> </w:t>
            </w:r>
            <w:r>
              <w:rPr>
                <w:sz w:val="42"/>
              </w:rPr>
              <w:t>工</w:t>
            </w:r>
            <w:r>
              <w:rPr>
                <w:spacing w:val="-1"/>
                <w:sz w:val="42"/>
              </w:rPr>
              <w:t xml:space="preserve"> </w:t>
            </w:r>
            <w:r>
              <w:rPr>
                <w:sz w:val="42"/>
              </w:rPr>
              <w:t>员</w:t>
              <w:tab/>
              <w:t>陈彪</w:t>
            </w:r>
          </w:p>
        </w:tc>
        <w:tc>
          <w:tcPr>
            <w:tcW w:w="1962" w:type="dxa"/>
          </w:tcPr>
          <w:p>
            <w:pPr>
              <w:pStyle w:val="TableParagraph"/>
              <w:spacing w:before="314"/>
              <w:ind w:left="408" w:right="254"/>
              <w:jc w:val="center"/>
              <w:rPr>
                <w:sz w:val="42"/>
              </w:rPr>
            </w:pPr>
            <w:r>
              <w:rPr>
                <w:sz w:val="42"/>
              </w:rPr>
              <w:t>建造师</w:t>
            </w:r>
          </w:p>
        </w:tc>
        <w:tc>
          <w:tcPr>
            <w:tcW w:w="2580" w:type="dxa"/>
          </w:tcPr>
          <w:p>
            <w:pPr>
              <w:pStyle w:val="TableParagraph"/>
              <w:spacing w:before="314"/>
              <w:ind w:left="689"/>
              <w:rPr>
                <w:sz w:val="42"/>
              </w:rPr>
            </w:pPr>
            <w:r>
              <w:rPr>
                <w:sz w:val="42"/>
              </w:rPr>
              <w:t>空 调</w:t>
            </w:r>
          </w:p>
        </w:tc>
        <w:tc>
          <w:tcPr>
            <w:tcW w:w="2675" w:type="dxa"/>
          </w:tcPr>
          <w:p>
            <w:pPr>
              <w:pStyle w:val="TableParagraph"/>
              <w:spacing w:before="314"/>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48"/>
          <w:jc w:val="left"/>
        </w:trPr>
        <w:tc>
          <w:tcPr>
            <w:tcW w:w="736" w:type="dxa"/>
          </w:tcPr>
          <w:p>
            <w:pPr>
              <w:pStyle w:val="TableParagraph"/>
              <w:spacing w:before="316"/>
              <w:ind w:right="207"/>
              <w:jc w:val="center"/>
              <w:rPr>
                <w:sz w:val="42"/>
              </w:rPr>
            </w:pPr>
            <w:r>
              <w:rPr>
                <w:w w:val="100"/>
                <w:sz w:val="42"/>
              </w:rPr>
              <w:t>7</w:t>
            </w:r>
          </w:p>
        </w:tc>
        <w:tc>
          <w:tcPr>
            <w:tcW w:w="4375" w:type="dxa"/>
            <w:gridSpan w:val="2"/>
          </w:tcPr>
          <w:p>
            <w:pPr>
              <w:pStyle w:val="TableParagraph"/>
              <w:tabs>
                <w:tab w:val="left" w:pos="2684"/>
              </w:tabs>
              <w:spacing w:before="316"/>
              <w:ind w:left="358"/>
              <w:rPr>
                <w:sz w:val="42"/>
              </w:rPr>
            </w:pPr>
            <w:r>
              <w:rPr>
                <w:sz w:val="42"/>
              </w:rPr>
              <w:t>施</w:t>
            </w:r>
            <w:r>
              <w:rPr>
                <w:spacing w:val="-1"/>
                <w:sz w:val="42"/>
              </w:rPr>
              <w:t xml:space="preserve"> </w:t>
            </w:r>
            <w:r>
              <w:rPr>
                <w:sz w:val="42"/>
              </w:rPr>
              <w:t>工</w:t>
            </w:r>
            <w:r>
              <w:rPr>
                <w:spacing w:val="-1"/>
                <w:sz w:val="42"/>
              </w:rPr>
              <w:t xml:space="preserve"> </w:t>
            </w:r>
            <w:r>
              <w:rPr>
                <w:sz w:val="42"/>
              </w:rPr>
              <w:t>员</w:t>
              <w:tab/>
              <w:t>莫业山</w:t>
            </w:r>
          </w:p>
        </w:tc>
        <w:tc>
          <w:tcPr>
            <w:tcW w:w="1962" w:type="dxa"/>
          </w:tcPr>
          <w:p>
            <w:pPr>
              <w:pStyle w:val="TableParagraph"/>
              <w:spacing w:before="316"/>
              <w:ind w:left="408" w:right="254"/>
              <w:jc w:val="center"/>
              <w:rPr>
                <w:sz w:val="42"/>
              </w:rPr>
            </w:pPr>
            <w:r>
              <w:rPr>
                <w:sz w:val="42"/>
              </w:rPr>
              <w:t>工程师</w:t>
            </w:r>
          </w:p>
        </w:tc>
        <w:tc>
          <w:tcPr>
            <w:tcW w:w="2580" w:type="dxa"/>
          </w:tcPr>
          <w:p>
            <w:pPr>
              <w:pStyle w:val="TableParagraph"/>
              <w:spacing w:before="316"/>
              <w:ind w:left="372"/>
              <w:rPr>
                <w:sz w:val="42"/>
              </w:rPr>
            </w:pPr>
            <w:r>
              <w:rPr>
                <w:sz w:val="42"/>
              </w:rPr>
              <w:t>定位放线</w:t>
            </w:r>
          </w:p>
        </w:tc>
        <w:tc>
          <w:tcPr>
            <w:tcW w:w="2675" w:type="dxa"/>
          </w:tcPr>
          <w:p>
            <w:pPr>
              <w:pStyle w:val="TableParagraph"/>
              <w:spacing w:before="316"/>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48"/>
          <w:jc w:val="left"/>
        </w:trPr>
        <w:tc>
          <w:tcPr>
            <w:tcW w:w="736" w:type="dxa"/>
          </w:tcPr>
          <w:p>
            <w:pPr>
              <w:pStyle w:val="TableParagraph"/>
              <w:spacing w:before="294"/>
              <w:ind w:right="207"/>
              <w:jc w:val="center"/>
              <w:rPr>
                <w:sz w:val="42"/>
              </w:rPr>
            </w:pPr>
            <w:r>
              <w:rPr>
                <w:w w:val="100"/>
                <w:sz w:val="42"/>
              </w:rPr>
              <w:t>8</w:t>
            </w:r>
          </w:p>
        </w:tc>
        <w:tc>
          <w:tcPr>
            <w:tcW w:w="4375" w:type="dxa"/>
            <w:gridSpan w:val="2"/>
          </w:tcPr>
          <w:p>
            <w:pPr>
              <w:pStyle w:val="TableParagraph"/>
              <w:tabs>
                <w:tab w:val="left" w:pos="2788"/>
              </w:tabs>
              <w:spacing w:before="294"/>
              <w:ind w:left="358"/>
              <w:rPr>
                <w:sz w:val="42"/>
              </w:rPr>
            </w:pPr>
            <w:r>
              <w:rPr>
                <w:sz w:val="42"/>
              </w:rPr>
              <w:t>施</w:t>
            </w:r>
            <w:r>
              <w:rPr>
                <w:spacing w:val="-1"/>
                <w:sz w:val="42"/>
              </w:rPr>
              <w:t xml:space="preserve"> </w:t>
            </w:r>
            <w:r>
              <w:rPr>
                <w:sz w:val="42"/>
              </w:rPr>
              <w:t>工</w:t>
            </w:r>
            <w:r>
              <w:rPr>
                <w:spacing w:val="-1"/>
                <w:sz w:val="42"/>
              </w:rPr>
              <w:t xml:space="preserve"> </w:t>
            </w:r>
            <w:r>
              <w:rPr>
                <w:sz w:val="42"/>
              </w:rPr>
              <w:t>员</w:t>
              <w:tab/>
              <w:t>邱</w:t>
            </w:r>
            <w:r>
              <w:rPr>
                <w:spacing w:val="-2"/>
                <w:sz w:val="42"/>
              </w:rPr>
              <w:t xml:space="preserve"> </w:t>
            </w:r>
            <w:r>
              <w:rPr>
                <w:sz w:val="42"/>
              </w:rPr>
              <w:t>飞</w:t>
            </w:r>
          </w:p>
        </w:tc>
        <w:tc>
          <w:tcPr>
            <w:tcW w:w="1962" w:type="dxa"/>
          </w:tcPr>
          <w:p>
            <w:pPr>
              <w:pStyle w:val="TableParagraph"/>
              <w:spacing w:before="294"/>
              <w:ind w:left="408" w:right="254"/>
              <w:jc w:val="center"/>
              <w:rPr>
                <w:sz w:val="42"/>
              </w:rPr>
            </w:pPr>
            <w:r>
              <w:rPr>
                <w:sz w:val="42"/>
              </w:rPr>
              <w:t>预算员</w:t>
            </w:r>
          </w:p>
        </w:tc>
        <w:tc>
          <w:tcPr>
            <w:tcW w:w="2580" w:type="dxa"/>
          </w:tcPr>
          <w:p>
            <w:pPr>
              <w:pStyle w:val="TableParagraph"/>
              <w:spacing w:before="294"/>
              <w:ind w:left="585"/>
              <w:rPr>
                <w:sz w:val="42"/>
              </w:rPr>
            </w:pPr>
            <w:r>
              <w:rPr>
                <w:sz w:val="42"/>
              </w:rPr>
              <w:t>预决算</w:t>
            </w:r>
          </w:p>
        </w:tc>
        <w:tc>
          <w:tcPr>
            <w:tcW w:w="2675" w:type="dxa"/>
          </w:tcPr>
          <w:p>
            <w:pPr>
              <w:pStyle w:val="TableParagraph"/>
              <w:spacing w:before="294"/>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68"/>
          <w:jc w:val="left"/>
        </w:trPr>
        <w:tc>
          <w:tcPr>
            <w:tcW w:w="736" w:type="dxa"/>
          </w:tcPr>
          <w:p>
            <w:pPr>
              <w:pStyle w:val="TableParagraph"/>
              <w:spacing w:before="316"/>
              <w:ind w:right="207"/>
              <w:jc w:val="center"/>
              <w:rPr>
                <w:sz w:val="42"/>
              </w:rPr>
            </w:pPr>
            <w:r>
              <w:rPr>
                <w:w w:val="100"/>
                <w:sz w:val="42"/>
              </w:rPr>
              <w:t>9</w:t>
            </w:r>
          </w:p>
        </w:tc>
        <w:tc>
          <w:tcPr>
            <w:tcW w:w="4375" w:type="dxa"/>
            <w:gridSpan w:val="2"/>
          </w:tcPr>
          <w:p>
            <w:pPr>
              <w:pStyle w:val="TableParagraph"/>
              <w:tabs>
                <w:tab w:val="left" w:pos="2684"/>
              </w:tabs>
              <w:spacing w:before="316"/>
              <w:ind w:left="358"/>
              <w:rPr>
                <w:sz w:val="42"/>
              </w:rPr>
            </w:pPr>
            <w:r>
              <w:rPr>
                <w:sz w:val="42"/>
              </w:rPr>
              <w:t>施</w:t>
            </w:r>
            <w:r>
              <w:rPr>
                <w:spacing w:val="-1"/>
                <w:sz w:val="42"/>
              </w:rPr>
              <w:t xml:space="preserve"> </w:t>
            </w:r>
            <w:r>
              <w:rPr>
                <w:sz w:val="42"/>
              </w:rPr>
              <w:t>工</w:t>
            </w:r>
            <w:r>
              <w:rPr>
                <w:spacing w:val="-1"/>
                <w:sz w:val="42"/>
              </w:rPr>
              <w:t xml:space="preserve"> </w:t>
            </w:r>
            <w:r>
              <w:rPr>
                <w:sz w:val="42"/>
              </w:rPr>
              <w:t>员</w:t>
              <w:tab/>
              <w:t>赵生权</w:t>
            </w:r>
          </w:p>
        </w:tc>
        <w:tc>
          <w:tcPr>
            <w:tcW w:w="1962" w:type="dxa"/>
          </w:tcPr>
          <w:p>
            <w:pPr>
              <w:pStyle w:val="TableParagraph"/>
              <w:spacing w:before="316"/>
              <w:ind w:left="408" w:right="254"/>
              <w:jc w:val="center"/>
              <w:rPr>
                <w:sz w:val="42"/>
              </w:rPr>
            </w:pPr>
            <w:r>
              <w:rPr>
                <w:sz w:val="42"/>
              </w:rPr>
              <w:t>建造师</w:t>
            </w:r>
          </w:p>
        </w:tc>
        <w:tc>
          <w:tcPr>
            <w:tcW w:w="2580" w:type="dxa"/>
          </w:tcPr>
          <w:p>
            <w:pPr>
              <w:pStyle w:val="TableParagraph"/>
              <w:spacing w:before="316"/>
              <w:ind w:left="794"/>
              <w:rPr>
                <w:sz w:val="42"/>
              </w:rPr>
            </w:pPr>
            <w:r>
              <w:rPr>
                <w:sz w:val="42"/>
              </w:rPr>
              <w:t>安装</w:t>
            </w:r>
          </w:p>
        </w:tc>
        <w:tc>
          <w:tcPr>
            <w:tcW w:w="2675" w:type="dxa"/>
          </w:tcPr>
          <w:p>
            <w:pPr>
              <w:pStyle w:val="TableParagraph"/>
              <w:spacing w:before="316"/>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46"/>
          <w:jc w:val="left"/>
        </w:trPr>
        <w:tc>
          <w:tcPr>
            <w:tcW w:w="736" w:type="dxa"/>
          </w:tcPr>
          <w:p>
            <w:pPr>
              <w:pStyle w:val="TableParagraph"/>
              <w:spacing w:before="314"/>
              <w:ind w:left="32" w:right="244"/>
              <w:jc w:val="center"/>
              <w:rPr>
                <w:sz w:val="42"/>
              </w:rPr>
            </w:pPr>
            <w:r>
              <w:rPr>
                <w:sz w:val="42"/>
              </w:rPr>
              <w:t>10</w:t>
            </w:r>
          </w:p>
        </w:tc>
        <w:tc>
          <w:tcPr>
            <w:tcW w:w="4375" w:type="dxa"/>
            <w:gridSpan w:val="2"/>
          </w:tcPr>
          <w:p>
            <w:pPr>
              <w:pStyle w:val="TableParagraph"/>
              <w:tabs>
                <w:tab w:val="left" w:pos="2788"/>
              </w:tabs>
              <w:spacing w:before="314"/>
              <w:ind w:left="358"/>
              <w:rPr>
                <w:sz w:val="42"/>
              </w:rPr>
            </w:pPr>
            <w:r>
              <w:rPr>
                <w:sz w:val="42"/>
              </w:rPr>
              <w:t>安全管理</w:t>
              <w:tab/>
              <w:t>蔡</w:t>
            </w:r>
            <w:r>
              <w:rPr>
                <w:spacing w:val="-2"/>
                <w:sz w:val="42"/>
              </w:rPr>
              <w:t xml:space="preserve"> </w:t>
            </w:r>
            <w:r>
              <w:rPr>
                <w:sz w:val="42"/>
              </w:rPr>
              <w:t>钢</w:t>
            </w:r>
          </w:p>
        </w:tc>
        <w:tc>
          <w:tcPr>
            <w:tcW w:w="1962" w:type="dxa"/>
          </w:tcPr>
          <w:p>
            <w:pPr>
              <w:pStyle w:val="TableParagraph"/>
              <w:spacing w:before="314"/>
              <w:ind w:left="408" w:right="254"/>
              <w:jc w:val="center"/>
              <w:rPr>
                <w:sz w:val="42"/>
              </w:rPr>
            </w:pPr>
            <w:r>
              <w:rPr>
                <w:sz w:val="42"/>
              </w:rPr>
              <w:t>安全员</w:t>
            </w:r>
          </w:p>
        </w:tc>
        <w:tc>
          <w:tcPr>
            <w:tcW w:w="2580" w:type="dxa"/>
          </w:tcPr>
          <w:p>
            <w:pPr>
              <w:pStyle w:val="TableParagraph"/>
              <w:spacing w:before="314"/>
              <w:ind w:left="372"/>
              <w:rPr>
                <w:sz w:val="42"/>
              </w:rPr>
            </w:pPr>
            <w:r>
              <w:rPr>
                <w:sz w:val="42"/>
              </w:rPr>
              <w:t>安全管理</w:t>
            </w:r>
          </w:p>
        </w:tc>
        <w:tc>
          <w:tcPr>
            <w:tcW w:w="2675" w:type="dxa"/>
          </w:tcPr>
          <w:p>
            <w:pPr>
              <w:pStyle w:val="TableParagraph"/>
              <w:spacing w:before="314"/>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48"/>
          <w:jc w:val="left"/>
        </w:trPr>
        <w:tc>
          <w:tcPr>
            <w:tcW w:w="736" w:type="dxa"/>
          </w:tcPr>
          <w:p>
            <w:pPr>
              <w:pStyle w:val="TableParagraph"/>
              <w:spacing w:before="294"/>
              <w:ind w:left="32" w:right="244"/>
              <w:jc w:val="center"/>
              <w:rPr>
                <w:sz w:val="42"/>
              </w:rPr>
            </w:pPr>
            <w:r>
              <w:rPr>
                <w:sz w:val="42"/>
              </w:rPr>
              <w:t>11</w:t>
            </w:r>
          </w:p>
        </w:tc>
        <w:tc>
          <w:tcPr>
            <w:tcW w:w="4375" w:type="dxa"/>
            <w:gridSpan w:val="2"/>
          </w:tcPr>
          <w:p>
            <w:pPr>
              <w:pStyle w:val="TableParagraph"/>
              <w:tabs>
                <w:tab w:val="left" w:pos="2684"/>
              </w:tabs>
              <w:spacing w:before="294"/>
              <w:ind w:left="358"/>
              <w:rPr>
                <w:sz w:val="42"/>
              </w:rPr>
            </w:pPr>
            <w:r>
              <w:rPr>
                <w:sz w:val="42"/>
              </w:rPr>
              <w:t>资</w:t>
            </w:r>
            <w:r>
              <w:rPr>
                <w:spacing w:val="-1"/>
                <w:sz w:val="42"/>
              </w:rPr>
              <w:t xml:space="preserve"> </w:t>
            </w:r>
            <w:r>
              <w:rPr>
                <w:sz w:val="42"/>
              </w:rPr>
              <w:t>料</w:t>
            </w:r>
            <w:r>
              <w:rPr>
                <w:spacing w:val="-1"/>
                <w:sz w:val="42"/>
              </w:rPr>
              <w:t xml:space="preserve"> </w:t>
            </w:r>
            <w:r>
              <w:rPr>
                <w:sz w:val="42"/>
              </w:rPr>
              <w:t>员</w:t>
              <w:tab/>
              <w:t>郑汉超</w:t>
            </w:r>
          </w:p>
        </w:tc>
        <w:tc>
          <w:tcPr>
            <w:tcW w:w="1962" w:type="dxa"/>
          </w:tcPr>
          <w:p>
            <w:pPr>
              <w:pStyle w:val="TableParagraph"/>
              <w:spacing w:before="294"/>
              <w:ind w:left="408" w:right="251"/>
              <w:jc w:val="center"/>
              <w:rPr>
                <w:sz w:val="42"/>
              </w:rPr>
            </w:pPr>
            <w:r>
              <w:rPr>
                <w:sz w:val="42"/>
              </w:rPr>
              <w:t>助工</w:t>
            </w:r>
          </w:p>
        </w:tc>
        <w:tc>
          <w:tcPr>
            <w:tcW w:w="2580" w:type="dxa"/>
          </w:tcPr>
          <w:p>
            <w:pPr>
              <w:pStyle w:val="TableParagraph"/>
              <w:spacing w:before="294"/>
              <w:ind w:left="372"/>
              <w:rPr>
                <w:sz w:val="42"/>
              </w:rPr>
            </w:pPr>
            <w:r>
              <w:rPr>
                <w:sz w:val="42"/>
              </w:rPr>
              <w:t>所有资料</w:t>
            </w:r>
          </w:p>
        </w:tc>
        <w:tc>
          <w:tcPr>
            <w:tcW w:w="2675" w:type="dxa"/>
          </w:tcPr>
          <w:p>
            <w:pPr>
              <w:pStyle w:val="TableParagraph"/>
              <w:spacing w:before="294"/>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68"/>
          <w:jc w:val="left"/>
        </w:trPr>
        <w:tc>
          <w:tcPr>
            <w:tcW w:w="736" w:type="dxa"/>
          </w:tcPr>
          <w:p>
            <w:pPr>
              <w:pStyle w:val="TableParagraph"/>
              <w:spacing w:before="316"/>
              <w:ind w:left="32" w:right="244"/>
              <w:jc w:val="center"/>
              <w:rPr>
                <w:sz w:val="42"/>
              </w:rPr>
            </w:pPr>
            <w:r>
              <w:rPr>
                <w:sz w:val="42"/>
              </w:rPr>
              <w:t>12</w:t>
            </w:r>
          </w:p>
        </w:tc>
        <w:tc>
          <w:tcPr>
            <w:tcW w:w="4375" w:type="dxa"/>
            <w:gridSpan w:val="2"/>
          </w:tcPr>
          <w:p>
            <w:pPr>
              <w:pStyle w:val="TableParagraph"/>
              <w:tabs>
                <w:tab w:val="left" w:pos="1617"/>
                <w:tab w:val="left" w:pos="2684"/>
              </w:tabs>
              <w:spacing w:before="316"/>
              <w:ind w:left="358"/>
              <w:rPr>
                <w:sz w:val="42"/>
              </w:rPr>
            </w:pPr>
            <w:r>
              <w:rPr>
                <w:sz w:val="42"/>
              </w:rPr>
              <w:t>会</w:t>
              <w:tab/>
              <w:t>计</w:t>
              <w:tab/>
              <w:t>袁带群</w:t>
            </w:r>
          </w:p>
        </w:tc>
        <w:tc>
          <w:tcPr>
            <w:tcW w:w="1962" w:type="dxa"/>
          </w:tcPr>
          <w:p>
            <w:pPr>
              <w:pStyle w:val="TableParagraph"/>
              <w:spacing w:before="316"/>
              <w:ind w:left="408" w:right="254"/>
              <w:jc w:val="center"/>
              <w:rPr>
                <w:sz w:val="42"/>
              </w:rPr>
            </w:pPr>
            <w:r>
              <w:rPr>
                <w:sz w:val="42"/>
              </w:rPr>
              <w:t>会计师</w:t>
            </w:r>
          </w:p>
        </w:tc>
        <w:tc>
          <w:tcPr>
            <w:tcW w:w="2580" w:type="dxa"/>
          </w:tcPr>
          <w:p>
            <w:pPr>
              <w:pStyle w:val="TableParagraph"/>
              <w:spacing w:before="316"/>
              <w:ind w:left="794"/>
              <w:rPr>
                <w:sz w:val="42"/>
              </w:rPr>
            </w:pPr>
            <w:r>
              <w:rPr>
                <w:sz w:val="42"/>
              </w:rPr>
              <w:t>会计</w:t>
            </w:r>
          </w:p>
        </w:tc>
        <w:tc>
          <w:tcPr>
            <w:tcW w:w="2675" w:type="dxa"/>
          </w:tcPr>
          <w:p>
            <w:pPr>
              <w:pStyle w:val="TableParagraph"/>
              <w:spacing w:before="316"/>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66"/>
          <w:jc w:val="left"/>
        </w:trPr>
        <w:tc>
          <w:tcPr>
            <w:tcW w:w="736" w:type="dxa"/>
          </w:tcPr>
          <w:p>
            <w:pPr>
              <w:pStyle w:val="TableParagraph"/>
              <w:spacing w:before="314"/>
              <w:ind w:left="32" w:right="244"/>
              <w:jc w:val="center"/>
              <w:rPr>
                <w:sz w:val="42"/>
              </w:rPr>
            </w:pPr>
            <w:r>
              <w:rPr>
                <w:sz w:val="42"/>
              </w:rPr>
              <w:t>13</w:t>
            </w:r>
          </w:p>
        </w:tc>
        <w:tc>
          <w:tcPr>
            <w:tcW w:w="4375" w:type="dxa"/>
            <w:gridSpan w:val="2"/>
          </w:tcPr>
          <w:p>
            <w:pPr>
              <w:pStyle w:val="TableParagraph"/>
              <w:tabs>
                <w:tab w:val="left" w:pos="1617"/>
                <w:tab w:val="left" w:pos="2684"/>
              </w:tabs>
              <w:spacing w:before="314"/>
              <w:ind w:left="358"/>
              <w:rPr>
                <w:sz w:val="42"/>
              </w:rPr>
            </w:pPr>
            <w:r>
              <w:rPr>
                <w:sz w:val="42"/>
              </w:rPr>
              <w:t>出</w:t>
              <w:tab/>
              <w:t>纳</w:t>
              <w:tab/>
              <w:t>李红樱</w:t>
            </w:r>
          </w:p>
        </w:tc>
        <w:tc>
          <w:tcPr>
            <w:tcW w:w="1962" w:type="dxa"/>
          </w:tcPr>
          <w:p>
            <w:pPr>
              <w:pStyle w:val="TableParagraph"/>
              <w:spacing w:before="314"/>
              <w:ind w:left="408" w:right="254"/>
              <w:jc w:val="center"/>
              <w:rPr>
                <w:sz w:val="42"/>
              </w:rPr>
            </w:pPr>
            <w:r>
              <w:rPr>
                <w:sz w:val="42"/>
              </w:rPr>
              <w:t>会计员</w:t>
            </w:r>
          </w:p>
        </w:tc>
        <w:tc>
          <w:tcPr>
            <w:tcW w:w="2580" w:type="dxa"/>
          </w:tcPr>
          <w:p>
            <w:pPr>
              <w:pStyle w:val="TableParagraph"/>
              <w:spacing w:before="314"/>
              <w:ind w:left="794"/>
              <w:rPr>
                <w:sz w:val="42"/>
              </w:rPr>
            </w:pPr>
            <w:r>
              <w:rPr>
                <w:sz w:val="42"/>
              </w:rPr>
              <w:t>出纳</w:t>
            </w:r>
          </w:p>
        </w:tc>
        <w:tc>
          <w:tcPr>
            <w:tcW w:w="2675" w:type="dxa"/>
          </w:tcPr>
          <w:p>
            <w:pPr>
              <w:pStyle w:val="TableParagraph"/>
              <w:spacing w:before="314"/>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1148"/>
          <w:jc w:val="left"/>
        </w:trPr>
        <w:tc>
          <w:tcPr>
            <w:tcW w:w="736" w:type="dxa"/>
          </w:tcPr>
          <w:p>
            <w:pPr>
              <w:pStyle w:val="TableParagraph"/>
              <w:spacing w:before="315"/>
              <w:ind w:left="32" w:right="244"/>
              <w:jc w:val="center"/>
              <w:rPr>
                <w:sz w:val="42"/>
              </w:rPr>
            </w:pPr>
            <w:r>
              <w:rPr>
                <w:sz w:val="42"/>
              </w:rPr>
              <w:t>14</w:t>
            </w:r>
          </w:p>
        </w:tc>
        <w:tc>
          <w:tcPr>
            <w:tcW w:w="4375" w:type="dxa"/>
            <w:gridSpan w:val="2"/>
          </w:tcPr>
          <w:p>
            <w:pPr>
              <w:pStyle w:val="TableParagraph"/>
              <w:tabs>
                <w:tab w:val="left" w:pos="2788"/>
              </w:tabs>
              <w:spacing w:before="315"/>
              <w:ind w:left="358"/>
              <w:rPr>
                <w:sz w:val="42"/>
              </w:rPr>
            </w:pPr>
            <w:r>
              <w:rPr>
                <w:sz w:val="42"/>
              </w:rPr>
              <w:t>管</w:t>
            </w:r>
            <w:r>
              <w:rPr>
                <w:spacing w:val="-1"/>
                <w:sz w:val="42"/>
              </w:rPr>
              <w:t xml:space="preserve"> </w:t>
            </w:r>
            <w:r>
              <w:rPr>
                <w:sz w:val="42"/>
              </w:rPr>
              <w:t>理</w:t>
            </w:r>
            <w:r>
              <w:rPr>
                <w:spacing w:val="-1"/>
                <w:sz w:val="42"/>
              </w:rPr>
              <w:t xml:space="preserve"> </w:t>
            </w:r>
            <w:r>
              <w:rPr>
                <w:sz w:val="42"/>
              </w:rPr>
              <w:t>员</w:t>
              <w:tab/>
              <w:t>郑</w:t>
            </w:r>
            <w:r>
              <w:rPr>
                <w:spacing w:val="-2"/>
                <w:sz w:val="42"/>
              </w:rPr>
              <w:t xml:space="preserve"> </w:t>
            </w:r>
            <w:r>
              <w:rPr>
                <w:sz w:val="42"/>
              </w:rPr>
              <w:t>辉</w:t>
            </w:r>
          </w:p>
        </w:tc>
        <w:tc>
          <w:tcPr>
            <w:tcW w:w="1962" w:type="dxa"/>
          </w:tcPr>
          <w:p>
            <w:pPr>
              <w:pStyle w:val="TableParagraph"/>
              <w:spacing w:before="315"/>
              <w:ind w:left="408" w:right="251"/>
              <w:jc w:val="center"/>
              <w:rPr>
                <w:sz w:val="42"/>
              </w:rPr>
            </w:pPr>
            <w:r>
              <w:rPr>
                <w:sz w:val="42"/>
              </w:rPr>
              <w:t>助工</w:t>
            </w:r>
          </w:p>
        </w:tc>
        <w:tc>
          <w:tcPr>
            <w:tcW w:w="2580" w:type="dxa"/>
          </w:tcPr>
          <w:p>
            <w:pPr>
              <w:pStyle w:val="TableParagraph"/>
              <w:spacing w:before="315"/>
              <w:ind w:left="585"/>
              <w:rPr>
                <w:sz w:val="42"/>
              </w:rPr>
            </w:pPr>
            <w:r>
              <w:rPr>
                <w:sz w:val="42"/>
              </w:rPr>
              <w:t>管理员</w:t>
            </w:r>
          </w:p>
        </w:tc>
        <w:tc>
          <w:tcPr>
            <w:tcW w:w="2675" w:type="dxa"/>
          </w:tcPr>
          <w:p>
            <w:pPr>
              <w:pStyle w:val="TableParagraph"/>
              <w:spacing w:before="315"/>
              <w:ind w:right="50"/>
              <w:jc w:val="right"/>
              <w:rPr>
                <w:sz w:val="42"/>
              </w:rPr>
            </w:pPr>
            <w:r>
              <w:rPr>
                <w:sz w:val="42"/>
              </w:rPr>
              <w:t>在琼系列建筑</w:t>
            </w:r>
          </w:p>
        </w:tc>
      </w:tr>
      <w:tr>
        <w:tblPrEx>
          <w:tblW w:w="0" w:type="auto"/>
          <w:jc w:val="left"/>
          <w:tblInd w:w="562" w:type="dxa"/>
          <w:tblLayout w:type="fixed"/>
          <w:tblCellMar>
            <w:top w:w="0" w:type="dxa"/>
            <w:left w:w="0" w:type="dxa"/>
            <w:bottom w:w="0" w:type="dxa"/>
            <w:right w:w="0" w:type="dxa"/>
          </w:tblCellMar>
          <w:tblLook w:val="01E0"/>
        </w:tblPrEx>
        <w:trPr>
          <w:trHeight w:val="775"/>
          <w:jc w:val="left"/>
        </w:trPr>
        <w:tc>
          <w:tcPr>
            <w:tcW w:w="736" w:type="dxa"/>
          </w:tcPr>
          <w:p>
            <w:pPr>
              <w:pStyle w:val="TableParagraph"/>
              <w:spacing w:before="296" w:line="459" w:lineRule="exact"/>
              <w:ind w:left="32" w:right="244"/>
              <w:jc w:val="center"/>
              <w:rPr>
                <w:sz w:val="42"/>
              </w:rPr>
            </w:pPr>
            <w:r>
              <w:rPr>
                <w:sz w:val="42"/>
              </w:rPr>
              <w:t>15</w:t>
            </w:r>
          </w:p>
        </w:tc>
        <w:tc>
          <w:tcPr>
            <w:tcW w:w="4375" w:type="dxa"/>
            <w:gridSpan w:val="2"/>
          </w:tcPr>
          <w:p>
            <w:pPr>
              <w:pStyle w:val="TableParagraph"/>
              <w:tabs>
                <w:tab w:val="left" w:pos="2684"/>
              </w:tabs>
              <w:spacing w:before="296" w:line="459" w:lineRule="exact"/>
              <w:ind w:left="358"/>
              <w:rPr>
                <w:sz w:val="42"/>
              </w:rPr>
            </w:pPr>
            <w:r>
              <w:rPr>
                <w:sz w:val="42"/>
              </w:rPr>
              <w:t>材</w:t>
            </w:r>
            <w:r>
              <w:rPr>
                <w:spacing w:val="-1"/>
                <w:sz w:val="42"/>
              </w:rPr>
              <w:t xml:space="preserve"> </w:t>
            </w:r>
            <w:r>
              <w:rPr>
                <w:sz w:val="42"/>
              </w:rPr>
              <w:t>料</w:t>
            </w:r>
            <w:r>
              <w:rPr>
                <w:spacing w:val="-1"/>
                <w:sz w:val="42"/>
              </w:rPr>
              <w:t xml:space="preserve"> </w:t>
            </w:r>
            <w:r>
              <w:rPr>
                <w:sz w:val="42"/>
              </w:rPr>
              <w:t>员</w:t>
              <w:tab/>
              <w:t>黄建平</w:t>
            </w:r>
          </w:p>
        </w:tc>
        <w:tc>
          <w:tcPr>
            <w:tcW w:w="1962" w:type="dxa"/>
          </w:tcPr>
          <w:p>
            <w:pPr>
              <w:pStyle w:val="TableParagraph"/>
              <w:spacing w:before="296" w:line="459" w:lineRule="exact"/>
              <w:ind w:left="408" w:right="251"/>
              <w:jc w:val="center"/>
              <w:rPr>
                <w:sz w:val="42"/>
              </w:rPr>
            </w:pPr>
            <w:r>
              <w:rPr>
                <w:sz w:val="42"/>
              </w:rPr>
              <w:t>助工</w:t>
            </w:r>
          </w:p>
        </w:tc>
        <w:tc>
          <w:tcPr>
            <w:tcW w:w="2580" w:type="dxa"/>
          </w:tcPr>
          <w:p>
            <w:pPr>
              <w:pStyle w:val="TableParagraph"/>
              <w:spacing w:before="296" w:line="459" w:lineRule="exact"/>
              <w:ind w:left="585"/>
              <w:rPr>
                <w:sz w:val="42"/>
              </w:rPr>
            </w:pPr>
            <w:r>
              <w:rPr>
                <w:sz w:val="42"/>
              </w:rPr>
              <w:t>材料员</w:t>
            </w:r>
          </w:p>
        </w:tc>
        <w:tc>
          <w:tcPr>
            <w:tcW w:w="2675" w:type="dxa"/>
          </w:tcPr>
          <w:p>
            <w:pPr>
              <w:pStyle w:val="TableParagraph"/>
              <w:spacing w:before="296" w:line="459" w:lineRule="exact"/>
              <w:ind w:right="50"/>
              <w:jc w:val="right"/>
              <w:rPr>
                <w:sz w:val="42"/>
              </w:rPr>
            </w:pPr>
            <w:r>
              <w:rPr>
                <w:sz w:val="42"/>
              </w:rPr>
              <w:t>在琼系列建筑</w:t>
            </w:r>
          </w:p>
        </w:tc>
      </w:tr>
    </w:tbl>
    <w:p>
      <w:pPr>
        <w:spacing w:after="0" w:line="459" w:lineRule="exact"/>
        <w:jc w:val="right"/>
        <w:rPr>
          <w:sz w:val="42"/>
        </w:rPr>
        <w:sectPr>
          <w:type w:val="continuous"/>
          <w:pgSz w:w="17860" w:h="25260"/>
          <w:pgMar w:top="2360" w:right="2140" w:bottom="280" w:left="2420" w:header="708" w:footer="708"/>
          <w:pgNumType w:start="6"/>
          <w:cols w:space="708"/>
        </w:sectPr>
      </w:pPr>
    </w:p>
    <w:p>
      <w:pPr>
        <w:pStyle w:val="BodyText"/>
        <w:spacing w:before="13"/>
        <w:ind w:left="4201" w:right="3571"/>
        <w:jc w:val="center"/>
      </w:pPr>
      <w:r>
        <w:t>组织机构设置图</w:t>
      </w:r>
    </w:p>
    <w:p>
      <w:pPr>
        <w:pStyle w:val="BodyText"/>
        <w:rPr>
          <w:sz w:val="20"/>
        </w:rPr>
      </w:pPr>
    </w:p>
    <w:p>
      <w:pPr>
        <w:pStyle w:val="BodyText"/>
        <w:rPr>
          <w:sz w:val="20"/>
        </w:rPr>
      </w:pPr>
    </w:p>
    <w:p>
      <w:pPr>
        <w:pStyle w:val="BodyText"/>
        <w:rPr>
          <w:sz w:val="20"/>
        </w:rPr>
      </w:pPr>
    </w:p>
    <w:p>
      <w:pPr>
        <w:pStyle w:val="BodyText"/>
        <w:spacing w:before="11"/>
        <w:rPr>
          <w:sz w:val="29"/>
        </w:rPr>
      </w:pPr>
      <w:r>
        <w:pict>
          <v:group id="_x0000_s1034" style="width:558pt;height:579pt;margin-top:21.13pt;margin-left:215pt;mso-position-horizontal-relative:page;mso-wrap-distance-left:0;mso-wrap-distance-right:0;position:absolute;z-index:-251656192" coordorigin="4300,423" coordsize="11160,11580">
            <v:shape id="_x0000_s1035" type="#_x0000_t75" style="width:11160;height:11580;left:4300;position:absolute;top:422" stroked="f">
              <v:imagedata r:id="rId6" o:title=""/>
            </v:shape>
            <v:shape id="_x0000_s1036" type="#_x0000_t202" style="width:1705;height:422;left:9012;position:absolute;top:741" filled="f" stroked="f">
              <v:textbox inset="0,0,0,0">
                <w:txbxContent>
                  <w:p>
                    <w:pPr>
                      <w:spacing w:before="0" w:line="421" w:lineRule="exact"/>
                      <w:ind w:left="0" w:right="0" w:firstLine="0"/>
                      <w:jc w:val="left"/>
                      <w:rPr>
                        <w:rFonts w:ascii="宋体" w:eastAsia="宋体" w:hint="eastAsia"/>
                        <w:sz w:val="42"/>
                      </w:rPr>
                    </w:pPr>
                    <w:r>
                      <w:rPr>
                        <w:rFonts w:ascii="宋体" w:eastAsia="宋体" w:hint="eastAsia"/>
                        <w:sz w:val="42"/>
                      </w:rPr>
                      <w:t>公司经理</w:t>
                    </w:r>
                  </w:p>
                </w:txbxContent>
              </v:textbox>
            </v:shape>
            <v:shape id="_x0000_s1037" type="#_x0000_t202" style="width:442;height:1621;left:4633;position:absolute;top:2944"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工</w:t>
                    </w:r>
                  </w:p>
                  <w:p>
                    <w:pPr>
                      <w:spacing w:before="59"/>
                      <w:ind w:left="0" w:right="0" w:firstLine="0"/>
                      <w:jc w:val="left"/>
                      <w:rPr>
                        <w:rFonts w:ascii="宋体" w:eastAsia="宋体" w:hint="eastAsia"/>
                        <w:sz w:val="42"/>
                      </w:rPr>
                    </w:pPr>
                    <w:r>
                      <w:rPr>
                        <w:rFonts w:ascii="宋体" w:eastAsia="宋体" w:hint="eastAsia"/>
                        <w:w w:val="100"/>
                        <w:sz w:val="42"/>
                      </w:rPr>
                      <w:t>程</w:t>
                    </w:r>
                  </w:p>
                  <w:p>
                    <w:pPr>
                      <w:spacing w:before="64" w:line="479" w:lineRule="exact"/>
                      <w:ind w:left="0" w:right="0" w:firstLine="0"/>
                      <w:jc w:val="left"/>
                      <w:rPr>
                        <w:rFonts w:ascii="宋体" w:eastAsia="宋体" w:hint="eastAsia"/>
                        <w:sz w:val="42"/>
                      </w:rPr>
                    </w:pPr>
                    <w:r>
                      <w:rPr>
                        <w:rFonts w:ascii="宋体" w:eastAsia="宋体" w:hint="eastAsia"/>
                        <w:w w:val="100"/>
                        <w:sz w:val="42"/>
                      </w:rPr>
                      <w:t>部</w:t>
                    </w:r>
                  </w:p>
                </w:txbxContent>
              </v:textbox>
            </v:shape>
            <v:shape id="_x0000_s1038" type="#_x0000_t202" style="width:442;height:1621;left:6661;position:absolute;top:2944"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办</w:t>
                    </w:r>
                  </w:p>
                  <w:p>
                    <w:pPr>
                      <w:spacing w:before="59"/>
                      <w:ind w:left="0" w:right="0" w:firstLine="0"/>
                      <w:jc w:val="left"/>
                      <w:rPr>
                        <w:rFonts w:ascii="宋体" w:eastAsia="宋体" w:hint="eastAsia"/>
                        <w:sz w:val="42"/>
                      </w:rPr>
                    </w:pPr>
                    <w:r>
                      <w:rPr>
                        <w:rFonts w:ascii="宋体" w:eastAsia="宋体" w:hint="eastAsia"/>
                        <w:w w:val="100"/>
                        <w:sz w:val="42"/>
                      </w:rPr>
                      <w:t>公</w:t>
                    </w:r>
                  </w:p>
                  <w:p>
                    <w:pPr>
                      <w:spacing w:before="64" w:line="479" w:lineRule="exact"/>
                      <w:ind w:left="0" w:right="0" w:firstLine="0"/>
                      <w:jc w:val="left"/>
                      <w:rPr>
                        <w:rFonts w:ascii="宋体" w:eastAsia="宋体" w:hint="eastAsia"/>
                        <w:sz w:val="42"/>
                      </w:rPr>
                    </w:pPr>
                    <w:r>
                      <w:rPr>
                        <w:rFonts w:ascii="宋体" w:eastAsia="宋体" w:hint="eastAsia"/>
                        <w:w w:val="100"/>
                        <w:sz w:val="42"/>
                      </w:rPr>
                      <w:t>室</w:t>
                    </w:r>
                  </w:p>
                </w:txbxContent>
              </v:textbox>
            </v:shape>
            <v:shape id="_x0000_s1039" type="#_x0000_t202" style="width:442;height:1621;left:8706;position:absolute;top:2944"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预</w:t>
                    </w:r>
                  </w:p>
                  <w:p>
                    <w:pPr>
                      <w:spacing w:before="59"/>
                      <w:ind w:left="0" w:right="0" w:firstLine="0"/>
                      <w:jc w:val="left"/>
                      <w:rPr>
                        <w:rFonts w:ascii="宋体" w:eastAsia="宋体" w:hint="eastAsia"/>
                        <w:sz w:val="42"/>
                      </w:rPr>
                    </w:pPr>
                    <w:r>
                      <w:rPr>
                        <w:rFonts w:ascii="宋体" w:eastAsia="宋体" w:hint="eastAsia"/>
                        <w:w w:val="100"/>
                        <w:sz w:val="42"/>
                      </w:rPr>
                      <w:t>算</w:t>
                    </w:r>
                  </w:p>
                  <w:p>
                    <w:pPr>
                      <w:spacing w:before="64" w:line="479" w:lineRule="exact"/>
                      <w:ind w:left="0" w:right="0" w:firstLine="0"/>
                      <w:jc w:val="left"/>
                      <w:rPr>
                        <w:rFonts w:ascii="宋体" w:eastAsia="宋体" w:hint="eastAsia"/>
                        <w:sz w:val="42"/>
                      </w:rPr>
                    </w:pPr>
                    <w:r>
                      <w:rPr>
                        <w:rFonts w:ascii="宋体" w:eastAsia="宋体" w:hint="eastAsia"/>
                        <w:w w:val="100"/>
                        <w:sz w:val="42"/>
                      </w:rPr>
                      <w:t>部</w:t>
                    </w:r>
                  </w:p>
                </w:txbxContent>
              </v:textbox>
            </v:shape>
            <v:shape id="_x0000_s1040" type="#_x0000_t202" style="width:442;height:1621;left:10755;position:absolute;top:2944"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物</w:t>
                    </w:r>
                  </w:p>
                  <w:p>
                    <w:pPr>
                      <w:spacing w:before="59"/>
                      <w:ind w:left="0" w:right="0" w:firstLine="0"/>
                      <w:jc w:val="left"/>
                      <w:rPr>
                        <w:rFonts w:ascii="宋体" w:eastAsia="宋体" w:hint="eastAsia"/>
                        <w:sz w:val="42"/>
                      </w:rPr>
                    </w:pPr>
                    <w:r>
                      <w:rPr>
                        <w:rFonts w:ascii="宋体" w:eastAsia="宋体" w:hint="eastAsia"/>
                        <w:w w:val="100"/>
                        <w:sz w:val="42"/>
                      </w:rPr>
                      <w:t>资</w:t>
                    </w:r>
                  </w:p>
                  <w:p>
                    <w:pPr>
                      <w:spacing w:before="64" w:line="479" w:lineRule="exact"/>
                      <w:ind w:left="0" w:right="0" w:firstLine="0"/>
                      <w:jc w:val="left"/>
                      <w:rPr>
                        <w:rFonts w:ascii="宋体" w:eastAsia="宋体" w:hint="eastAsia"/>
                        <w:sz w:val="42"/>
                      </w:rPr>
                    </w:pPr>
                    <w:r>
                      <w:rPr>
                        <w:rFonts w:ascii="宋体" w:eastAsia="宋体" w:hint="eastAsia"/>
                        <w:w w:val="100"/>
                        <w:sz w:val="42"/>
                      </w:rPr>
                      <w:t>部</w:t>
                    </w:r>
                  </w:p>
                </w:txbxContent>
              </v:textbox>
            </v:shape>
            <v:shape id="_x0000_s1041" type="#_x0000_t202" style="width:442;height:1621;left:12645;position:absolute;top:2944"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财</w:t>
                    </w:r>
                  </w:p>
                  <w:p>
                    <w:pPr>
                      <w:spacing w:before="59"/>
                      <w:ind w:left="0" w:right="0" w:firstLine="0"/>
                      <w:jc w:val="left"/>
                      <w:rPr>
                        <w:rFonts w:ascii="宋体" w:eastAsia="宋体" w:hint="eastAsia"/>
                        <w:sz w:val="42"/>
                      </w:rPr>
                    </w:pPr>
                    <w:r>
                      <w:rPr>
                        <w:rFonts w:ascii="宋体" w:eastAsia="宋体" w:hint="eastAsia"/>
                        <w:w w:val="100"/>
                        <w:sz w:val="42"/>
                      </w:rPr>
                      <w:t>务</w:t>
                    </w:r>
                  </w:p>
                  <w:p>
                    <w:pPr>
                      <w:spacing w:before="64" w:line="479" w:lineRule="exact"/>
                      <w:ind w:left="0" w:right="0" w:firstLine="0"/>
                      <w:jc w:val="left"/>
                      <w:rPr>
                        <w:rFonts w:ascii="宋体" w:eastAsia="宋体" w:hint="eastAsia"/>
                        <w:sz w:val="42"/>
                      </w:rPr>
                    </w:pPr>
                    <w:r>
                      <w:rPr>
                        <w:rFonts w:ascii="宋体" w:eastAsia="宋体" w:hint="eastAsia"/>
                        <w:w w:val="100"/>
                        <w:sz w:val="42"/>
                      </w:rPr>
                      <w:t>部</w:t>
                    </w:r>
                  </w:p>
                </w:txbxContent>
              </v:textbox>
            </v:shape>
            <v:shape id="_x0000_s1042" type="#_x0000_t202" style="width:442;height:1621;left:14583;position:absolute;top:2944"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安</w:t>
                    </w:r>
                  </w:p>
                  <w:p>
                    <w:pPr>
                      <w:spacing w:before="59"/>
                      <w:ind w:left="0" w:right="0" w:firstLine="0"/>
                      <w:jc w:val="left"/>
                      <w:rPr>
                        <w:rFonts w:ascii="宋体" w:eastAsia="宋体" w:hint="eastAsia"/>
                        <w:sz w:val="42"/>
                      </w:rPr>
                    </w:pPr>
                    <w:r>
                      <w:rPr>
                        <w:rFonts w:ascii="宋体" w:eastAsia="宋体" w:hint="eastAsia"/>
                        <w:w w:val="100"/>
                        <w:sz w:val="42"/>
                      </w:rPr>
                      <w:t>装</w:t>
                    </w:r>
                  </w:p>
                  <w:p>
                    <w:pPr>
                      <w:spacing w:before="64" w:line="479" w:lineRule="exact"/>
                      <w:ind w:left="0" w:right="0" w:firstLine="0"/>
                      <w:jc w:val="left"/>
                      <w:rPr>
                        <w:rFonts w:ascii="宋体" w:eastAsia="宋体" w:hint="eastAsia"/>
                        <w:sz w:val="42"/>
                      </w:rPr>
                    </w:pPr>
                    <w:r>
                      <w:rPr>
                        <w:rFonts w:ascii="宋体" w:eastAsia="宋体" w:hint="eastAsia"/>
                        <w:w w:val="100"/>
                        <w:sz w:val="42"/>
                      </w:rPr>
                      <w:t>部</w:t>
                    </w:r>
                  </w:p>
                </w:txbxContent>
              </v:textbox>
            </v:shape>
            <v:shape id="_x0000_s1043" type="#_x0000_t202" style="width:2126;height:422;left:9343;position:absolute;top:6358" filled="f" stroked="f">
              <v:textbox inset="0,0,0,0">
                <w:txbxContent>
                  <w:p>
                    <w:pPr>
                      <w:spacing w:before="0" w:line="421" w:lineRule="exact"/>
                      <w:ind w:left="0" w:right="0" w:firstLine="0"/>
                      <w:jc w:val="left"/>
                      <w:rPr>
                        <w:rFonts w:ascii="宋体" w:eastAsia="宋体" w:hint="eastAsia"/>
                        <w:sz w:val="42"/>
                      </w:rPr>
                    </w:pPr>
                    <w:r>
                      <w:rPr>
                        <w:rFonts w:ascii="宋体" w:eastAsia="宋体" w:hint="eastAsia"/>
                        <w:sz w:val="42"/>
                      </w:rPr>
                      <w:t>项目经理部</w:t>
                    </w:r>
                  </w:p>
                </w:txbxContent>
              </v:textbox>
            </v:shape>
            <v:shape id="_x0000_s1044" type="#_x0000_t202" style="width:1702;height:422;left:9552;position:absolute;top:7762" filled="f" stroked="f">
              <v:textbox inset="0,0,0,0">
                <w:txbxContent>
                  <w:p>
                    <w:pPr>
                      <w:spacing w:before="0" w:line="421" w:lineRule="exact"/>
                      <w:ind w:left="0" w:right="0" w:firstLine="0"/>
                      <w:jc w:val="left"/>
                      <w:rPr>
                        <w:rFonts w:ascii="宋体" w:eastAsia="宋体" w:hint="eastAsia"/>
                        <w:sz w:val="42"/>
                      </w:rPr>
                    </w:pPr>
                    <w:r>
                      <w:rPr>
                        <w:rFonts w:ascii="宋体" w:eastAsia="宋体" w:hint="eastAsia"/>
                        <w:sz w:val="42"/>
                      </w:rPr>
                      <w:t>工 程 处</w:t>
                    </w:r>
                  </w:p>
                </w:txbxContent>
              </v:textbox>
            </v:shape>
            <v:shape id="_x0000_s1045" type="#_x0000_t202" style="width:442;height:1620;left:4543;position:absolute;top:10056"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装</w:t>
                    </w:r>
                  </w:p>
                  <w:p>
                    <w:pPr>
                      <w:spacing w:before="59"/>
                      <w:ind w:left="0" w:right="0" w:firstLine="0"/>
                      <w:jc w:val="left"/>
                      <w:rPr>
                        <w:rFonts w:ascii="宋体" w:eastAsia="宋体" w:hint="eastAsia"/>
                        <w:sz w:val="42"/>
                      </w:rPr>
                    </w:pPr>
                    <w:r>
                      <w:rPr>
                        <w:rFonts w:ascii="宋体" w:eastAsia="宋体" w:hint="eastAsia"/>
                        <w:w w:val="100"/>
                        <w:sz w:val="42"/>
                      </w:rPr>
                      <w:t>饰</w:t>
                    </w:r>
                  </w:p>
                  <w:p>
                    <w:pPr>
                      <w:spacing w:before="63" w:line="479" w:lineRule="exact"/>
                      <w:ind w:left="0" w:right="0" w:firstLine="0"/>
                      <w:jc w:val="left"/>
                      <w:rPr>
                        <w:rFonts w:ascii="宋体" w:eastAsia="宋体" w:hint="eastAsia"/>
                        <w:sz w:val="42"/>
                      </w:rPr>
                    </w:pPr>
                    <w:r>
                      <w:rPr>
                        <w:rFonts w:ascii="宋体" w:eastAsia="宋体" w:hint="eastAsia"/>
                        <w:w w:val="100"/>
                        <w:sz w:val="42"/>
                      </w:rPr>
                      <w:t>组</w:t>
                    </w:r>
                  </w:p>
                </w:txbxContent>
              </v:textbox>
            </v:shape>
            <v:shape id="_x0000_s1046" type="#_x0000_t202" style="width:442;height:422;left:6571;position:absolute;top:10056" filled="f" stroked="f">
              <v:textbox inset="0,0,0,0">
                <w:txbxContent>
                  <w:p>
                    <w:pPr>
                      <w:spacing w:before="0" w:line="421" w:lineRule="exact"/>
                      <w:ind w:left="0" w:right="0" w:firstLine="0"/>
                      <w:jc w:val="left"/>
                      <w:rPr>
                        <w:rFonts w:ascii="宋体" w:eastAsia="宋体" w:hint="eastAsia"/>
                        <w:sz w:val="42"/>
                      </w:rPr>
                    </w:pPr>
                    <w:r>
                      <w:rPr>
                        <w:rFonts w:ascii="宋体" w:eastAsia="宋体" w:hint="eastAsia"/>
                        <w:w w:val="100"/>
                        <w:sz w:val="42"/>
                      </w:rPr>
                      <w:t>砼</w:t>
                    </w:r>
                  </w:p>
                </w:txbxContent>
              </v:textbox>
            </v:shape>
            <v:shape id="_x0000_s1047" type="#_x0000_t202" style="width:442;height:422;left:6571;position:absolute;top:11255" filled="f" stroked="f">
              <v:textbox inset="0,0,0,0">
                <w:txbxContent>
                  <w:p>
                    <w:pPr>
                      <w:spacing w:before="0" w:line="421" w:lineRule="exact"/>
                      <w:ind w:left="0" w:right="0" w:firstLine="0"/>
                      <w:jc w:val="left"/>
                      <w:rPr>
                        <w:rFonts w:ascii="宋体" w:eastAsia="宋体" w:hint="eastAsia"/>
                        <w:sz w:val="42"/>
                      </w:rPr>
                    </w:pPr>
                    <w:r>
                      <w:rPr>
                        <w:rFonts w:ascii="宋体" w:eastAsia="宋体" w:hint="eastAsia"/>
                        <w:w w:val="100"/>
                        <w:sz w:val="42"/>
                      </w:rPr>
                      <w:t>组</w:t>
                    </w:r>
                  </w:p>
                </w:txbxContent>
              </v:textbox>
            </v:shape>
            <v:shape id="_x0000_s1048" type="#_x0000_t202" style="width:442;height:1620;left:8616;position:absolute;top:10056"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钢</w:t>
                    </w:r>
                  </w:p>
                  <w:p>
                    <w:pPr>
                      <w:spacing w:before="59"/>
                      <w:ind w:left="0" w:right="0" w:firstLine="0"/>
                      <w:jc w:val="left"/>
                      <w:rPr>
                        <w:rFonts w:ascii="宋体" w:eastAsia="宋体" w:hint="eastAsia"/>
                        <w:sz w:val="42"/>
                      </w:rPr>
                    </w:pPr>
                    <w:r>
                      <w:rPr>
                        <w:rFonts w:ascii="宋体" w:eastAsia="宋体" w:hint="eastAsia"/>
                        <w:w w:val="100"/>
                        <w:sz w:val="42"/>
                      </w:rPr>
                      <w:t>筋</w:t>
                    </w:r>
                  </w:p>
                  <w:p>
                    <w:pPr>
                      <w:spacing w:before="63" w:line="479" w:lineRule="exact"/>
                      <w:ind w:left="0" w:right="0" w:firstLine="0"/>
                      <w:jc w:val="left"/>
                      <w:rPr>
                        <w:rFonts w:ascii="宋体" w:eastAsia="宋体" w:hint="eastAsia"/>
                        <w:sz w:val="42"/>
                      </w:rPr>
                    </w:pPr>
                    <w:r>
                      <w:rPr>
                        <w:rFonts w:ascii="宋体" w:eastAsia="宋体" w:hint="eastAsia"/>
                        <w:w w:val="100"/>
                        <w:sz w:val="42"/>
                      </w:rPr>
                      <w:t>组</w:t>
                    </w:r>
                  </w:p>
                </w:txbxContent>
              </v:textbox>
            </v:shape>
            <v:shape id="_x0000_s1049" type="#_x0000_t202" style="width:442;height:1620;left:10665;position:absolute;top:10056"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木</w:t>
                    </w:r>
                  </w:p>
                  <w:p>
                    <w:pPr>
                      <w:spacing w:before="59"/>
                      <w:ind w:left="0" w:right="0" w:firstLine="0"/>
                      <w:jc w:val="left"/>
                      <w:rPr>
                        <w:rFonts w:ascii="宋体" w:eastAsia="宋体" w:hint="eastAsia"/>
                        <w:sz w:val="42"/>
                      </w:rPr>
                    </w:pPr>
                    <w:r>
                      <w:rPr>
                        <w:rFonts w:ascii="宋体" w:eastAsia="宋体" w:hint="eastAsia"/>
                        <w:w w:val="100"/>
                        <w:sz w:val="42"/>
                      </w:rPr>
                      <w:t>工</w:t>
                    </w:r>
                  </w:p>
                  <w:p>
                    <w:pPr>
                      <w:spacing w:before="63" w:line="479" w:lineRule="exact"/>
                      <w:ind w:left="0" w:right="0" w:firstLine="0"/>
                      <w:jc w:val="left"/>
                      <w:rPr>
                        <w:rFonts w:ascii="宋体" w:eastAsia="宋体" w:hint="eastAsia"/>
                        <w:sz w:val="42"/>
                      </w:rPr>
                    </w:pPr>
                    <w:r>
                      <w:rPr>
                        <w:rFonts w:ascii="宋体" w:eastAsia="宋体" w:hint="eastAsia"/>
                        <w:w w:val="100"/>
                        <w:sz w:val="42"/>
                      </w:rPr>
                      <w:t>组</w:t>
                    </w:r>
                  </w:p>
                </w:txbxContent>
              </v:textbox>
            </v:shape>
            <v:shape id="_x0000_s1050" type="#_x0000_t202" style="width:442;height:1620;left:12555;position:absolute;top:10056"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安</w:t>
                    </w:r>
                  </w:p>
                  <w:p>
                    <w:pPr>
                      <w:spacing w:before="59"/>
                      <w:ind w:left="0" w:right="0" w:firstLine="0"/>
                      <w:jc w:val="left"/>
                      <w:rPr>
                        <w:rFonts w:ascii="宋体" w:eastAsia="宋体" w:hint="eastAsia"/>
                        <w:sz w:val="42"/>
                      </w:rPr>
                    </w:pPr>
                    <w:r>
                      <w:rPr>
                        <w:rFonts w:ascii="宋体" w:eastAsia="宋体" w:hint="eastAsia"/>
                        <w:w w:val="100"/>
                        <w:sz w:val="42"/>
                      </w:rPr>
                      <w:t>装</w:t>
                    </w:r>
                  </w:p>
                  <w:p>
                    <w:pPr>
                      <w:spacing w:before="63" w:line="479" w:lineRule="exact"/>
                      <w:ind w:left="0" w:right="0" w:firstLine="0"/>
                      <w:jc w:val="left"/>
                      <w:rPr>
                        <w:rFonts w:ascii="宋体" w:eastAsia="宋体" w:hint="eastAsia"/>
                        <w:sz w:val="42"/>
                      </w:rPr>
                    </w:pPr>
                    <w:r>
                      <w:rPr>
                        <w:rFonts w:ascii="宋体" w:eastAsia="宋体" w:hint="eastAsia"/>
                        <w:w w:val="100"/>
                        <w:sz w:val="42"/>
                      </w:rPr>
                      <w:t>组</w:t>
                    </w:r>
                  </w:p>
                </w:txbxContent>
              </v:textbox>
            </v:shape>
            <v:shape id="_x0000_s1051" type="#_x0000_t202" style="width:442;height:1620;left:14493;position:absolute;top:10056" filled="f" stroked="f">
              <v:textbox inset="0,0,0,0">
                <w:txbxContent>
                  <w:p>
                    <w:pPr>
                      <w:spacing w:before="0" w:line="480" w:lineRule="exact"/>
                      <w:ind w:left="0" w:right="0" w:firstLine="0"/>
                      <w:jc w:val="left"/>
                      <w:rPr>
                        <w:rFonts w:ascii="宋体" w:eastAsia="宋体" w:hint="eastAsia"/>
                        <w:sz w:val="42"/>
                      </w:rPr>
                    </w:pPr>
                    <w:r>
                      <w:rPr>
                        <w:rFonts w:ascii="宋体" w:eastAsia="宋体" w:hint="eastAsia"/>
                        <w:w w:val="100"/>
                        <w:sz w:val="42"/>
                      </w:rPr>
                      <w:t>机</w:t>
                    </w:r>
                  </w:p>
                  <w:p>
                    <w:pPr>
                      <w:spacing w:before="59"/>
                      <w:ind w:left="0" w:right="0" w:firstLine="0"/>
                      <w:jc w:val="left"/>
                      <w:rPr>
                        <w:rFonts w:ascii="宋体" w:eastAsia="宋体" w:hint="eastAsia"/>
                        <w:sz w:val="42"/>
                      </w:rPr>
                    </w:pPr>
                    <w:r>
                      <w:rPr>
                        <w:rFonts w:ascii="宋体" w:eastAsia="宋体" w:hint="eastAsia"/>
                        <w:w w:val="100"/>
                        <w:sz w:val="42"/>
                      </w:rPr>
                      <w:t>械</w:t>
                    </w:r>
                  </w:p>
                  <w:p>
                    <w:pPr>
                      <w:spacing w:before="63" w:line="479" w:lineRule="exact"/>
                      <w:ind w:left="0" w:right="0" w:firstLine="0"/>
                      <w:jc w:val="left"/>
                      <w:rPr>
                        <w:rFonts w:ascii="宋体" w:eastAsia="宋体" w:hint="eastAsia"/>
                        <w:sz w:val="42"/>
                      </w:rPr>
                    </w:pPr>
                    <w:r>
                      <w:rPr>
                        <w:rFonts w:ascii="宋体" w:eastAsia="宋体" w:hint="eastAsia"/>
                        <w:w w:val="100"/>
                        <w:sz w:val="42"/>
                      </w:rPr>
                      <w:t>组</w:t>
                    </w:r>
                  </w:p>
                </w:txbxContent>
              </v:textbox>
            </v:shape>
            <w10:wrap type="topAndBottom"/>
          </v:group>
        </w:pict>
      </w:r>
    </w:p>
    <w:p>
      <w:pPr>
        <w:pStyle w:val="BodyText"/>
        <w:rPr>
          <w:sz w:val="20"/>
        </w:rPr>
      </w:pPr>
    </w:p>
    <w:p>
      <w:pPr>
        <w:pStyle w:val="BodyText"/>
        <w:rPr>
          <w:sz w:val="20"/>
        </w:rPr>
      </w:pPr>
    </w:p>
    <w:p>
      <w:pPr>
        <w:pStyle w:val="ListParagraph"/>
        <w:numPr>
          <w:ilvl w:val="1"/>
          <w:numId w:val="42"/>
        </w:numPr>
        <w:tabs>
          <w:tab w:val="left" w:pos="2228"/>
          <w:tab w:val="left" w:pos="2229"/>
        </w:tabs>
        <w:spacing w:before="190" w:after="0" w:line="240" w:lineRule="auto"/>
        <w:ind w:left="2228" w:right="0" w:hanging="1053"/>
        <w:jc w:val="left"/>
        <w:rPr>
          <w:sz w:val="42"/>
        </w:rPr>
      </w:pPr>
      <w:r>
        <w:rPr>
          <w:sz w:val="42"/>
        </w:rPr>
        <w:t>施工技术准备</w:t>
      </w:r>
    </w:p>
    <w:p>
      <w:pPr>
        <w:pStyle w:val="BodyText"/>
        <w:rPr>
          <w:sz w:val="31"/>
        </w:rPr>
      </w:pPr>
    </w:p>
    <w:p>
      <w:pPr>
        <w:pStyle w:val="ListParagraph"/>
        <w:numPr>
          <w:ilvl w:val="2"/>
          <w:numId w:val="42"/>
        </w:numPr>
        <w:tabs>
          <w:tab w:val="left" w:pos="2645"/>
          <w:tab w:val="left" w:pos="2646"/>
        </w:tabs>
        <w:spacing w:before="1" w:after="0" w:line="240" w:lineRule="auto"/>
        <w:ind w:left="2645" w:right="0" w:hanging="1470"/>
        <w:jc w:val="left"/>
        <w:rPr>
          <w:sz w:val="42"/>
        </w:rPr>
      </w:pPr>
      <w:r>
        <w:rPr>
          <w:sz w:val="42"/>
        </w:rPr>
        <w:t>熟悉和审查施工图纸</w:t>
      </w:r>
    </w:p>
    <w:p>
      <w:pPr>
        <w:pStyle w:val="BodyText"/>
        <w:spacing w:before="1"/>
        <w:rPr>
          <w:sz w:val="31"/>
        </w:rPr>
      </w:pPr>
    </w:p>
    <w:p>
      <w:pPr>
        <w:pStyle w:val="BodyText"/>
        <w:spacing w:line="417" w:lineRule="auto"/>
        <w:ind w:left="277" w:right="384" w:firstLine="899"/>
      </w:pPr>
      <w:r>
        <w:rPr>
          <w:spacing w:val="-11"/>
        </w:rPr>
        <w:t>根据建设单位提供的正式施工图纸及地质资料，由公司总工程师</w:t>
      </w:r>
      <w:r>
        <w:rPr>
          <w:spacing w:val="-18"/>
        </w:rPr>
        <w:t>组织项目经理部技术负责人及有关技术人员尽快熟悉图纸，提出在施工中所要解决的问题，与建设单位、设计院、监理公司等有关单位一</w:t>
      </w:r>
      <w:r>
        <w:rPr>
          <w:spacing w:val="-11"/>
          <w:w w:val="100"/>
        </w:rPr>
        <w:t>起进行图纸会审，形成“图纸会审纪要”，由建设单位正式行文，三</w:t>
      </w:r>
    </w:p>
    <w:p>
      <w:pPr>
        <w:spacing w:after="0" w:line="417" w:lineRule="auto"/>
        <w:sectPr>
          <w:pgSz w:w="17860" w:h="25260"/>
          <w:pgMar w:top="2360" w:right="2140" w:bottom="280" w:left="2420" w:header="708" w:footer="708"/>
          <w:pgNumType w:start="7"/>
          <w:cols w:space="708"/>
        </w:sectPr>
      </w:pPr>
    </w:p>
    <w:p>
      <w:pPr>
        <w:pStyle w:val="BodyText"/>
        <w:spacing w:before="13"/>
        <w:ind w:left="277"/>
      </w:pPr>
      <w:r>
        <w:t>方共同会签并盖公章，作为指导施工和工程结算的依据。</w:t>
      </w:r>
    </w:p>
    <w:p>
      <w:pPr>
        <w:pStyle w:val="BodyText"/>
        <w:rPr>
          <w:sz w:val="31"/>
        </w:rPr>
      </w:pPr>
    </w:p>
    <w:p>
      <w:pPr>
        <w:pStyle w:val="ListParagraph"/>
        <w:numPr>
          <w:ilvl w:val="2"/>
          <w:numId w:val="43"/>
        </w:numPr>
        <w:tabs>
          <w:tab w:val="left" w:pos="2646"/>
        </w:tabs>
        <w:spacing w:before="0" w:after="0" w:line="240" w:lineRule="auto"/>
        <w:ind w:left="2645" w:right="0" w:hanging="1470"/>
        <w:jc w:val="both"/>
        <w:rPr>
          <w:sz w:val="42"/>
        </w:rPr>
      </w:pPr>
      <w:r>
        <w:rPr>
          <w:sz w:val="42"/>
        </w:rPr>
        <w:t>编制施工图预算和施工预算</w:t>
      </w:r>
    </w:p>
    <w:p>
      <w:pPr>
        <w:pStyle w:val="BodyText"/>
        <w:spacing w:before="1"/>
        <w:rPr>
          <w:sz w:val="31"/>
        </w:rPr>
      </w:pPr>
    </w:p>
    <w:p>
      <w:pPr>
        <w:pStyle w:val="BodyText"/>
        <w:spacing w:line="417" w:lineRule="auto"/>
        <w:ind w:left="277" w:right="546" w:firstLine="899"/>
        <w:jc w:val="both"/>
      </w:pPr>
      <w:r>
        <w:t>由项目部预算人员根据施工图纸所确定的工程量</w:t>
      </w:r>
      <w:r>
        <w:rPr>
          <w:spacing w:val="-35"/>
        </w:rPr>
        <w:t>、施工组织设计</w:t>
      </w:r>
      <w:r>
        <w:rPr>
          <w:spacing w:val="-14"/>
        </w:rPr>
        <w:t>拟定的施工方法、建筑工程预算定额和有关费用定额，进行施工图预</w:t>
      </w:r>
      <w:r>
        <w:t>算的编制。</w:t>
      </w:r>
    </w:p>
    <w:p>
      <w:pPr>
        <w:pStyle w:val="ListParagraph"/>
        <w:numPr>
          <w:ilvl w:val="2"/>
          <w:numId w:val="43"/>
        </w:numPr>
        <w:tabs>
          <w:tab w:val="left" w:pos="2646"/>
        </w:tabs>
        <w:spacing w:before="0" w:after="0" w:line="537" w:lineRule="exact"/>
        <w:ind w:left="2645" w:right="0" w:hanging="1470"/>
        <w:jc w:val="both"/>
        <w:rPr>
          <w:sz w:val="42"/>
        </w:rPr>
      </w:pPr>
      <w:r>
        <w:rPr>
          <w:sz w:val="42"/>
        </w:rPr>
        <w:t>施工组织设计的编制</w:t>
      </w:r>
    </w:p>
    <w:p>
      <w:pPr>
        <w:pStyle w:val="BodyText"/>
        <w:spacing w:before="1"/>
        <w:rPr>
          <w:sz w:val="31"/>
        </w:rPr>
      </w:pPr>
    </w:p>
    <w:p>
      <w:pPr>
        <w:pStyle w:val="BodyText"/>
        <w:spacing w:line="417" w:lineRule="auto"/>
        <w:ind w:left="277" w:right="545" w:firstLine="899"/>
      </w:pPr>
      <w:r>
        <w:rPr>
          <w:spacing w:val="-17"/>
        </w:rPr>
        <w:t>按设计图纸要求，根据工程特点结合地质构造，现场环境和本单</w:t>
      </w:r>
      <w:r>
        <w:t>位具体情况，编制该施工组织设计。</w:t>
      </w:r>
    </w:p>
    <w:p>
      <w:pPr>
        <w:pStyle w:val="ListParagraph"/>
        <w:numPr>
          <w:ilvl w:val="2"/>
          <w:numId w:val="43"/>
        </w:numPr>
        <w:tabs>
          <w:tab w:val="left" w:pos="2645"/>
          <w:tab w:val="left" w:pos="2646"/>
        </w:tabs>
        <w:spacing w:before="0" w:after="0" w:line="537" w:lineRule="exact"/>
        <w:ind w:left="2645" w:right="0" w:hanging="1470"/>
        <w:jc w:val="left"/>
        <w:rPr>
          <w:sz w:val="42"/>
        </w:rPr>
      </w:pPr>
      <w:r>
        <w:rPr>
          <w:sz w:val="42"/>
        </w:rPr>
        <w:t>试验准备</w:t>
      </w:r>
    </w:p>
    <w:p>
      <w:pPr>
        <w:pStyle w:val="BodyText"/>
        <w:spacing w:before="1"/>
        <w:rPr>
          <w:sz w:val="31"/>
        </w:rPr>
      </w:pPr>
    </w:p>
    <w:p>
      <w:pPr>
        <w:pStyle w:val="BodyText"/>
        <w:spacing w:line="417" w:lineRule="auto"/>
        <w:ind w:left="277" w:right="321" w:firstLine="899"/>
      </w:pPr>
      <w:r>
        <w:t xml:space="preserve">根据各阶段施工进度提前向省或市中心试验室申请各种所需原 </w:t>
      </w:r>
      <w:r>
        <w:rPr>
          <w:spacing w:val="-20"/>
        </w:rPr>
        <w:t xml:space="preserve">材料试验，并及时向工程处进行交底，且在施工过程中进行跟踪检查， </w:t>
      </w:r>
      <w:r>
        <w:t>不合格的材料严禁使用。</w:t>
      </w:r>
    </w:p>
    <w:p>
      <w:pPr>
        <w:pStyle w:val="ListParagraph"/>
        <w:numPr>
          <w:ilvl w:val="2"/>
          <w:numId w:val="43"/>
        </w:numPr>
        <w:tabs>
          <w:tab w:val="left" w:pos="2645"/>
          <w:tab w:val="left" w:pos="2646"/>
        </w:tabs>
        <w:spacing w:before="0" w:after="0" w:line="538" w:lineRule="exact"/>
        <w:ind w:left="2645" w:right="0" w:hanging="1470"/>
        <w:jc w:val="left"/>
        <w:rPr>
          <w:sz w:val="42"/>
        </w:rPr>
      </w:pPr>
      <w:r>
        <w:rPr>
          <w:sz w:val="42"/>
        </w:rPr>
        <w:t>资料准备</w:t>
      </w:r>
    </w:p>
    <w:p>
      <w:pPr>
        <w:pStyle w:val="BodyText"/>
        <w:spacing w:before="1"/>
        <w:rPr>
          <w:sz w:val="31"/>
        </w:rPr>
      </w:pPr>
    </w:p>
    <w:p>
      <w:pPr>
        <w:pStyle w:val="BodyText"/>
        <w:spacing w:line="417" w:lineRule="auto"/>
        <w:ind w:left="277" w:right="384" w:firstLine="899"/>
      </w:pPr>
      <w:r>
        <w:t>施工中严格按国家和行业现行质量检验评定标准和施工技术验收规范进行施工和检查，且遵照海南省质量监督站的有关规定，开工前准备好各种资料样表，施工中及时填写整理，分册保管，待工程竣工后装订成册。</w:t>
      </w:r>
    </w:p>
    <w:p>
      <w:pPr>
        <w:pStyle w:val="ListParagraph"/>
        <w:numPr>
          <w:ilvl w:val="1"/>
          <w:numId w:val="43"/>
        </w:numPr>
        <w:tabs>
          <w:tab w:val="left" w:pos="2228"/>
          <w:tab w:val="left" w:pos="2229"/>
        </w:tabs>
        <w:spacing w:before="0" w:after="0" w:line="538" w:lineRule="exact"/>
        <w:ind w:left="2228" w:right="0" w:hanging="1053"/>
        <w:jc w:val="left"/>
        <w:rPr>
          <w:sz w:val="42"/>
        </w:rPr>
      </w:pPr>
      <w:r>
        <w:rPr>
          <w:sz w:val="42"/>
        </w:rPr>
        <w:t>劳动组织准备</w:t>
      </w:r>
    </w:p>
    <w:p>
      <w:pPr>
        <w:pStyle w:val="BodyText"/>
        <w:rPr>
          <w:sz w:val="31"/>
        </w:rPr>
      </w:pPr>
    </w:p>
    <w:p>
      <w:pPr>
        <w:pStyle w:val="BodyText"/>
        <w:spacing w:line="417" w:lineRule="auto"/>
        <w:ind w:left="277" w:right="384" w:firstLine="899"/>
      </w:pPr>
      <w:r>
        <w:rPr>
          <w:spacing w:val="-16"/>
        </w:rPr>
        <w:t>根据施工方案、施工进度和劳动力需要量计划要求，建立专业工</w:t>
      </w:r>
      <w:r>
        <w:rPr>
          <w:spacing w:val="-17"/>
        </w:rPr>
        <w:t>作队组，组建专业工作队，全部专业队组均实行定任务、标准、时间</w:t>
      </w:r>
      <w:r>
        <w:t>和材料。</w:t>
      </w:r>
    </w:p>
    <w:p>
      <w:pPr>
        <w:spacing w:after="0" w:line="417" w:lineRule="auto"/>
        <w:sectPr>
          <w:pgSz w:w="17860" w:h="25260"/>
          <w:pgMar w:top="2360" w:right="2140" w:bottom="280" w:left="2420" w:header="708" w:footer="708"/>
          <w:pgNumType w:start="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9"/>
        </w:rPr>
      </w:pPr>
    </w:p>
    <w:p>
      <w:pPr>
        <w:pStyle w:val="BodyText"/>
        <w:spacing w:before="43"/>
        <w:ind w:left="4201" w:right="3564"/>
        <w:jc w:val="center"/>
      </w:pPr>
      <w:r>
        <w:drawing>
          <wp:anchor distT="0" distB="0" distL="0" distR="0" simplePos="0" relativeHeight="251661312" behindDoc="1" locked="0" layoutInCell="1" allowOverlap="1">
            <wp:simplePos x="0" y="0"/>
            <wp:positionH relativeFrom="page">
              <wp:posOffset>1600200</wp:posOffset>
            </wp:positionH>
            <wp:positionV relativeFrom="paragraph">
              <wp:posOffset>1117981</wp:posOffset>
            </wp:positionV>
            <wp:extent cx="8006333" cy="5244655"/>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7" cstate="print"/>
                    <a:stretch>
                      <a:fillRect/>
                    </a:stretch>
                  </pic:blipFill>
                  <pic:spPr>
                    <a:xfrm>
                      <a:off x="0" y="0"/>
                      <a:ext cx="8006333" cy="5244655"/>
                    </a:xfrm>
                    <a:prstGeom prst="rect">
                      <a:avLst/>
                    </a:prstGeom>
                  </pic:spPr>
                </pic:pic>
              </a:graphicData>
            </a:graphic>
          </wp:anchor>
        </w:drawing>
      </w:r>
      <w:r>
        <w:t>主要劳动力需用量计划表</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9"/>
        </w:rPr>
      </w:pPr>
    </w:p>
    <w:tbl>
      <w:tblPr>
        <w:tblStyle w:val="TableNormal2"/>
        <w:tblW w:w="0" w:type="auto"/>
        <w:jc w:val="left"/>
        <w:tblInd w:w="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26"/>
        <w:gridCol w:w="7617"/>
        <w:gridCol w:w="2922"/>
      </w:tblGrid>
      <w:tr>
        <w:tblPrEx>
          <w:tblW w:w="0" w:type="auto"/>
          <w:jc w:val="left"/>
          <w:tblInd w:w="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953"/>
          <w:jc w:val="left"/>
        </w:trPr>
        <w:tc>
          <w:tcPr>
            <w:tcW w:w="1026" w:type="dxa"/>
          </w:tcPr>
          <w:p>
            <w:pPr>
              <w:pStyle w:val="TableParagraph"/>
              <w:spacing w:line="480" w:lineRule="exact"/>
              <w:ind w:left="50"/>
              <w:rPr>
                <w:sz w:val="42"/>
              </w:rPr>
            </w:pPr>
            <w:r>
              <w:rPr>
                <w:sz w:val="42"/>
              </w:rPr>
              <w:t>序号</w:t>
            </w:r>
          </w:p>
          <w:p>
            <w:pPr>
              <w:pStyle w:val="TableParagraph"/>
              <w:spacing w:before="8"/>
              <w:rPr>
                <w:sz w:val="47"/>
              </w:rPr>
            </w:pPr>
          </w:p>
          <w:p>
            <w:pPr>
              <w:pStyle w:val="TableParagraph"/>
              <w:spacing w:before="1"/>
              <w:ind w:left="50"/>
              <w:rPr>
                <w:sz w:val="42"/>
              </w:rPr>
            </w:pPr>
            <w:r>
              <w:rPr>
                <w:w w:val="100"/>
                <w:sz w:val="42"/>
              </w:rPr>
              <w:t>1</w:t>
            </w:r>
          </w:p>
        </w:tc>
        <w:tc>
          <w:tcPr>
            <w:tcW w:w="7617" w:type="dxa"/>
          </w:tcPr>
          <w:p>
            <w:pPr>
              <w:pStyle w:val="TableParagraph"/>
              <w:tabs>
                <w:tab w:val="left" w:pos="5166"/>
              </w:tabs>
              <w:spacing w:line="480" w:lineRule="exact"/>
              <w:ind w:left="546"/>
              <w:rPr>
                <w:sz w:val="42"/>
              </w:rPr>
            </w:pPr>
            <w:r>
              <w:rPr>
                <w:sz w:val="42"/>
              </w:rPr>
              <w:t>工种名称</w:t>
              <w:tab/>
              <w:t>平均人数</w:t>
            </w:r>
          </w:p>
          <w:p>
            <w:pPr>
              <w:pStyle w:val="TableParagraph"/>
              <w:spacing w:before="8"/>
              <w:rPr>
                <w:sz w:val="47"/>
              </w:rPr>
            </w:pPr>
          </w:p>
          <w:p>
            <w:pPr>
              <w:pStyle w:val="TableParagraph"/>
              <w:tabs>
                <w:tab w:val="left" w:pos="5166"/>
              </w:tabs>
              <w:spacing w:before="1"/>
              <w:ind w:left="546"/>
              <w:rPr>
                <w:sz w:val="42"/>
              </w:rPr>
            </w:pPr>
            <w:r>
              <w:rPr>
                <w:sz w:val="42"/>
              </w:rPr>
              <w:t>木工</w:t>
              <w:tab/>
              <w:t>30</w:t>
            </w:r>
            <w:r>
              <w:rPr>
                <w:spacing w:val="-106"/>
                <w:sz w:val="42"/>
              </w:rPr>
              <w:t xml:space="preserve"> </w:t>
            </w:r>
            <w:r>
              <w:rPr>
                <w:sz w:val="42"/>
              </w:rPr>
              <w:t>人</w:t>
            </w:r>
          </w:p>
        </w:tc>
        <w:tc>
          <w:tcPr>
            <w:tcW w:w="2922" w:type="dxa"/>
          </w:tcPr>
          <w:p>
            <w:pPr>
              <w:pStyle w:val="TableParagraph"/>
              <w:spacing w:line="480" w:lineRule="exact"/>
              <w:ind w:left="768"/>
              <w:rPr>
                <w:sz w:val="42"/>
              </w:rPr>
            </w:pPr>
            <w:r>
              <w:rPr>
                <w:sz w:val="42"/>
              </w:rPr>
              <w:t>备注</w:t>
            </w:r>
          </w:p>
        </w:tc>
      </w:tr>
      <w:tr>
        <w:tblPrEx>
          <w:tblW w:w="0" w:type="auto"/>
          <w:jc w:val="left"/>
          <w:tblInd w:w="234" w:type="dxa"/>
          <w:tblLayout w:type="fixed"/>
          <w:tblCellMar>
            <w:top w:w="0" w:type="dxa"/>
            <w:left w:w="0" w:type="dxa"/>
            <w:bottom w:w="0" w:type="dxa"/>
            <w:right w:w="0" w:type="dxa"/>
          </w:tblCellMar>
          <w:tblLook w:val="01E0"/>
        </w:tblPrEx>
        <w:trPr>
          <w:trHeight w:val="1188"/>
          <w:jc w:val="left"/>
        </w:trPr>
        <w:tc>
          <w:tcPr>
            <w:tcW w:w="1026" w:type="dxa"/>
          </w:tcPr>
          <w:p>
            <w:pPr>
              <w:pStyle w:val="TableParagraph"/>
              <w:spacing w:before="325"/>
              <w:ind w:left="50"/>
              <w:rPr>
                <w:sz w:val="42"/>
              </w:rPr>
            </w:pPr>
            <w:r>
              <w:rPr>
                <w:w w:val="100"/>
                <w:sz w:val="42"/>
              </w:rPr>
              <w:t>2</w:t>
            </w:r>
          </w:p>
        </w:tc>
        <w:tc>
          <w:tcPr>
            <w:tcW w:w="7617" w:type="dxa"/>
          </w:tcPr>
          <w:p>
            <w:pPr>
              <w:pStyle w:val="TableParagraph"/>
              <w:tabs>
                <w:tab w:val="left" w:pos="5166"/>
              </w:tabs>
              <w:spacing w:before="325"/>
              <w:ind w:left="546"/>
              <w:rPr>
                <w:sz w:val="42"/>
              </w:rPr>
            </w:pPr>
            <w:r>
              <w:rPr>
                <w:sz w:val="42"/>
              </w:rPr>
              <w:t>钢筋工</w:t>
              <w:tab/>
              <w:t>25</w:t>
            </w:r>
            <w:r>
              <w:rPr>
                <w:spacing w:val="-106"/>
                <w:sz w:val="42"/>
              </w:rPr>
              <w:t xml:space="preserve"> </w:t>
            </w:r>
            <w:r>
              <w:rPr>
                <w:sz w:val="42"/>
              </w:rPr>
              <w:t>人</w:t>
            </w:r>
          </w:p>
        </w:tc>
        <w:tc>
          <w:tcPr>
            <w:tcW w:w="2922" w:type="dxa"/>
          </w:tcPr>
          <w:p>
            <w:pPr>
              <w:pStyle w:val="TableParagraph"/>
              <w:rPr>
                <w:rFonts w:ascii="Times New Roman"/>
                <w:sz w:val="42"/>
              </w:rPr>
            </w:pPr>
          </w:p>
        </w:tc>
      </w:tr>
      <w:tr>
        <w:tblPrEx>
          <w:tblW w:w="0" w:type="auto"/>
          <w:jc w:val="left"/>
          <w:tblInd w:w="234" w:type="dxa"/>
          <w:tblLayout w:type="fixed"/>
          <w:tblCellMar>
            <w:top w:w="0" w:type="dxa"/>
            <w:left w:w="0" w:type="dxa"/>
            <w:bottom w:w="0" w:type="dxa"/>
            <w:right w:w="0" w:type="dxa"/>
          </w:tblCellMar>
          <w:tblLook w:val="01E0"/>
        </w:tblPrEx>
        <w:trPr>
          <w:trHeight w:val="1170"/>
          <w:jc w:val="left"/>
        </w:trPr>
        <w:tc>
          <w:tcPr>
            <w:tcW w:w="1026" w:type="dxa"/>
          </w:tcPr>
          <w:p>
            <w:pPr>
              <w:pStyle w:val="TableParagraph"/>
              <w:spacing w:before="325"/>
              <w:ind w:left="50"/>
              <w:rPr>
                <w:sz w:val="42"/>
              </w:rPr>
            </w:pPr>
            <w:r>
              <w:rPr>
                <w:w w:val="100"/>
                <w:sz w:val="42"/>
              </w:rPr>
              <w:t>3</w:t>
            </w:r>
          </w:p>
        </w:tc>
        <w:tc>
          <w:tcPr>
            <w:tcW w:w="7617" w:type="dxa"/>
          </w:tcPr>
          <w:p>
            <w:pPr>
              <w:pStyle w:val="TableParagraph"/>
              <w:tabs>
                <w:tab w:val="left" w:pos="5166"/>
              </w:tabs>
              <w:spacing w:before="325"/>
              <w:ind w:left="546"/>
              <w:rPr>
                <w:sz w:val="42"/>
              </w:rPr>
            </w:pPr>
            <w:r>
              <w:rPr>
                <w:sz w:val="42"/>
              </w:rPr>
              <w:t>机械工、电工</w:t>
              <w:tab/>
              <w:t>3</w:t>
            </w:r>
            <w:r>
              <w:rPr>
                <w:spacing w:val="-108"/>
                <w:sz w:val="42"/>
              </w:rPr>
              <w:t xml:space="preserve"> </w:t>
            </w:r>
            <w:r>
              <w:rPr>
                <w:sz w:val="42"/>
              </w:rPr>
              <w:t>人</w:t>
            </w:r>
          </w:p>
        </w:tc>
        <w:tc>
          <w:tcPr>
            <w:tcW w:w="2922" w:type="dxa"/>
          </w:tcPr>
          <w:p>
            <w:pPr>
              <w:pStyle w:val="TableParagraph"/>
              <w:rPr>
                <w:rFonts w:ascii="Times New Roman"/>
                <w:sz w:val="42"/>
              </w:rPr>
            </w:pPr>
          </w:p>
        </w:tc>
      </w:tr>
      <w:tr>
        <w:tblPrEx>
          <w:tblW w:w="0" w:type="auto"/>
          <w:jc w:val="left"/>
          <w:tblInd w:w="234" w:type="dxa"/>
          <w:tblLayout w:type="fixed"/>
          <w:tblCellMar>
            <w:top w:w="0" w:type="dxa"/>
            <w:left w:w="0" w:type="dxa"/>
            <w:bottom w:w="0" w:type="dxa"/>
            <w:right w:w="0" w:type="dxa"/>
          </w:tblCellMar>
          <w:tblLook w:val="01E0"/>
        </w:tblPrEx>
        <w:trPr>
          <w:trHeight w:val="1170"/>
          <w:jc w:val="left"/>
        </w:trPr>
        <w:tc>
          <w:tcPr>
            <w:tcW w:w="1026" w:type="dxa"/>
          </w:tcPr>
          <w:p>
            <w:pPr>
              <w:pStyle w:val="TableParagraph"/>
              <w:spacing w:before="307"/>
              <w:ind w:left="50"/>
              <w:rPr>
                <w:sz w:val="42"/>
              </w:rPr>
            </w:pPr>
            <w:r>
              <w:rPr>
                <w:w w:val="100"/>
                <w:sz w:val="42"/>
              </w:rPr>
              <w:t>4</w:t>
            </w:r>
          </w:p>
        </w:tc>
        <w:tc>
          <w:tcPr>
            <w:tcW w:w="7617" w:type="dxa"/>
          </w:tcPr>
          <w:p>
            <w:pPr>
              <w:pStyle w:val="TableParagraph"/>
              <w:tabs>
                <w:tab w:val="left" w:pos="5166"/>
              </w:tabs>
              <w:spacing w:before="307"/>
              <w:ind w:left="546"/>
              <w:rPr>
                <w:sz w:val="42"/>
              </w:rPr>
            </w:pPr>
            <w:r>
              <w:rPr>
                <w:sz w:val="42"/>
              </w:rPr>
              <w:t>瓦工</w:t>
              <w:tab/>
              <w:t>30</w:t>
            </w:r>
            <w:r>
              <w:rPr>
                <w:spacing w:val="-106"/>
                <w:sz w:val="42"/>
              </w:rPr>
              <w:t xml:space="preserve"> </w:t>
            </w:r>
            <w:r>
              <w:rPr>
                <w:sz w:val="42"/>
              </w:rPr>
              <w:t>人</w:t>
            </w:r>
          </w:p>
        </w:tc>
        <w:tc>
          <w:tcPr>
            <w:tcW w:w="2922" w:type="dxa"/>
          </w:tcPr>
          <w:p>
            <w:pPr>
              <w:pStyle w:val="TableParagraph"/>
              <w:spacing w:before="307"/>
              <w:ind w:left="768"/>
              <w:rPr>
                <w:sz w:val="42"/>
              </w:rPr>
            </w:pPr>
            <w:r>
              <w:rPr>
                <w:sz w:val="42"/>
              </w:rPr>
              <w:t>（含砼工）</w:t>
            </w:r>
          </w:p>
        </w:tc>
      </w:tr>
      <w:tr>
        <w:tblPrEx>
          <w:tblW w:w="0" w:type="auto"/>
          <w:jc w:val="left"/>
          <w:tblInd w:w="234" w:type="dxa"/>
          <w:tblLayout w:type="fixed"/>
          <w:tblCellMar>
            <w:top w:w="0" w:type="dxa"/>
            <w:left w:w="0" w:type="dxa"/>
            <w:bottom w:w="0" w:type="dxa"/>
            <w:right w:w="0" w:type="dxa"/>
          </w:tblCellMar>
          <w:tblLook w:val="01E0"/>
        </w:tblPrEx>
        <w:trPr>
          <w:trHeight w:val="1188"/>
          <w:jc w:val="left"/>
        </w:trPr>
        <w:tc>
          <w:tcPr>
            <w:tcW w:w="1026" w:type="dxa"/>
          </w:tcPr>
          <w:p>
            <w:pPr>
              <w:pStyle w:val="TableParagraph"/>
              <w:spacing w:before="325"/>
              <w:ind w:left="50"/>
              <w:rPr>
                <w:sz w:val="42"/>
              </w:rPr>
            </w:pPr>
            <w:r>
              <w:rPr>
                <w:w w:val="100"/>
                <w:sz w:val="42"/>
              </w:rPr>
              <w:t>5</w:t>
            </w:r>
          </w:p>
        </w:tc>
        <w:tc>
          <w:tcPr>
            <w:tcW w:w="7617" w:type="dxa"/>
          </w:tcPr>
          <w:p>
            <w:pPr>
              <w:pStyle w:val="TableParagraph"/>
              <w:tabs>
                <w:tab w:val="left" w:pos="5166"/>
              </w:tabs>
              <w:spacing w:before="325"/>
              <w:ind w:left="546"/>
              <w:rPr>
                <w:sz w:val="42"/>
              </w:rPr>
            </w:pPr>
            <w:r>
              <w:rPr>
                <w:sz w:val="42"/>
              </w:rPr>
              <w:t>其它人员</w:t>
              <w:tab/>
              <w:t>40</w:t>
            </w:r>
            <w:r>
              <w:rPr>
                <w:spacing w:val="-106"/>
                <w:sz w:val="42"/>
              </w:rPr>
              <w:t xml:space="preserve"> </w:t>
            </w:r>
            <w:r>
              <w:rPr>
                <w:sz w:val="42"/>
              </w:rPr>
              <w:t>人</w:t>
            </w:r>
          </w:p>
        </w:tc>
        <w:tc>
          <w:tcPr>
            <w:tcW w:w="2922" w:type="dxa"/>
          </w:tcPr>
          <w:p>
            <w:pPr>
              <w:pStyle w:val="TableParagraph"/>
              <w:spacing w:before="325"/>
              <w:ind w:left="768"/>
              <w:rPr>
                <w:sz w:val="42"/>
              </w:rPr>
            </w:pPr>
            <w:r>
              <w:rPr>
                <w:sz w:val="42"/>
              </w:rPr>
              <w:t>（含安装）</w:t>
            </w:r>
          </w:p>
        </w:tc>
      </w:tr>
      <w:tr>
        <w:tblPrEx>
          <w:tblW w:w="0" w:type="auto"/>
          <w:jc w:val="left"/>
          <w:tblInd w:w="234" w:type="dxa"/>
          <w:tblLayout w:type="fixed"/>
          <w:tblCellMar>
            <w:top w:w="0" w:type="dxa"/>
            <w:left w:w="0" w:type="dxa"/>
            <w:bottom w:w="0" w:type="dxa"/>
            <w:right w:w="0" w:type="dxa"/>
          </w:tblCellMar>
          <w:tblLook w:val="01E0"/>
        </w:tblPrEx>
        <w:trPr>
          <w:trHeight w:val="1339"/>
          <w:jc w:val="left"/>
        </w:trPr>
        <w:tc>
          <w:tcPr>
            <w:tcW w:w="1026" w:type="dxa"/>
          </w:tcPr>
          <w:p>
            <w:pPr>
              <w:pStyle w:val="TableParagraph"/>
              <w:spacing w:before="325"/>
              <w:ind w:left="50"/>
              <w:rPr>
                <w:sz w:val="42"/>
              </w:rPr>
            </w:pPr>
            <w:r>
              <w:rPr>
                <w:w w:val="100"/>
                <w:sz w:val="42"/>
              </w:rPr>
              <w:t>6</w:t>
            </w:r>
          </w:p>
        </w:tc>
        <w:tc>
          <w:tcPr>
            <w:tcW w:w="7617" w:type="dxa"/>
          </w:tcPr>
          <w:p>
            <w:pPr>
              <w:pStyle w:val="TableParagraph"/>
              <w:tabs>
                <w:tab w:val="left" w:pos="5166"/>
              </w:tabs>
              <w:spacing w:before="325"/>
              <w:ind w:left="546"/>
              <w:rPr>
                <w:sz w:val="42"/>
              </w:rPr>
            </w:pPr>
            <w:r>
              <w:rPr>
                <w:sz w:val="42"/>
              </w:rPr>
              <w:t>合计</w:t>
              <w:tab/>
              <w:t>128</w:t>
            </w:r>
            <w:r>
              <w:rPr>
                <w:spacing w:val="-107"/>
                <w:sz w:val="42"/>
              </w:rPr>
              <w:t xml:space="preserve"> </w:t>
            </w:r>
            <w:r>
              <w:rPr>
                <w:sz w:val="42"/>
              </w:rPr>
              <w:t>人</w:t>
            </w:r>
          </w:p>
        </w:tc>
        <w:tc>
          <w:tcPr>
            <w:tcW w:w="2922" w:type="dxa"/>
          </w:tcPr>
          <w:p>
            <w:pPr>
              <w:pStyle w:val="TableParagraph"/>
              <w:rPr>
                <w:rFonts w:ascii="Times New Roman"/>
                <w:sz w:val="42"/>
              </w:rPr>
            </w:pPr>
          </w:p>
        </w:tc>
      </w:tr>
      <w:tr>
        <w:tblPrEx>
          <w:tblW w:w="0" w:type="auto"/>
          <w:jc w:val="left"/>
          <w:tblInd w:w="234" w:type="dxa"/>
          <w:tblLayout w:type="fixed"/>
          <w:tblCellMar>
            <w:top w:w="0" w:type="dxa"/>
            <w:left w:w="0" w:type="dxa"/>
            <w:bottom w:w="0" w:type="dxa"/>
            <w:right w:w="0" w:type="dxa"/>
          </w:tblCellMar>
          <w:tblLook w:val="01E0"/>
        </w:tblPrEx>
        <w:trPr>
          <w:trHeight w:val="955"/>
          <w:jc w:val="left"/>
        </w:trPr>
        <w:tc>
          <w:tcPr>
            <w:tcW w:w="1026" w:type="dxa"/>
          </w:tcPr>
          <w:p>
            <w:pPr>
              <w:pStyle w:val="TableParagraph"/>
              <w:rPr>
                <w:rFonts w:ascii="Times New Roman"/>
                <w:sz w:val="42"/>
              </w:rPr>
            </w:pPr>
          </w:p>
        </w:tc>
        <w:tc>
          <w:tcPr>
            <w:tcW w:w="7617" w:type="dxa"/>
          </w:tcPr>
          <w:p>
            <w:pPr>
              <w:pStyle w:val="TableParagraph"/>
              <w:spacing w:before="2"/>
              <w:rPr>
                <w:sz w:val="37"/>
              </w:rPr>
            </w:pPr>
          </w:p>
          <w:p>
            <w:pPr>
              <w:pStyle w:val="TableParagraph"/>
              <w:tabs>
                <w:tab w:val="left" w:pos="1604"/>
              </w:tabs>
              <w:spacing w:line="459" w:lineRule="exact"/>
              <w:ind w:left="134"/>
              <w:rPr>
                <w:sz w:val="42"/>
              </w:rPr>
            </w:pPr>
            <w:r>
              <w:rPr>
                <w:sz w:val="42"/>
              </w:rPr>
              <w:t>4.3.2</w:t>
              <w:tab/>
              <w:t>做好劳动力培训工作</w:t>
            </w:r>
          </w:p>
        </w:tc>
        <w:tc>
          <w:tcPr>
            <w:tcW w:w="2922" w:type="dxa"/>
          </w:tcPr>
          <w:p>
            <w:pPr>
              <w:pStyle w:val="TableParagraph"/>
              <w:rPr>
                <w:rFonts w:ascii="Times New Roman"/>
                <w:sz w:val="42"/>
              </w:rPr>
            </w:pPr>
          </w:p>
        </w:tc>
      </w:tr>
    </w:tbl>
    <w:p>
      <w:pPr>
        <w:pStyle w:val="BodyText"/>
        <w:rPr>
          <w:sz w:val="20"/>
        </w:rPr>
      </w:pPr>
    </w:p>
    <w:p>
      <w:pPr>
        <w:pStyle w:val="BodyText"/>
        <w:spacing w:before="197" w:line="417" w:lineRule="auto"/>
        <w:ind w:left="277" w:right="384" w:firstLine="899"/>
      </w:pPr>
      <w:r>
        <w:rPr>
          <w:spacing w:val="-16"/>
        </w:rPr>
        <w:t>根据劳动力需要量计划，组织劳动力进场，并安排好工人进场后</w:t>
      </w:r>
      <w:r>
        <w:rPr>
          <w:spacing w:val="-17"/>
        </w:rPr>
        <w:t>生活，对施工人员进行上岗前培训，培训内容包括：规章制度、安全</w:t>
      </w:r>
      <w:r>
        <w:t>施工、操作技术和精神文明教育。</w:t>
      </w:r>
    </w:p>
    <w:p>
      <w:pPr>
        <w:pStyle w:val="BodyText"/>
        <w:spacing w:line="417" w:lineRule="auto"/>
        <w:ind w:left="277" w:right="328" w:firstLine="899"/>
      </w:pPr>
      <w:r>
        <w:t>对特殊工种职工（如电工、焊工、架子工、起重工等工种）要求持证上岗，严禁无证操作。</w:t>
      </w:r>
    </w:p>
    <w:p>
      <w:pPr>
        <w:pStyle w:val="BodyText"/>
        <w:spacing w:line="417" w:lineRule="auto"/>
        <w:ind w:left="277" w:right="343" w:firstLine="899"/>
      </w:pPr>
      <w:r>
        <w:t>为落实施工计划和技术责任制，应按管理系统逐级进行交底，交底内容通常包括：工程施工进度计划和月、旬作业计划；各项安全技</w:t>
      </w:r>
    </w:p>
    <w:p>
      <w:pPr>
        <w:spacing w:after="0" w:line="417" w:lineRule="auto"/>
        <w:sectPr>
          <w:pgSz w:w="17860" w:h="25260"/>
          <w:pgMar w:top="2420" w:right="2140" w:bottom="280" w:left="2420" w:header="708" w:footer="708"/>
          <w:pgNumType w:start="9"/>
          <w:cols w:space="708"/>
        </w:sectPr>
      </w:pPr>
    </w:p>
    <w:p>
      <w:pPr>
        <w:pStyle w:val="BodyText"/>
        <w:spacing w:before="13" w:line="417" w:lineRule="auto"/>
        <w:ind w:left="277" w:right="384"/>
      </w:pPr>
      <w:r>
        <w:rPr>
          <w:spacing w:val="-1"/>
        </w:rPr>
        <w:t xml:space="preserve">术措施、降低成本措施和质量保证措施；质量标准和验收规范要求； </w:t>
      </w:r>
      <w:r>
        <w:rPr>
          <w:spacing w:val="-10"/>
        </w:rPr>
        <w:t>以及设计变更和技术核定事项等，都应详细交底，必要时进行现场示</w:t>
      </w:r>
      <w:r>
        <w:rPr>
          <w:spacing w:val="-108"/>
        </w:rPr>
        <w:t>范。</w:t>
      </w:r>
      <w:r>
        <w:t>（对于卫生间施工可先做样板间）同时健全各项规章制度，加强遵纪守法教育。</w:t>
      </w:r>
    </w:p>
    <w:p>
      <w:pPr>
        <w:pStyle w:val="ListParagraph"/>
        <w:numPr>
          <w:ilvl w:val="1"/>
          <w:numId w:val="44"/>
        </w:numPr>
        <w:tabs>
          <w:tab w:val="left" w:pos="2228"/>
          <w:tab w:val="left" w:pos="2229"/>
        </w:tabs>
        <w:spacing w:before="0" w:after="0" w:line="537" w:lineRule="exact"/>
        <w:ind w:left="2228" w:right="0" w:hanging="1053"/>
        <w:jc w:val="left"/>
        <w:rPr>
          <w:sz w:val="42"/>
        </w:rPr>
      </w:pPr>
      <w:r>
        <w:rPr>
          <w:sz w:val="42"/>
        </w:rPr>
        <w:t>施工物资准备</w:t>
      </w:r>
    </w:p>
    <w:p>
      <w:pPr>
        <w:pStyle w:val="BodyText"/>
        <w:rPr>
          <w:sz w:val="31"/>
        </w:rPr>
      </w:pPr>
    </w:p>
    <w:p>
      <w:pPr>
        <w:pStyle w:val="ListParagraph"/>
        <w:numPr>
          <w:ilvl w:val="2"/>
          <w:numId w:val="44"/>
        </w:numPr>
        <w:tabs>
          <w:tab w:val="left" w:pos="2646"/>
        </w:tabs>
        <w:spacing w:before="0" w:after="0" w:line="240" w:lineRule="auto"/>
        <w:ind w:left="2645" w:right="0" w:hanging="1470"/>
        <w:jc w:val="both"/>
        <w:rPr>
          <w:sz w:val="42"/>
        </w:rPr>
      </w:pPr>
      <w:r>
        <w:rPr>
          <w:sz w:val="42"/>
        </w:rPr>
        <w:t>建筑材料准备</w:t>
      </w:r>
    </w:p>
    <w:p>
      <w:pPr>
        <w:pStyle w:val="BodyText"/>
        <w:spacing w:before="1"/>
        <w:rPr>
          <w:sz w:val="31"/>
        </w:rPr>
      </w:pPr>
    </w:p>
    <w:p>
      <w:pPr>
        <w:pStyle w:val="BodyText"/>
        <w:spacing w:before="1" w:line="417" w:lineRule="auto"/>
        <w:ind w:left="277" w:right="530" w:firstLine="899"/>
        <w:jc w:val="both"/>
      </w:pPr>
      <w:r>
        <w:t>根据施工预算的材料分析和施工进度计划的要求</w:t>
      </w:r>
      <w:r>
        <w:rPr>
          <w:spacing w:val="-33"/>
        </w:rPr>
        <w:t>，编制建筑材料</w:t>
      </w:r>
      <w:r>
        <w:rPr>
          <w:spacing w:val="-20"/>
        </w:rPr>
        <w:t>需用量计划，为施工备料、确定仓库和堆场面积以及组织运输提供依</w:t>
      </w:r>
      <w:r>
        <w:t>据。</w:t>
      </w:r>
    </w:p>
    <w:p>
      <w:pPr>
        <w:pStyle w:val="BodyText"/>
        <w:spacing w:line="417" w:lineRule="auto"/>
        <w:ind w:left="277" w:right="363" w:firstLine="899"/>
      </w:pPr>
      <w:r>
        <w:t>根据设计图纸中所用材料进行市场调查，选定材料供应厂商，并对厂家供应的材料进行原材料的试验，材料试验合格后，组织货源， 安排运输车辆。</w:t>
      </w:r>
    </w:p>
    <w:p>
      <w:pPr>
        <w:pStyle w:val="BodyText"/>
        <w:spacing w:line="417" w:lineRule="auto"/>
        <w:ind w:left="277" w:right="328" w:firstLine="899"/>
      </w:pPr>
      <w:r>
        <w:t>按施工总平面布置图组织材料现场堆放，除检尺、总数过磅外， 还要查看质保书，不合格的严禁进场。</w:t>
      </w:r>
    </w:p>
    <w:p>
      <w:pPr>
        <w:pStyle w:val="ListParagraph"/>
        <w:numPr>
          <w:ilvl w:val="2"/>
          <w:numId w:val="44"/>
        </w:numPr>
        <w:tabs>
          <w:tab w:val="left" w:pos="2858"/>
          <w:tab w:val="left" w:pos="2859"/>
        </w:tabs>
        <w:spacing w:before="0" w:after="0" w:line="537" w:lineRule="exact"/>
        <w:ind w:left="2858" w:right="0" w:hanging="1472"/>
        <w:jc w:val="left"/>
        <w:rPr>
          <w:sz w:val="42"/>
        </w:rPr>
      </w:pPr>
      <w:r>
        <w:rPr>
          <w:sz w:val="42"/>
        </w:rPr>
        <w:t>周转设施材料准备</w:t>
      </w:r>
    </w:p>
    <w:p>
      <w:pPr>
        <w:pStyle w:val="BodyText"/>
        <w:spacing w:before="12"/>
        <w:rPr>
          <w:sz w:val="30"/>
        </w:rPr>
      </w:pPr>
    </w:p>
    <w:p>
      <w:pPr>
        <w:pStyle w:val="BodyText"/>
        <w:ind w:left="1176"/>
      </w:pPr>
      <w:r>
        <w:t>根据施工组织设计及进度的要求及时组织周转材料的进场。</w:t>
      </w:r>
    </w:p>
    <w:p>
      <w:pPr>
        <w:pStyle w:val="BodyText"/>
        <w:rPr>
          <w:sz w:val="31"/>
        </w:rPr>
      </w:pPr>
    </w:p>
    <w:p>
      <w:pPr>
        <w:pStyle w:val="BodyText"/>
        <w:spacing w:line="417" w:lineRule="auto"/>
        <w:ind w:left="277" w:right="328" w:firstLine="899"/>
      </w:pPr>
      <w:r>
        <w:t>由于本工程主要施工项目为钢筋混凝土框架结构。为保证工期， 我公司在主体结构施工时将采取平行流水的方法进行施工，因此土建工程周转工具较多，周转工具数量如下：</w:t>
      </w:r>
    </w:p>
    <w:p>
      <w:pPr>
        <w:spacing w:after="0" w:line="417" w:lineRule="auto"/>
        <w:sectPr>
          <w:pgSz w:w="17860" w:h="25260"/>
          <w:pgMar w:top="2360" w:right="2140" w:bottom="280" w:left="2420" w:header="708" w:footer="708"/>
          <w:pgNumType w:start="10"/>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9"/>
        </w:rPr>
      </w:pPr>
    </w:p>
    <w:p>
      <w:pPr>
        <w:pStyle w:val="BodyText"/>
        <w:spacing w:before="43"/>
        <w:ind w:left="1161" w:right="1426"/>
        <w:jc w:val="center"/>
      </w:pPr>
      <w:r>
        <w:t>周转设施材料需用量计划表</w:t>
      </w:r>
    </w:p>
    <w:p>
      <w:pPr>
        <w:pStyle w:val="BodyText"/>
        <w:rPr>
          <w:sz w:val="20"/>
        </w:rPr>
      </w:pPr>
    </w:p>
    <w:p>
      <w:pPr>
        <w:pStyle w:val="BodyText"/>
        <w:rPr>
          <w:sz w:val="20"/>
        </w:rPr>
      </w:pPr>
    </w:p>
    <w:p>
      <w:pPr>
        <w:pStyle w:val="BodyText"/>
        <w:rPr>
          <w:sz w:val="20"/>
        </w:rPr>
      </w:pPr>
    </w:p>
    <w:p>
      <w:pPr>
        <w:pStyle w:val="BodyText"/>
        <w:rPr>
          <w:sz w:val="29"/>
        </w:rPr>
      </w:pPr>
      <w:r>
        <w:pict>
          <v:group id="_x0000_s1052" style="width:632.75pt;height:395.85pt;margin-top:20.53pt;margin-left:126pt;mso-position-horizontal-relative:page;mso-wrap-distance-left:0;mso-wrap-distance-right:0;position:absolute;z-index:-251654144" coordorigin="2520,411" coordsize="12655,7917">
            <v:shape id="_x0000_s1053" type="#_x0000_t75" style="width:12655;height:7917;left:2520;position:absolute;top:410" stroked="f">
              <v:imagedata r:id="rId8" o:title=""/>
            </v:shape>
            <v:shape id="_x0000_s1054" type="#_x0000_t202" style="width:1647;height:422;left:2736;position:absolute;top:821" filled="f" stroked="f">
              <v:textbox inset="0,0,0,0">
                <w:txbxContent>
                  <w:p>
                    <w:pPr>
                      <w:tabs>
                        <w:tab w:val="left" w:pos="1205"/>
                      </w:tabs>
                      <w:spacing w:before="0" w:line="421" w:lineRule="exact"/>
                      <w:ind w:left="0" w:right="0" w:firstLine="0"/>
                      <w:jc w:val="left"/>
                      <w:rPr>
                        <w:sz w:val="42"/>
                      </w:rPr>
                    </w:pPr>
                    <w:r>
                      <w:rPr>
                        <w:sz w:val="42"/>
                      </w:rPr>
                      <w:t>序号</w:t>
                      <w:tab/>
                      <w:t>名</w:t>
                    </w:r>
                  </w:p>
                </w:txbxContent>
              </v:textbox>
            </v:shape>
            <v:shape id="_x0000_s1055" type="#_x0000_t202" style="width:442;height:422;left:4781;position:absolute;top:821" filled="f" stroked="f">
              <v:textbox inset="0,0,0,0">
                <w:txbxContent>
                  <w:p>
                    <w:pPr>
                      <w:spacing w:before="0" w:line="421" w:lineRule="exact"/>
                      <w:ind w:left="0" w:right="0" w:firstLine="0"/>
                      <w:jc w:val="left"/>
                      <w:rPr>
                        <w:sz w:val="42"/>
                      </w:rPr>
                    </w:pPr>
                    <w:r>
                      <w:rPr>
                        <w:w w:val="100"/>
                        <w:sz w:val="42"/>
                      </w:rPr>
                      <w:t>称</w:t>
                    </w:r>
                  </w:p>
                </w:txbxContent>
              </v:textbox>
            </v:shape>
            <v:shape id="_x0000_s1056" type="#_x0000_t202" style="width:442;height:422;left:7539;position:absolute;top:821" filled="f" stroked="f">
              <v:textbox inset="0,0,0,0">
                <w:txbxContent>
                  <w:p>
                    <w:pPr>
                      <w:spacing w:before="0" w:line="421" w:lineRule="exact"/>
                      <w:ind w:left="0" w:right="0" w:firstLine="0"/>
                      <w:jc w:val="left"/>
                      <w:rPr>
                        <w:sz w:val="42"/>
                      </w:rPr>
                    </w:pPr>
                    <w:r>
                      <w:rPr>
                        <w:w w:val="100"/>
                        <w:sz w:val="42"/>
                      </w:rPr>
                      <w:t>规</w:t>
                    </w:r>
                  </w:p>
                </w:txbxContent>
              </v:textbox>
            </v:shape>
            <v:shape id="_x0000_s1057" type="#_x0000_t202" style="width:442;height:422;left:8378;position:absolute;top:821" filled="f" stroked="f">
              <v:textbox inset="0,0,0,0">
                <w:txbxContent>
                  <w:p>
                    <w:pPr>
                      <w:spacing w:before="0" w:line="421" w:lineRule="exact"/>
                      <w:ind w:left="0" w:right="0" w:firstLine="0"/>
                      <w:jc w:val="left"/>
                      <w:rPr>
                        <w:sz w:val="42"/>
                      </w:rPr>
                    </w:pPr>
                    <w:r>
                      <w:rPr>
                        <w:w w:val="100"/>
                        <w:sz w:val="42"/>
                      </w:rPr>
                      <w:t>格</w:t>
                    </w:r>
                  </w:p>
                </w:txbxContent>
              </v:textbox>
            </v:shape>
            <v:shape id="_x0000_s1058" type="#_x0000_t202" style="width:863;height:422;left:10863;position:absolute;top:821" filled="f" stroked="f">
              <v:textbox inset="0,0,0,0">
                <w:txbxContent>
                  <w:p>
                    <w:pPr>
                      <w:spacing w:before="0" w:line="421" w:lineRule="exact"/>
                      <w:ind w:left="0" w:right="0" w:firstLine="0"/>
                      <w:jc w:val="left"/>
                      <w:rPr>
                        <w:sz w:val="42"/>
                      </w:rPr>
                    </w:pPr>
                    <w:r>
                      <w:rPr>
                        <w:sz w:val="42"/>
                      </w:rPr>
                      <w:t>数量</w:t>
                    </w:r>
                  </w:p>
                </w:txbxContent>
              </v:textbox>
            </v:shape>
            <v:shape id="_x0000_s1059" type="#_x0000_t202" style="width:863;height:422;left:13427;position:absolute;top:821" filled="f" stroked="f">
              <v:textbox inset="0,0,0,0">
                <w:txbxContent>
                  <w:p>
                    <w:pPr>
                      <w:spacing w:before="0" w:line="421" w:lineRule="exact"/>
                      <w:ind w:left="0" w:right="0" w:firstLine="0"/>
                      <w:jc w:val="left"/>
                      <w:rPr>
                        <w:sz w:val="42"/>
                      </w:rPr>
                    </w:pPr>
                    <w:r>
                      <w:rPr>
                        <w:sz w:val="42"/>
                      </w:rPr>
                      <w:t>备注</w:t>
                    </w:r>
                  </w:p>
                </w:txbxContent>
              </v:textbox>
            </v:shape>
            <v:shape id="_x0000_s1060" type="#_x0000_t202" style="width:231;height:422;left:3053;position:absolute;top:2143" filled="f" stroked="f">
              <v:textbox inset="0,0,0,0">
                <w:txbxContent>
                  <w:p>
                    <w:pPr>
                      <w:spacing w:before="0" w:line="421" w:lineRule="exact"/>
                      <w:ind w:left="0" w:right="0" w:firstLine="0"/>
                      <w:jc w:val="left"/>
                      <w:rPr>
                        <w:sz w:val="42"/>
                      </w:rPr>
                    </w:pPr>
                    <w:r>
                      <w:rPr>
                        <w:w w:val="100"/>
                        <w:sz w:val="42"/>
                      </w:rPr>
                      <w:t>1</w:t>
                    </w:r>
                  </w:p>
                </w:txbxContent>
              </v:textbox>
            </v:shape>
            <v:shape id="_x0000_s1061" type="#_x0000_t202" style="width:1284;height:422;left:3942;position:absolute;top:2143" filled="f" stroked="f">
              <v:textbox inset="0,0,0,0">
                <w:txbxContent>
                  <w:p>
                    <w:pPr>
                      <w:spacing w:before="0" w:line="421" w:lineRule="exact"/>
                      <w:ind w:left="0" w:right="0" w:firstLine="0"/>
                      <w:jc w:val="left"/>
                      <w:rPr>
                        <w:sz w:val="42"/>
                      </w:rPr>
                    </w:pPr>
                    <w:r>
                      <w:rPr>
                        <w:sz w:val="42"/>
                      </w:rPr>
                      <w:t>九夹板</w:t>
                    </w:r>
                  </w:p>
                </w:txbxContent>
              </v:textbox>
            </v:shape>
            <v:shape id="_x0000_s1062" type="#_x0000_t202" style="width:2753;height:422;left:6805;position:absolute;top:2143" filled="f" stroked="f">
              <v:textbox inset="0,0,0,0">
                <w:txbxContent>
                  <w:p>
                    <w:pPr>
                      <w:spacing w:before="0" w:line="421" w:lineRule="exact"/>
                      <w:ind w:left="0" w:right="0" w:firstLine="0"/>
                      <w:jc w:val="left"/>
                      <w:rPr>
                        <w:sz w:val="42"/>
                      </w:rPr>
                    </w:pPr>
                    <w:r>
                      <w:rPr>
                        <w:sz w:val="42"/>
                      </w:rPr>
                      <w:t>1820×915×18</w:t>
                    </w:r>
                  </w:p>
                </w:txbxContent>
              </v:textbox>
            </v:shape>
            <v:shape id="_x0000_s1063" type="#_x0000_t202" style="width:1180;height:422;left:10704;position:absolute;top:2143" filled="f" stroked="f">
              <v:textbox inset="0,0,0,0">
                <w:txbxContent>
                  <w:p>
                    <w:pPr>
                      <w:spacing w:before="0" w:line="421" w:lineRule="exact"/>
                      <w:ind w:left="0" w:right="0" w:firstLine="0"/>
                      <w:jc w:val="left"/>
                      <w:rPr>
                        <w:sz w:val="21"/>
                      </w:rPr>
                    </w:pPr>
                    <w:r>
                      <w:rPr>
                        <w:sz w:val="42"/>
                      </w:rPr>
                      <w:t>5500m</w:t>
                    </w:r>
                    <w:r>
                      <w:rPr>
                        <w:position w:val="3"/>
                        <w:sz w:val="21"/>
                      </w:rPr>
                      <w:t>2</w:t>
                    </w:r>
                  </w:p>
                </w:txbxContent>
              </v:textbox>
            </v:shape>
            <v:shape id="_x0000_s1064" type="#_x0000_t202" style="width:231;height:422;left:3053;position:absolute;top:3460" filled="f" stroked="f">
              <v:textbox inset="0,0,0,0">
                <w:txbxContent>
                  <w:p>
                    <w:pPr>
                      <w:spacing w:before="0" w:line="421" w:lineRule="exact"/>
                      <w:ind w:left="0" w:right="0" w:firstLine="0"/>
                      <w:jc w:val="left"/>
                      <w:rPr>
                        <w:sz w:val="42"/>
                      </w:rPr>
                    </w:pPr>
                    <w:r>
                      <w:rPr>
                        <w:w w:val="100"/>
                        <w:sz w:val="42"/>
                      </w:rPr>
                      <w:t>2</w:t>
                    </w:r>
                  </w:p>
                </w:txbxContent>
              </v:textbox>
            </v:shape>
            <v:shape id="_x0000_s1065" type="#_x0000_t202" style="width:1284;height:422;left:3942;position:absolute;top:3460" filled="f" stroked="f">
              <v:textbox inset="0,0,0,0">
                <w:txbxContent>
                  <w:p>
                    <w:pPr>
                      <w:spacing w:before="0" w:line="421" w:lineRule="exact"/>
                      <w:ind w:left="0" w:right="0" w:firstLine="0"/>
                      <w:jc w:val="left"/>
                      <w:rPr>
                        <w:sz w:val="42"/>
                      </w:rPr>
                    </w:pPr>
                    <w:r>
                      <w:rPr>
                        <w:sz w:val="42"/>
                      </w:rPr>
                      <w:t>钢模板</w:t>
                    </w:r>
                  </w:p>
                </w:txbxContent>
              </v:textbox>
            </v:shape>
            <v:shape id="_x0000_s1066" type="#_x0000_t202" style="width:863;height:422;left:7752;position:absolute;top:3460" filled="f" stroked="f">
              <v:textbox inset="0,0,0,0">
                <w:txbxContent>
                  <w:p>
                    <w:pPr>
                      <w:spacing w:before="0" w:line="421" w:lineRule="exact"/>
                      <w:ind w:left="0" w:right="0" w:firstLine="0"/>
                      <w:jc w:val="left"/>
                      <w:rPr>
                        <w:sz w:val="42"/>
                      </w:rPr>
                    </w:pPr>
                    <w:r>
                      <w:rPr>
                        <w:sz w:val="42"/>
                      </w:rPr>
                      <w:t>定型</w:t>
                    </w:r>
                  </w:p>
                </w:txbxContent>
              </v:textbox>
            </v:shape>
            <v:shape id="_x0000_s1067" type="#_x0000_t202" style="width:1180;height:422;left:10704;position:absolute;top:3460" filled="f" stroked="f">
              <v:textbox inset="0,0,0,0">
                <w:txbxContent>
                  <w:p>
                    <w:pPr>
                      <w:spacing w:before="0" w:line="421" w:lineRule="exact"/>
                      <w:ind w:left="0" w:right="0" w:firstLine="0"/>
                      <w:jc w:val="left"/>
                      <w:rPr>
                        <w:sz w:val="21"/>
                      </w:rPr>
                    </w:pPr>
                    <w:r>
                      <w:rPr>
                        <w:sz w:val="42"/>
                      </w:rPr>
                      <w:t>300 m</w:t>
                    </w:r>
                    <w:r>
                      <w:rPr>
                        <w:position w:val="3"/>
                        <w:sz w:val="21"/>
                      </w:rPr>
                      <w:t>2</w:t>
                    </w:r>
                  </w:p>
                </w:txbxContent>
              </v:textbox>
            </v:shape>
            <v:shape id="_x0000_s1068" type="#_x0000_t202" style="width:231;height:422;left:3053;position:absolute;top:4760" filled="f" stroked="f">
              <v:textbox inset="0,0,0,0">
                <w:txbxContent>
                  <w:p>
                    <w:pPr>
                      <w:spacing w:before="0" w:line="421" w:lineRule="exact"/>
                      <w:ind w:left="0" w:right="0" w:firstLine="0"/>
                      <w:jc w:val="left"/>
                      <w:rPr>
                        <w:sz w:val="42"/>
                      </w:rPr>
                    </w:pPr>
                    <w:r>
                      <w:rPr>
                        <w:w w:val="100"/>
                        <w:sz w:val="42"/>
                      </w:rPr>
                      <w:t>3</w:t>
                    </w:r>
                  </w:p>
                </w:txbxContent>
              </v:textbox>
            </v:shape>
            <v:shape id="_x0000_s1069" type="#_x0000_t202" style="width:863;height:422;left:3942;position:absolute;top:4760" filled="f" stroked="f">
              <v:textbox inset="0,0,0,0">
                <w:txbxContent>
                  <w:p>
                    <w:pPr>
                      <w:spacing w:before="0" w:line="421" w:lineRule="exact"/>
                      <w:ind w:left="0" w:right="0" w:firstLine="0"/>
                      <w:jc w:val="left"/>
                      <w:rPr>
                        <w:sz w:val="42"/>
                      </w:rPr>
                    </w:pPr>
                    <w:r>
                      <w:rPr>
                        <w:sz w:val="42"/>
                      </w:rPr>
                      <w:t>钢管</w:t>
                    </w:r>
                  </w:p>
                </w:txbxContent>
              </v:textbox>
            </v:shape>
            <v:shape id="_x0000_s1070" type="#_x0000_t202" style="width:863;height:422;left:7752;position:absolute;top:4760" filled="f" stroked="f">
              <v:textbox inset="0,0,0,0">
                <w:txbxContent>
                  <w:p>
                    <w:pPr>
                      <w:spacing w:before="0" w:line="421" w:lineRule="exact"/>
                      <w:ind w:left="0" w:right="0" w:firstLine="0"/>
                      <w:jc w:val="left"/>
                      <w:rPr>
                        <w:sz w:val="42"/>
                      </w:rPr>
                    </w:pPr>
                    <w:r>
                      <w:rPr>
                        <w:sz w:val="42"/>
                      </w:rPr>
                      <w:t>Φ48</w:t>
                    </w:r>
                  </w:p>
                </w:txbxContent>
              </v:textbox>
            </v:shape>
            <v:shape id="_x0000_s1071" type="#_x0000_t202" style="width:1176;height:422;left:10704;position:absolute;top:4760" filled="f" stroked="f">
              <v:textbox inset="0,0,0,0">
                <w:txbxContent>
                  <w:p>
                    <w:pPr>
                      <w:spacing w:before="0" w:line="421" w:lineRule="exact"/>
                      <w:ind w:left="0" w:right="0" w:firstLine="0"/>
                      <w:jc w:val="left"/>
                      <w:rPr>
                        <w:sz w:val="42"/>
                      </w:rPr>
                    </w:pPr>
                    <w:r>
                      <w:rPr>
                        <w:sz w:val="42"/>
                      </w:rPr>
                      <w:t>120</w:t>
                    </w:r>
                    <w:r>
                      <w:rPr>
                        <w:spacing w:val="-53"/>
                        <w:sz w:val="42"/>
                      </w:rPr>
                      <w:t xml:space="preserve"> 吨</w:t>
                    </w:r>
                  </w:p>
                </w:txbxContent>
              </v:textbox>
            </v:shape>
            <v:shape id="_x0000_s1072" type="#_x0000_t202" style="width:231;height:422;left:3053;position:absolute;top:6059" filled="f" stroked="f">
              <v:textbox inset="0,0,0,0">
                <w:txbxContent>
                  <w:p>
                    <w:pPr>
                      <w:spacing w:before="0" w:line="421" w:lineRule="exact"/>
                      <w:ind w:left="0" w:right="0" w:firstLine="0"/>
                      <w:jc w:val="left"/>
                      <w:rPr>
                        <w:sz w:val="42"/>
                      </w:rPr>
                    </w:pPr>
                    <w:r>
                      <w:rPr>
                        <w:w w:val="100"/>
                        <w:sz w:val="42"/>
                      </w:rPr>
                      <w:t>4</w:t>
                    </w:r>
                  </w:p>
                </w:txbxContent>
              </v:textbox>
            </v:shape>
            <v:shape id="_x0000_s1073" type="#_x0000_t202" style="width:863;height:422;left:3942;position:absolute;top:6059" filled="f" stroked="f">
              <v:textbox inset="0,0,0,0">
                <w:txbxContent>
                  <w:p>
                    <w:pPr>
                      <w:spacing w:before="0" w:line="421" w:lineRule="exact"/>
                      <w:ind w:left="0" w:right="0" w:firstLine="0"/>
                      <w:jc w:val="left"/>
                      <w:rPr>
                        <w:sz w:val="42"/>
                      </w:rPr>
                    </w:pPr>
                    <w:r>
                      <w:rPr>
                        <w:sz w:val="42"/>
                      </w:rPr>
                      <w:t>扣件</w:t>
                    </w:r>
                  </w:p>
                </w:txbxContent>
              </v:textbox>
            </v:shape>
            <v:shape id="_x0000_s1074" type="#_x0000_t202" style="width:1597;height:422;left:10496;position:absolute;top:6059" filled="f" stroked="f">
              <v:textbox inset="0,0,0,0">
                <w:txbxContent>
                  <w:p>
                    <w:pPr>
                      <w:spacing w:before="0" w:line="421" w:lineRule="exact"/>
                      <w:ind w:left="0" w:right="0" w:firstLine="0"/>
                      <w:jc w:val="left"/>
                      <w:rPr>
                        <w:sz w:val="42"/>
                      </w:rPr>
                    </w:pPr>
                    <w:r>
                      <w:rPr>
                        <w:sz w:val="42"/>
                      </w:rPr>
                      <w:t>25000</w:t>
                    </w:r>
                    <w:r>
                      <w:rPr>
                        <w:spacing w:val="-53"/>
                        <w:sz w:val="42"/>
                      </w:rPr>
                      <w:t xml:space="preserve"> 个</w:t>
                    </w:r>
                  </w:p>
                </w:txbxContent>
              </v:textbox>
            </v:shape>
            <v:shape id="_x0000_s1075" type="#_x0000_t202" style="width:231;height:422;left:3053;position:absolute;top:7381" filled="f" stroked="f">
              <v:textbox inset="0,0,0,0">
                <w:txbxContent>
                  <w:p>
                    <w:pPr>
                      <w:spacing w:before="0" w:line="421" w:lineRule="exact"/>
                      <w:ind w:left="0" w:right="0" w:firstLine="0"/>
                      <w:jc w:val="left"/>
                      <w:rPr>
                        <w:sz w:val="42"/>
                      </w:rPr>
                    </w:pPr>
                    <w:r>
                      <w:rPr>
                        <w:w w:val="100"/>
                        <w:sz w:val="42"/>
                      </w:rPr>
                      <w:t>5</w:t>
                    </w:r>
                  </w:p>
                </w:txbxContent>
              </v:textbox>
            </v:shape>
            <v:shape id="_x0000_s1076" type="#_x0000_t202" style="width:1914;height:422;left:3942;position:absolute;top:7381" filled="f" stroked="f">
              <v:textbox inset="0,0,0,0">
                <w:txbxContent>
                  <w:p>
                    <w:pPr>
                      <w:spacing w:before="0" w:line="421" w:lineRule="exact"/>
                      <w:ind w:left="0" w:right="0" w:firstLine="0"/>
                      <w:jc w:val="left"/>
                      <w:rPr>
                        <w:sz w:val="42"/>
                      </w:rPr>
                    </w:pPr>
                    <w:r>
                      <w:rPr>
                        <w:sz w:val="42"/>
                      </w:rPr>
                      <w:t>“3”型卡</w:t>
                    </w:r>
                  </w:p>
                </w:txbxContent>
              </v:textbox>
            </v:shape>
            <v:shape id="_x0000_s1077" type="#_x0000_t202" style="width:1388;height:422;left:10600;position:absolute;top:7381" filled="f" stroked="f">
              <v:textbox inset="0,0,0,0">
                <w:txbxContent>
                  <w:p>
                    <w:pPr>
                      <w:spacing w:before="0" w:line="421" w:lineRule="exact"/>
                      <w:ind w:left="0" w:right="0" w:firstLine="0"/>
                      <w:jc w:val="left"/>
                      <w:rPr>
                        <w:sz w:val="42"/>
                      </w:rPr>
                    </w:pPr>
                    <w:r>
                      <w:rPr>
                        <w:sz w:val="42"/>
                      </w:rPr>
                      <w:t>1200</w:t>
                    </w:r>
                    <w:r>
                      <w:rPr>
                        <w:spacing w:val="-52"/>
                        <w:sz w:val="42"/>
                      </w:rPr>
                      <w:t xml:space="preserve"> 套</w:t>
                    </w:r>
                  </w:p>
                </w:txbxContent>
              </v:textbox>
            </v:shape>
            <w10:wrap type="topAndBottom"/>
          </v:group>
        </w:pict>
      </w:r>
    </w:p>
    <w:p>
      <w:pPr>
        <w:pStyle w:val="BodyText"/>
        <w:rPr>
          <w:sz w:val="20"/>
        </w:rPr>
      </w:pPr>
    </w:p>
    <w:p>
      <w:pPr>
        <w:pStyle w:val="BodyText"/>
        <w:spacing w:before="9"/>
        <w:rPr>
          <w:sz w:val="19"/>
        </w:rPr>
      </w:pPr>
    </w:p>
    <w:p>
      <w:pPr>
        <w:pStyle w:val="ListParagraph"/>
        <w:numPr>
          <w:ilvl w:val="2"/>
          <w:numId w:val="45"/>
        </w:numPr>
        <w:tabs>
          <w:tab w:val="left" w:pos="2589"/>
        </w:tabs>
        <w:spacing w:before="42" w:after="0" w:line="240" w:lineRule="auto"/>
        <w:ind w:left="2588" w:right="0" w:hanging="1470"/>
        <w:jc w:val="both"/>
        <w:rPr>
          <w:sz w:val="42"/>
        </w:rPr>
      </w:pPr>
      <w:r>
        <w:rPr>
          <w:sz w:val="42"/>
        </w:rPr>
        <w:t>施工机具准备</w:t>
      </w:r>
    </w:p>
    <w:p>
      <w:pPr>
        <w:pStyle w:val="BodyText"/>
        <w:spacing w:before="1"/>
        <w:rPr>
          <w:sz w:val="31"/>
        </w:rPr>
      </w:pPr>
    </w:p>
    <w:p>
      <w:pPr>
        <w:pStyle w:val="BodyText"/>
        <w:spacing w:line="417" w:lineRule="auto"/>
        <w:ind w:left="277" w:right="323" w:firstLine="899"/>
        <w:jc w:val="both"/>
      </w:pPr>
      <w:r>
        <w:rPr>
          <w:spacing w:val="-13"/>
        </w:rPr>
        <w:t>根据施工方案和进度计划的要求，编制施工机具需要量计划。本</w:t>
      </w:r>
      <w:r>
        <w:rPr>
          <w:spacing w:val="-21"/>
        </w:rPr>
        <w:t>工程主体及装饰施工期间投入叁台井架、三台混凝土搅拌机，各种中</w:t>
      </w:r>
      <w:r>
        <w:rPr>
          <w:spacing w:val="-25"/>
        </w:rPr>
        <w:t>小型机具根据工程具体情况和进度要求分阶段布置。主要施工机械及</w:t>
      </w:r>
      <w:r>
        <w:rPr>
          <w:spacing w:val="-22"/>
        </w:rPr>
        <w:t>检验、测量和试验设备详见下表中所示。施工中人员从楼梯上下进行。</w:t>
      </w:r>
    </w:p>
    <w:p>
      <w:pPr>
        <w:pStyle w:val="BodyText"/>
        <w:spacing w:line="538" w:lineRule="exact"/>
        <w:ind w:left="3849"/>
      </w:pPr>
      <w:r>
        <w:t>主要施工机具一览表</w:t>
      </w:r>
    </w:p>
    <w:p>
      <w:pPr>
        <w:pStyle w:val="BodyText"/>
        <w:rPr>
          <w:sz w:val="20"/>
        </w:rPr>
      </w:pPr>
    </w:p>
    <w:p>
      <w:pPr>
        <w:pStyle w:val="BodyText"/>
        <w:rPr>
          <w:sz w:val="20"/>
        </w:rPr>
      </w:pPr>
    </w:p>
    <w:p>
      <w:pPr>
        <w:pStyle w:val="BodyText"/>
        <w:rPr>
          <w:sz w:val="20"/>
        </w:rPr>
      </w:pPr>
    </w:p>
    <w:p>
      <w:pPr>
        <w:pStyle w:val="BodyText"/>
        <w:spacing w:before="4"/>
        <w:rPr>
          <w:sz w:val="29"/>
        </w:rPr>
      </w:pPr>
      <w:r>
        <w:pict>
          <v:group id="_x0000_s1078" style="width:645pt;height:51pt;margin-top:20.77pt;margin-left:126pt;mso-position-horizontal-relative:page;mso-wrap-distance-left:0;mso-wrap-distance-right:0;position:absolute;z-index:-251653120" coordorigin="2520,415" coordsize="12900,1020">
            <v:shape id="_x0000_s1079" type="#_x0000_t75" style="width:12900;height:1020;left:2520;position:absolute;top:415" stroked="f">
              <v:imagedata r:id="rId9" o:title=""/>
            </v:shape>
            <v:shape id="_x0000_s1080" type="#_x0000_t202" style="width:863;height:422;left:2747;position:absolute;top:659" filled="f" stroked="f">
              <v:textbox inset="0,0,0,0">
                <w:txbxContent>
                  <w:p>
                    <w:pPr>
                      <w:spacing w:before="0" w:line="421" w:lineRule="exact"/>
                      <w:ind w:left="0" w:right="0" w:firstLine="0"/>
                      <w:jc w:val="left"/>
                      <w:rPr>
                        <w:sz w:val="42"/>
                      </w:rPr>
                    </w:pPr>
                    <w:r>
                      <w:rPr>
                        <w:sz w:val="42"/>
                      </w:rPr>
                      <w:t>序号</w:t>
                    </w:r>
                  </w:p>
                </w:txbxContent>
              </v:textbox>
            </v:shape>
            <v:shape id="_x0000_s1081" type="#_x0000_t202" style="width:1705;height:422;left:5026;position:absolute;top:659" filled="f" stroked="f">
              <v:textbox inset="0,0,0,0">
                <w:txbxContent>
                  <w:p>
                    <w:pPr>
                      <w:spacing w:before="0" w:line="421" w:lineRule="exact"/>
                      <w:ind w:left="0" w:right="0" w:firstLine="0"/>
                      <w:jc w:val="left"/>
                      <w:rPr>
                        <w:sz w:val="42"/>
                      </w:rPr>
                    </w:pPr>
                    <w:r>
                      <w:rPr>
                        <w:sz w:val="42"/>
                      </w:rPr>
                      <w:t>机具名称</w:t>
                    </w:r>
                  </w:p>
                </w:txbxContent>
              </v:textbox>
            </v:shape>
            <v:shape id="_x0000_s1082" type="#_x0000_t202" style="width:863;height:422;left:8601;position:absolute;top:659" filled="f" stroked="f">
              <v:textbox inset="0,0,0,0">
                <w:txbxContent>
                  <w:p>
                    <w:pPr>
                      <w:spacing w:before="0" w:line="421" w:lineRule="exact"/>
                      <w:ind w:left="0" w:right="0" w:firstLine="0"/>
                      <w:jc w:val="left"/>
                      <w:rPr>
                        <w:sz w:val="42"/>
                      </w:rPr>
                    </w:pPr>
                    <w:r>
                      <w:rPr>
                        <w:sz w:val="42"/>
                      </w:rPr>
                      <w:t>型号</w:t>
                    </w:r>
                  </w:p>
                </w:txbxContent>
              </v:textbox>
            </v:shape>
            <v:shape id="_x0000_s1083" type="#_x0000_t202" style="width:863;height:422;left:10409;position:absolute;top:659" filled="f" stroked="f">
              <v:textbox inset="0,0,0,0">
                <w:txbxContent>
                  <w:p>
                    <w:pPr>
                      <w:spacing w:before="0" w:line="421" w:lineRule="exact"/>
                      <w:ind w:left="0" w:right="0" w:firstLine="0"/>
                      <w:jc w:val="left"/>
                      <w:rPr>
                        <w:sz w:val="42"/>
                      </w:rPr>
                    </w:pPr>
                    <w:r>
                      <w:rPr>
                        <w:sz w:val="42"/>
                      </w:rPr>
                      <w:t>单位</w:t>
                    </w:r>
                  </w:p>
                </w:txbxContent>
              </v:textbox>
            </v:shape>
            <v:shape id="_x0000_s1084" type="#_x0000_t202" style="width:863;height:422;left:11957;position:absolute;top:659" filled="f" stroked="f">
              <v:textbox inset="0,0,0,0">
                <w:txbxContent>
                  <w:p>
                    <w:pPr>
                      <w:spacing w:before="0" w:line="421" w:lineRule="exact"/>
                      <w:ind w:left="0" w:right="0" w:firstLine="0"/>
                      <w:jc w:val="left"/>
                      <w:rPr>
                        <w:sz w:val="42"/>
                      </w:rPr>
                    </w:pPr>
                    <w:r>
                      <w:rPr>
                        <w:sz w:val="42"/>
                      </w:rPr>
                      <w:t>数量</w:t>
                    </w:r>
                  </w:p>
                </w:txbxContent>
              </v:textbox>
            </v:shape>
            <v:shape id="_x0000_s1085" type="#_x0000_t202" style="width:863;height:422;left:13873;position:absolute;top:659" filled="f" stroked="f">
              <v:textbox inset="0,0,0,0">
                <w:txbxContent>
                  <w:p>
                    <w:pPr>
                      <w:spacing w:before="0" w:line="421" w:lineRule="exact"/>
                      <w:ind w:left="0" w:right="0" w:firstLine="0"/>
                      <w:jc w:val="left"/>
                      <w:rPr>
                        <w:sz w:val="42"/>
                      </w:rPr>
                    </w:pPr>
                    <w:r>
                      <w:rPr>
                        <w:sz w:val="42"/>
                      </w:rPr>
                      <w:t>备注</w:t>
                    </w:r>
                  </w:p>
                </w:txbxContent>
              </v:textbox>
            </v:shape>
            <w10:wrap type="topAndBottom"/>
          </v:group>
        </w:pict>
      </w:r>
    </w:p>
    <w:p>
      <w:pPr>
        <w:spacing w:after="0"/>
        <w:rPr>
          <w:sz w:val="29"/>
        </w:rPr>
        <w:sectPr>
          <w:pgSz w:w="17860" w:h="25260"/>
          <w:pgMar w:top="2420" w:right="2140" w:bottom="280" w:left="2420" w:header="708" w:footer="708"/>
          <w:pgNumType w:start="11"/>
          <w:cols w:space="708"/>
        </w:sectPr>
      </w:pPr>
    </w:p>
    <w:p>
      <w:pPr>
        <w:pStyle w:val="BodyText"/>
        <w:spacing w:before="3"/>
        <w:rPr>
          <w:sz w:val="19"/>
        </w:rPr>
      </w:pPr>
    </w:p>
    <w:tbl>
      <w:tblPr>
        <w:tblStyle w:val="TableNormal3"/>
        <w:tblW w:w="0" w:type="auto"/>
        <w:jc w:val="left"/>
        <w:tblInd w:w="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5"/>
        <w:gridCol w:w="3876"/>
        <w:gridCol w:w="2485"/>
        <w:gridCol w:w="1572"/>
        <w:gridCol w:w="1524"/>
        <w:gridCol w:w="1853"/>
      </w:tblGrid>
      <w:tr>
        <w:tblPrEx>
          <w:tblW w:w="0" w:type="auto"/>
          <w:jc w:val="left"/>
          <w:tblInd w:w="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07"/>
          <w:jc w:val="left"/>
        </w:trPr>
        <w:tc>
          <w:tcPr>
            <w:tcW w:w="765" w:type="dxa"/>
          </w:tcPr>
          <w:p>
            <w:pPr>
              <w:pStyle w:val="TableParagraph"/>
              <w:spacing w:line="480" w:lineRule="exact"/>
              <w:ind w:right="236"/>
              <w:jc w:val="center"/>
              <w:rPr>
                <w:sz w:val="42"/>
              </w:rPr>
            </w:pPr>
            <w:r>
              <w:rPr>
                <w:w w:val="100"/>
                <w:sz w:val="42"/>
              </w:rPr>
              <w:t>1</w:t>
            </w:r>
          </w:p>
        </w:tc>
        <w:tc>
          <w:tcPr>
            <w:tcW w:w="3876" w:type="dxa"/>
          </w:tcPr>
          <w:p>
            <w:pPr>
              <w:pStyle w:val="TableParagraph"/>
              <w:spacing w:line="480" w:lineRule="exact"/>
              <w:ind w:left="292"/>
              <w:rPr>
                <w:sz w:val="42"/>
              </w:rPr>
            </w:pPr>
            <w:r>
              <w:rPr>
                <w:sz w:val="42"/>
              </w:rPr>
              <w:t>井架</w:t>
            </w:r>
          </w:p>
        </w:tc>
        <w:tc>
          <w:tcPr>
            <w:tcW w:w="2485" w:type="dxa"/>
          </w:tcPr>
          <w:p>
            <w:pPr>
              <w:pStyle w:val="TableParagraph"/>
              <w:rPr>
                <w:rFonts w:ascii="Times New Roman"/>
                <w:sz w:val="42"/>
              </w:rPr>
            </w:pPr>
          </w:p>
        </w:tc>
        <w:tc>
          <w:tcPr>
            <w:tcW w:w="1572" w:type="dxa"/>
          </w:tcPr>
          <w:p>
            <w:pPr>
              <w:pStyle w:val="TableParagraph"/>
              <w:spacing w:line="480" w:lineRule="exact"/>
              <w:ind w:right="562"/>
              <w:jc w:val="right"/>
              <w:rPr>
                <w:sz w:val="42"/>
              </w:rPr>
            </w:pPr>
            <w:r>
              <w:rPr>
                <w:w w:val="100"/>
                <w:sz w:val="42"/>
              </w:rPr>
              <w:t>台</w:t>
            </w:r>
          </w:p>
        </w:tc>
        <w:tc>
          <w:tcPr>
            <w:tcW w:w="1524" w:type="dxa"/>
          </w:tcPr>
          <w:p>
            <w:pPr>
              <w:pStyle w:val="TableParagraph"/>
              <w:spacing w:line="480" w:lineRule="exact"/>
              <w:ind w:left="26"/>
              <w:jc w:val="center"/>
              <w:rPr>
                <w:sz w:val="42"/>
              </w:rPr>
            </w:pPr>
            <w:r>
              <w:rPr>
                <w:w w:val="100"/>
                <w:sz w:val="42"/>
              </w:rPr>
              <w:t>3</w:t>
            </w:r>
          </w:p>
        </w:tc>
        <w:tc>
          <w:tcPr>
            <w:tcW w:w="1853" w:type="dxa"/>
            <w:vMerge w:val="restart"/>
          </w:tcPr>
          <w:p>
            <w:pPr>
              <w:pStyle w:val="TableParagraph"/>
              <w:rPr>
                <w:rFonts w:ascii="Times New Roman"/>
                <w:sz w:val="42"/>
              </w:rPr>
            </w:pPr>
          </w:p>
        </w:tc>
      </w:tr>
      <w:tr>
        <w:tblPrEx>
          <w:tblW w:w="0" w:type="auto"/>
          <w:jc w:val="left"/>
          <w:tblInd w:w="493" w:type="dxa"/>
          <w:tblLayout w:type="fixed"/>
          <w:tblCellMar>
            <w:top w:w="0" w:type="dxa"/>
            <w:left w:w="0" w:type="dxa"/>
            <w:bottom w:w="0" w:type="dxa"/>
            <w:right w:w="0" w:type="dxa"/>
          </w:tblCellMar>
          <w:tblLook w:val="01E0"/>
        </w:tblPrEx>
        <w:trPr>
          <w:trHeight w:val="984"/>
          <w:jc w:val="left"/>
        </w:trPr>
        <w:tc>
          <w:tcPr>
            <w:tcW w:w="765" w:type="dxa"/>
          </w:tcPr>
          <w:p>
            <w:pPr>
              <w:pStyle w:val="TableParagraph"/>
              <w:spacing w:before="228"/>
              <w:ind w:right="236"/>
              <w:jc w:val="center"/>
              <w:rPr>
                <w:sz w:val="42"/>
              </w:rPr>
            </w:pPr>
            <w:r>
              <w:rPr>
                <w:w w:val="100"/>
                <w:sz w:val="42"/>
              </w:rPr>
              <w:t>2</w:t>
            </w:r>
          </w:p>
        </w:tc>
        <w:tc>
          <w:tcPr>
            <w:tcW w:w="3876" w:type="dxa"/>
          </w:tcPr>
          <w:p>
            <w:pPr>
              <w:pStyle w:val="TableParagraph"/>
              <w:spacing w:before="228"/>
              <w:ind w:left="292"/>
              <w:rPr>
                <w:sz w:val="42"/>
              </w:rPr>
            </w:pPr>
            <w:r>
              <w:rPr>
                <w:sz w:val="42"/>
              </w:rPr>
              <w:t>混凝土搅拌机</w:t>
            </w:r>
          </w:p>
        </w:tc>
        <w:tc>
          <w:tcPr>
            <w:tcW w:w="2485" w:type="dxa"/>
          </w:tcPr>
          <w:p>
            <w:pPr>
              <w:pStyle w:val="TableParagraph"/>
              <w:spacing w:before="228"/>
              <w:ind w:left="1035" w:right="569"/>
              <w:jc w:val="center"/>
              <w:rPr>
                <w:sz w:val="42"/>
              </w:rPr>
            </w:pPr>
            <w:r>
              <w:rPr>
                <w:sz w:val="42"/>
              </w:rPr>
              <w:t>400L</w:t>
            </w:r>
          </w:p>
        </w:tc>
        <w:tc>
          <w:tcPr>
            <w:tcW w:w="1572" w:type="dxa"/>
          </w:tcPr>
          <w:p>
            <w:pPr>
              <w:pStyle w:val="TableParagraph"/>
              <w:spacing w:before="228"/>
              <w:ind w:right="562"/>
              <w:jc w:val="right"/>
              <w:rPr>
                <w:sz w:val="42"/>
              </w:rPr>
            </w:pPr>
            <w:r>
              <w:rPr>
                <w:w w:val="100"/>
                <w:sz w:val="42"/>
              </w:rPr>
              <w:t>台</w:t>
            </w:r>
          </w:p>
        </w:tc>
        <w:tc>
          <w:tcPr>
            <w:tcW w:w="1524" w:type="dxa"/>
          </w:tcPr>
          <w:p>
            <w:pPr>
              <w:pStyle w:val="TableParagraph"/>
              <w:spacing w:before="228"/>
              <w:ind w:left="26"/>
              <w:jc w:val="center"/>
              <w:rPr>
                <w:sz w:val="42"/>
              </w:rPr>
            </w:pPr>
            <w:r>
              <w:rPr>
                <w:w w:val="100"/>
                <w:sz w:val="42"/>
              </w:rPr>
              <w:t>3</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75"/>
          <w:jc w:val="left"/>
        </w:trPr>
        <w:tc>
          <w:tcPr>
            <w:tcW w:w="765" w:type="dxa"/>
          </w:tcPr>
          <w:p>
            <w:pPr>
              <w:pStyle w:val="TableParagraph"/>
              <w:spacing w:before="219"/>
              <w:ind w:right="236"/>
              <w:jc w:val="center"/>
              <w:rPr>
                <w:sz w:val="42"/>
              </w:rPr>
            </w:pPr>
            <w:r>
              <w:rPr>
                <w:w w:val="100"/>
                <w:sz w:val="42"/>
              </w:rPr>
              <w:t>3</w:t>
            </w:r>
          </w:p>
        </w:tc>
        <w:tc>
          <w:tcPr>
            <w:tcW w:w="3876" w:type="dxa"/>
          </w:tcPr>
          <w:p>
            <w:pPr>
              <w:pStyle w:val="TableParagraph"/>
              <w:spacing w:before="219"/>
              <w:ind w:left="292"/>
              <w:rPr>
                <w:sz w:val="42"/>
              </w:rPr>
            </w:pPr>
            <w:r>
              <w:rPr>
                <w:sz w:val="42"/>
              </w:rPr>
              <w:t>装载机</w:t>
            </w:r>
          </w:p>
        </w:tc>
        <w:tc>
          <w:tcPr>
            <w:tcW w:w="2485" w:type="dxa"/>
          </w:tcPr>
          <w:p>
            <w:pPr>
              <w:pStyle w:val="TableParagraph"/>
              <w:rPr>
                <w:rFonts w:ascii="Times New Roman"/>
                <w:sz w:val="42"/>
              </w:rPr>
            </w:pPr>
          </w:p>
        </w:tc>
        <w:tc>
          <w:tcPr>
            <w:tcW w:w="1572" w:type="dxa"/>
          </w:tcPr>
          <w:p>
            <w:pPr>
              <w:pStyle w:val="TableParagraph"/>
              <w:spacing w:before="219"/>
              <w:ind w:right="562"/>
              <w:jc w:val="right"/>
              <w:rPr>
                <w:sz w:val="42"/>
              </w:rPr>
            </w:pPr>
            <w:r>
              <w:rPr>
                <w:w w:val="100"/>
                <w:sz w:val="42"/>
              </w:rPr>
              <w:t>台</w:t>
            </w:r>
          </w:p>
        </w:tc>
        <w:tc>
          <w:tcPr>
            <w:tcW w:w="1524" w:type="dxa"/>
          </w:tcPr>
          <w:p>
            <w:pPr>
              <w:pStyle w:val="TableParagraph"/>
              <w:spacing w:before="219"/>
              <w:ind w:left="26"/>
              <w:jc w:val="center"/>
              <w:rPr>
                <w:sz w:val="42"/>
              </w:rPr>
            </w:pPr>
            <w:r>
              <w:rPr>
                <w:w w:val="100"/>
                <w:sz w:val="42"/>
              </w:rPr>
              <w:t>1</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4"/>
          <w:jc w:val="left"/>
        </w:trPr>
        <w:tc>
          <w:tcPr>
            <w:tcW w:w="765" w:type="dxa"/>
          </w:tcPr>
          <w:p>
            <w:pPr>
              <w:pStyle w:val="TableParagraph"/>
              <w:spacing w:before="219"/>
              <w:ind w:right="236"/>
              <w:jc w:val="center"/>
              <w:rPr>
                <w:sz w:val="42"/>
              </w:rPr>
            </w:pPr>
            <w:r>
              <w:rPr>
                <w:w w:val="100"/>
                <w:sz w:val="42"/>
              </w:rPr>
              <w:t>4</w:t>
            </w:r>
          </w:p>
        </w:tc>
        <w:tc>
          <w:tcPr>
            <w:tcW w:w="3876" w:type="dxa"/>
          </w:tcPr>
          <w:p>
            <w:pPr>
              <w:pStyle w:val="TableParagraph"/>
              <w:spacing w:before="219"/>
              <w:ind w:left="292"/>
              <w:rPr>
                <w:sz w:val="42"/>
              </w:rPr>
            </w:pPr>
            <w:r>
              <w:rPr>
                <w:sz w:val="42"/>
              </w:rPr>
              <w:t>卷扬机</w:t>
            </w:r>
          </w:p>
        </w:tc>
        <w:tc>
          <w:tcPr>
            <w:tcW w:w="2485" w:type="dxa"/>
          </w:tcPr>
          <w:p>
            <w:pPr>
              <w:pStyle w:val="TableParagraph"/>
              <w:rPr>
                <w:rFonts w:ascii="Times New Roman"/>
                <w:sz w:val="42"/>
              </w:rPr>
            </w:pPr>
          </w:p>
        </w:tc>
        <w:tc>
          <w:tcPr>
            <w:tcW w:w="1572" w:type="dxa"/>
          </w:tcPr>
          <w:p>
            <w:pPr>
              <w:pStyle w:val="TableParagraph"/>
              <w:spacing w:before="219"/>
              <w:ind w:right="562"/>
              <w:jc w:val="right"/>
              <w:rPr>
                <w:sz w:val="42"/>
              </w:rPr>
            </w:pPr>
            <w:r>
              <w:rPr>
                <w:w w:val="100"/>
                <w:sz w:val="42"/>
              </w:rPr>
              <w:t>台</w:t>
            </w:r>
          </w:p>
        </w:tc>
        <w:tc>
          <w:tcPr>
            <w:tcW w:w="1524" w:type="dxa"/>
          </w:tcPr>
          <w:p>
            <w:pPr>
              <w:pStyle w:val="TableParagraph"/>
              <w:spacing w:before="219"/>
              <w:ind w:left="26"/>
              <w:jc w:val="center"/>
              <w:rPr>
                <w:sz w:val="42"/>
              </w:rPr>
            </w:pPr>
            <w:r>
              <w:rPr>
                <w:w w:val="100"/>
                <w:sz w:val="42"/>
              </w:rPr>
              <w:t>4</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5"/>
          <w:jc w:val="left"/>
        </w:trPr>
        <w:tc>
          <w:tcPr>
            <w:tcW w:w="765" w:type="dxa"/>
          </w:tcPr>
          <w:p>
            <w:pPr>
              <w:pStyle w:val="TableParagraph"/>
              <w:spacing w:before="228"/>
              <w:ind w:right="236"/>
              <w:jc w:val="center"/>
              <w:rPr>
                <w:sz w:val="42"/>
              </w:rPr>
            </w:pPr>
            <w:r>
              <w:rPr>
                <w:w w:val="100"/>
                <w:sz w:val="42"/>
              </w:rPr>
              <w:t>5</w:t>
            </w:r>
          </w:p>
        </w:tc>
        <w:tc>
          <w:tcPr>
            <w:tcW w:w="3876" w:type="dxa"/>
          </w:tcPr>
          <w:p>
            <w:pPr>
              <w:pStyle w:val="TableParagraph"/>
              <w:spacing w:before="228"/>
              <w:ind w:left="292"/>
              <w:rPr>
                <w:sz w:val="42"/>
              </w:rPr>
            </w:pPr>
            <w:r>
              <w:rPr>
                <w:sz w:val="42"/>
              </w:rPr>
              <w:t>木工圆据</w:t>
            </w:r>
          </w:p>
        </w:tc>
        <w:tc>
          <w:tcPr>
            <w:tcW w:w="2485" w:type="dxa"/>
          </w:tcPr>
          <w:p>
            <w:pPr>
              <w:pStyle w:val="TableParagraph"/>
              <w:rPr>
                <w:rFonts w:ascii="Times New Roman"/>
                <w:sz w:val="42"/>
              </w:rPr>
            </w:pPr>
          </w:p>
        </w:tc>
        <w:tc>
          <w:tcPr>
            <w:tcW w:w="1572" w:type="dxa"/>
          </w:tcPr>
          <w:p>
            <w:pPr>
              <w:pStyle w:val="TableParagraph"/>
              <w:spacing w:before="228"/>
              <w:ind w:right="562"/>
              <w:jc w:val="right"/>
              <w:rPr>
                <w:sz w:val="42"/>
              </w:rPr>
            </w:pPr>
            <w:r>
              <w:rPr>
                <w:w w:val="100"/>
                <w:sz w:val="42"/>
              </w:rPr>
              <w:t>台</w:t>
            </w:r>
          </w:p>
        </w:tc>
        <w:tc>
          <w:tcPr>
            <w:tcW w:w="1524" w:type="dxa"/>
          </w:tcPr>
          <w:p>
            <w:pPr>
              <w:pStyle w:val="TableParagraph"/>
              <w:spacing w:before="228"/>
              <w:ind w:left="26"/>
              <w:jc w:val="center"/>
              <w:rPr>
                <w:sz w:val="42"/>
              </w:rPr>
            </w:pPr>
            <w:r>
              <w:rPr>
                <w:w w:val="100"/>
                <w:sz w:val="42"/>
              </w:rPr>
              <w:t>3</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76"/>
          <w:jc w:val="left"/>
        </w:trPr>
        <w:tc>
          <w:tcPr>
            <w:tcW w:w="765" w:type="dxa"/>
          </w:tcPr>
          <w:p>
            <w:pPr>
              <w:pStyle w:val="TableParagraph"/>
              <w:spacing w:before="219"/>
              <w:ind w:right="236"/>
              <w:jc w:val="center"/>
              <w:rPr>
                <w:sz w:val="42"/>
              </w:rPr>
            </w:pPr>
            <w:r>
              <w:rPr>
                <w:w w:val="100"/>
                <w:sz w:val="42"/>
              </w:rPr>
              <w:t>6</w:t>
            </w:r>
          </w:p>
        </w:tc>
        <w:tc>
          <w:tcPr>
            <w:tcW w:w="3876" w:type="dxa"/>
          </w:tcPr>
          <w:p>
            <w:pPr>
              <w:pStyle w:val="TableParagraph"/>
              <w:spacing w:before="219"/>
              <w:ind w:left="292"/>
              <w:rPr>
                <w:sz w:val="42"/>
              </w:rPr>
            </w:pPr>
            <w:r>
              <w:rPr>
                <w:sz w:val="42"/>
              </w:rPr>
              <w:t>木工压刨</w:t>
            </w:r>
          </w:p>
        </w:tc>
        <w:tc>
          <w:tcPr>
            <w:tcW w:w="2485" w:type="dxa"/>
          </w:tcPr>
          <w:p>
            <w:pPr>
              <w:pStyle w:val="TableParagraph"/>
              <w:rPr>
                <w:rFonts w:ascii="Times New Roman"/>
                <w:sz w:val="42"/>
              </w:rPr>
            </w:pPr>
          </w:p>
        </w:tc>
        <w:tc>
          <w:tcPr>
            <w:tcW w:w="1572" w:type="dxa"/>
          </w:tcPr>
          <w:p>
            <w:pPr>
              <w:pStyle w:val="TableParagraph"/>
              <w:spacing w:before="219"/>
              <w:ind w:right="562"/>
              <w:jc w:val="right"/>
              <w:rPr>
                <w:sz w:val="42"/>
              </w:rPr>
            </w:pPr>
            <w:r>
              <w:rPr>
                <w:w w:val="100"/>
                <w:sz w:val="42"/>
              </w:rPr>
              <w:t>台</w:t>
            </w:r>
          </w:p>
        </w:tc>
        <w:tc>
          <w:tcPr>
            <w:tcW w:w="1524" w:type="dxa"/>
          </w:tcPr>
          <w:p>
            <w:pPr>
              <w:pStyle w:val="TableParagraph"/>
              <w:spacing w:before="219"/>
              <w:ind w:left="26"/>
              <w:jc w:val="center"/>
              <w:rPr>
                <w:sz w:val="42"/>
              </w:rPr>
            </w:pPr>
            <w:r>
              <w:rPr>
                <w:w w:val="100"/>
                <w:sz w:val="42"/>
              </w:rPr>
              <w:t>3</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4"/>
          <w:jc w:val="left"/>
        </w:trPr>
        <w:tc>
          <w:tcPr>
            <w:tcW w:w="765" w:type="dxa"/>
          </w:tcPr>
          <w:p>
            <w:pPr>
              <w:pStyle w:val="TableParagraph"/>
              <w:spacing w:before="219"/>
              <w:ind w:right="236"/>
              <w:jc w:val="center"/>
              <w:rPr>
                <w:sz w:val="42"/>
              </w:rPr>
            </w:pPr>
            <w:r>
              <w:rPr>
                <w:w w:val="100"/>
                <w:sz w:val="42"/>
              </w:rPr>
              <w:t>7</w:t>
            </w:r>
          </w:p>
        </w:tc>
        <w:tc>
          <w:tcPr>
            <w:tcW w:w="3876" w:type="dxa"/>
          </w:tcPr>
          <w:p>
            <w:pPr>
              <w:pStyle w:val="TableParagraph"/>
              <w:spacing w:before="219"/>
              <w:ind w:left="292"/>
              <w:rPr>
                <w:sz w:val="42"/>
              </w:rPr>
            </w:pPr>
            <w:r>
              <w:rPr>
                <w:sz w:val="42"/>
              </w:rPr>
              <w:t>木工平刨</w:t>
            </w:r>
          </w:p>
        </w:tc>
        <w:tc>
          <w:tcPr>
            <w:tcW w:w="2485" w:type="dxa"/>
          </w:tcPr>
          <w:p>
            <w:pPr>
              <w:pStyle w:val="TableParagraph"/>
              <w:rPr>
                <w:rFonts w:ascii="Times New Roman"/>
                <w:sz w:val="42"/>
              </w:rPr>
            </w:pPr>
          </w:p>
        </w:tc>
        <w:tc>
          <w:tcPr>
            <w:tcW w:w="1572" w:type="dxa"/>
          </w:tcPr>
          <w:p>
            <w:pPr>
              <w:pStyle w:val="TableParagraph"/>
              <w:spacing w:before="219"/>
              <w:ind w:right="562"/>
              <w:jc w:val="right"/>
              <w:rPr>
                <w:sz w:val="42"/>
              </w:rPr>
            </w:pPr>
            <w:r>
              <w:rPr>
                <w:w w:val="100"/>
                <w:sz w:val="42"/>
              </w:rPr>
              <w:t>台</w:t>
            </w:r>
          </w:p>
        </w:tc>
        <w:tc>
          <w:tcPr>
            <w:tcW w:w="1524" w:type="dxa"/>
          </w:tcPr>
          <w:p>
            <w:pPr>
              <w:pStyle w:val="TableParagraph"/>
              <w:spacing w:before="219"/>
              <w:ind w:left="26"/>
              <w:jc w:val="center"/>
              <w:rPr>
                <w:sz w:val="42"/>
              </w:rPr>
            </w:pPr>
            <w:r>
              <w:rPr>
                <w:w w:val="100"/>
                <w:sz w:val="42"/>
              </w:rPr>
              <w:t>3</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6"/>
          <w:jc w:val="left"/>
        </w:trPr>
        <w:tc>
          <w:tcPr>
            <w:tcW w:w="765" w:type="dxa"/>
          </w:tcPr>
          <w:p>
            <w:pPr>
              <w:pStyle w:val="TableParagraph"/>
              <w:spacing w:before="228"/>
              <w:ind w:right="236"/>
              <w:jc w:val="center"/>
              <w:rPr>
                <w:sz w:val="42"/>
              </w:rPr>
            </w:pPr>
            <w:r>
              <w:rPr>
                <w:w w:val="100"/>
                <w:sz w:val="42"/>
              </w:rPr>
              <w:t>8</w:t>
            </w:r>
          </w:p>
        </w:tc>
        <w:tc>
          <w:tcPr>
            <w:tcW w:w="3876" w:type="dxa"/>
          </w:tcPr>
          <w:p>
            <w:pPr>
              <w:pStyle w:val="TableParagraph"/>
              <w:spacing w:before="228"/>
              <w:ind w:left="292"/>
              <w:rPr>
                <w:sz w:val="42"/>
              </w:rPr>
            </w:pPr>
            <w:r>
              <w:rPr>
                <w:sz w:val="42"/>
              </w:rPr>
              <w:t>手提电刨</w:t>
            </w:r>
          </w:p>
        </w:tc>
        <w:tc>
          <w:tcPr>
            <w:tcW w:w="2485" w:type="dxa"/>
          </w:tcPr>
          <w:p>
            <w:pPr>
              <w:pStyle w:val="TableParagraph"/>
              <w:rPr>
                <w:rFonts w:ascii="Times New Roman"/>
                <w:sz w:val="42"/>
              </w:rPr>
            </w:pPr>
          </w:p>
        </w:tc>
        <w:tc>
          <w:tcPr>
            <w:tcW w:w="1572" w:type="dxa"/>
          </w:tcPr>
          <w:p>
            <w:pPr>
              <w:pStyle w:val="TableParagraph"/>
              <w:spacing w:before="228"/>
              <w:ind w:right="562"/>
              <w:jc w:val="right"/>
              <w:rPr>
                <w:sz w:val="42"/>
              </w:rPr>
            </w:pPr>
            <w:r>
              <w:rPr>
                <w:w w:val="100"/>
                <w:sz w:val="42"/>
              </w:rPr>
              <w:t>台</w:t>
            </w:r>
          </w:p>
        </w:tc>
        <w:tc>
          <w:tcPr>
            <w:tcW w:w="1524" w:type="dxa"/>
          </w:tcPr>
          <w:p>
            <w:pPr>
              <w:pStyle w:val="TableParagraph"/>
              <w:spacing w:before="228"/>
              <w:ind w:left="26"/>
              <w:jc w:val="center"/>
              <w:rPr>
                <w:sz w:val="42"/>
              </w:rPr>
            </w:pPr>
            <w:r>
              <w:rPr>
                <w:w w:val="100"/>
                <w:sz w:val="42"/>
              </w:rPr>
              <w:t>3</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77"/>
          <w:jc w:val="left"/>
        </w:trPr>
        <w:tc>
          <w:tcPr>
            <w:tcW w:w="765" w:type="dxa"/>
          </w:tcPr>
          <w:p>
            <w:pPr>
              <w:pStyle w:val="TableParagraph"/>
              <w:spacing w:before="221"/>
              <w:ind w:right="236"/>
              <w:jc w:val="center"/>
              <w:rPr>
                <w:sz w:val="42"/>
              </w:rPr>
            </w:pPr>
            <w:r>
              <w:rPr>
                <w:w w:val="100"/>
                <w:sz w:val="42"/>
              </w:rPr>
              <w:t>9</w:t>
            </w:r>
          </w:p>
        </w:tc>
        <w:tc>
          <w:tcPr>
            <w:tcW w:w="3876" w:type="dxa"/>
          </w:tcPr>
          <w:p>
            <w:pPr>
              <w:pStyle w:val="TableParagraph"/>
              <w:spacing w:before="221"/>
              <w:ind w:left="292"/>
              <w:rPr>
                <w:sz w:val="42"/>
              </w:rPr>
            </w:pPr>
            <w:r>
              <w:rPr>
                <w:sz w:val="42"/>
              </w:rPr>
              <w:t>钢筋切断机</w:t>
            </w:r>
          </w:p>
        </w:tc>
        <w:tc>
          <w:tcPr>
            <w:tcW w:w="2485" w:type="dxa"/>
          </w:tcPr>
          <w:p>
            <w:pPr>
              <w:pStyle w:val="TableParagraph"/>
              <w:rPr>
                <w:rFonts w:ascii="Times New Roman"/>
                <w:sz w:val="42"/>
              </w:rPr>
            </w:pPr>
          </w:p>
        </w:tc>
        <w:tc>
          <w:tcPr>
            <w:tcW w:w="1572" w:type="dxa"/>
          </w:tcPr>
          <w:p>
            <w:pPr>
              <w:pStyle w:val="TableParagraph"/>
              <w:spacing w:before="221"/>
              <w:ind w:right="562"/>
              <w:jc w:val="right"/>
              <w:rPr>
                <w:sz w:val="42"/>
              </w:rPr>
            </w:pPr>
            <w:r>
              <w:rPr>
                <w:w w:val="100"/>
                <w:sz w:val="42"/>
              </w:rPr>
              <w:t>台</w:t>
            </w:r>
          </w:p>
        </w:tc>
        <w:tc>
          <w:tcPr>
            <w:tcW w:w="1524" w:type="dxa"/>
          </w:tcPr>
          <w:p>
            <w:pPr>
              <w:pStyle w:val="TableParagraph"/>
              <w:spacing w:before="221"/>
              <w:ind w:left="26"/>
              <w:jc w:val="center"/>
              <w:rPr>
                <w:sz w:val="42"/>
              </w:rPr>
            </w:pPr>
            <w:r>
              <w:rPr>
                <w:w w:val="100"/>
                <w:sz w:val="42"/>
              </w:rPr>
              <w:t>2</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4"/>
          <w:jc w:val="left"/>
        </w:trPr>
        <w:tc>
          <w:tcPr>
            <w:tcW w:w="765" w:type="dxa"/>
          </w:tcPr>
          <w:p>
            <w:pPr>
              <w:pStyle w:val="TableParagraph"/>
              <w:spacing w:before="219"/>
              <w:ind w:left="32" w:right="273"/>
              <w:jc w:val="center"/>
              <w:rPr>
                <w:sz w:val="42"/>
              </w:rPr>
            </w:pPr>
            <w:r>
              <w:rPr>
                <w:sz w:val="42"/>
              </w:rPr>
              <w:t>10</w:t>
            </w:r>
          </w:p>
        </w:tc>
        <w:tc>
          <w:tcPr>
            <w:tcW w:w="3876" w:type="dxa"/>
          </w:tcPr>
          <w:p>
            <w:pPr>
              <w:pStyle w:val="TableParagraph"/>
              <w:spacing w:before="219"/>
              <w:ind w:left="292"/>
              <w:rPr>
                <w:sz w:val="42"/>
              </w:rPr>
            </w:pPr>
            <w:r>
              <w:rPr>
                <w:sz w:val="42"/>
              </w:rPr>
              <w:t>钢筋弯曲机</w:t>
            </w:r>
          </w:p>
        </w:tc>
        <w:tc>
          <w:tcPr>
            <w:tcW w:w="2485" w:type="dxa"/>
          </w:tcPr>
          <w:p>
            <w:pPr>
              <w:pStyle w:val="TableParagraph"/>
              <w:rPr>
                <w:rFonts w:ascii="Times New Roman"/>
                <w:sz w:val="42"/>
              </w:rPr>
            </w:pPr>
          </w:p>
        </w:tc>
        <w:tc>
          <w:tcPr>
            <w:tcW w:w="1572" w:type="dxa"/>
          </w:tcPr>
          <w:p>
            <w:pPr>
              <w:pStyle w:val="TableParagraph"/>
              <w:spacing w:before="219"/>
              <w:ind w:right="562"/>
              <w:jc w:val="right"/>
              <w:rPr>
                <w:sz w:val="42"/>
              </w:rPr>
            </w:pPr>
            <w:r>
              <w:rPr>
                <w:w w:val="100"/>
                <w:sz w:val="42"/>
              </w:rPr>
              <w:t>台</w:t>
            </w:r>
          </w:p>
        </w:tc>
        <w:tc>
          <w:tcPr>
            <w:tcW w:w="1524" w:type="dxa"/>
          </w:tcPr>
          <w:p>
            <w:pPr>
              <w:pStyle w:val="TableParagraph"/>
              <w:spacing w:before="219"/>
              <w:ind w:left="26"/>
              <w:jc w:val="center"/>
              <w:rPr>
                <w:sz w:val="42"/>
              </w:rPr>
            </w:pPr>
            <w:r>
              <w:rPr>
                <w:w w:val="100"/>
                <w:sz w:val="42"/>
              </w:rPr>
              <w:t>2</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92"/>
          <w:jc w:val="left"/>
        </w:trPr>
        <w:tc>
          <w:tcPr>
            <w:tcW w:w="765" w:type="dxa"/>
          </w:tcPr>
          <w:p>
            <w:pPr>
              <w:pStyle w:val="TableParagraph"/>
              <w:spacing w:before="228"/>
              <w:ind w:left="32" w:right="273"/>
              <w:jc w:val="center"/>
              <w:rPr>
                <w:sz w:val="42"/>
              </w:rPr>
            </w:pPr>
            <w:r>
              <w:rPr>
                <w:sz w:val="42"/>
              </w:rPr>
              <w:t>11</w:t>
            </w:r>
          </w:p>
        </w:tc>
        <w:tc>
          <w:tcPr>
            <w:tcW w:w="3876" w:type="dxa"/>
          </w:tcPr>
          <w:p>
            <w:pPr>
              <w:pStyle w:val="TableParagraph"/>
              <w:spacing w:before="228"/>
              <w:ind w:left="292"/>
              <w:rPr>
                <w:sz w:val="42"/>
              </w:rPr>
            </w:pPr>
            <w:r>
              <w:rPr>
                <w:sz w:val="42"/>
              </w:rPr>
              <w:t>电焊机</w:t>
            </w:r>
          </w:p>
        </w:tc>
        <w:tc>
          <w:tcPr>
            <w:tcW w:w="2485" w:type="dxa"/>
          </w:tcPr>
          <w:p>
            <w:pPr>
              <w:pStyle w:val="TableParagraph"/>
              <w:rPr>
                <w:rFonts w:ascii="Times New Roman"/>
                <w:sz w:val="42"/>
              </w:rPr>
            </w:pPr>
          </w:p>
        </w:tc>
        <w:tc>
          <w:tcPr>
            <w:tcW w:w="1572" w:type="dxa"/>
          </w:tcPr>
          <w:p>
            <w:pPr>
              <w:pStyle w:val="TableParagraph"/>
              <w:spacing w:before="228"/>
              <w:ind w:right="562"/>
              <w:jc w:val="right"/>
              <w:rPr>
                <w:sz w:val="42"/>
              </w:rPr>
            </w:pPr>
            <w:r>
              <w:rPr>
                <w:w w:val="100"/>
                <w:sz w:val="42"/>
              </w:rPr>
              <w:t>台</w:t>
            </w:r>
          </w:p>
        </w:tc>
        <w:tc>
          <w:tcPr>
            <w:tcW w:w="1524" w:type="dxa"/>
          </w:tcPr>
          <w:p>
            <w:pPr>
              <w:pStyle w:val="TableParagraph"/>
              <w:spacing w:before="228"/>
              <w:ind w:left="26"/>
              <w:jc w:val="center"/>
              <w:rPr>
                <w:sz w:val="42"/>
              </w:rPr>
            </w:pPr>
            <w:r>
              <w:rPr>
                <w:w w:val="100"/>
                <w:sz w:val="42"/>
              </w:rPr>
              <w:t>4</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4"/>
          <w:jc w:val="left"/>
        </w:trPr>
        <w:tc>
          <w:tcPr>
            <w:tcW w:w="765" w:type="dxa"/>
          </w:tcPr>
          <w:p>
            <w:pPr>
              <w:pStyle w:val="TableParagraph"/>
              <w:spacing w:before="226"/>
              <w:ind w:left="32" w:right="273"/>
              <w:jc w:val="center"/>
              <w:rPr>
                <w:sz w:val="42"/>
              </w:rPr>
            </w:pPr>
            <w:r>
              <w:rPr>
                <w:sz w:val="42"/>
              </w:rPr>
              <w:t>12</w:t>
            </w:r>
          </w:p>
        </w:tc>
        <w:tc>
          <w:tcPr>
            <w:tcW w:w="3876" w:type="dxa"/>
          </w:tcPr>
          <w:p>
            <w:pPr>
              <w:pStyle w:val="TableParagraph"/>
              <w:spacing w:before="226"/>
              <w:ind w:left="292"/>
              <w:rPr>
                <w:sz w:val="42"/>
              </w:rPr>
            </w:pPr>
            <w:r>
              <w:rPr>
                <w:sz w:val="42"/>
              </w:rPr>
              <w:t>对焊机</w:t>
            </w:r>
          </w:p>
        </w:tc>
        <w:tc>
          <w:tcPr>
            <w:tcW w:w="2485" w:type="dxa"/>
          </w:tcPr>
          <w:p>
            <w:pPr>
              <w:pStyle w:val="TableParagraph"/>
              <w:rPr>
                <w:rFonts w:ascii="Times New Roman"/>
                <w:sz w:val="42"/>
              </w:rPr>
            </w:pPr>
          </w:p>
        </w:tc>
        <w:tc>
          <w:tcPr>
            <w:tcW w:w="1572" w:type="dxa"/>
          </w:tcPr>
          <w:p>
            <w:pPr>
              <w:pStyle w:val="TableParagraph"/>
              <w:spacing w:before="226"/>
              <w:ind w:right="562"/>
              <w:jc w:val="right"/>
              <w:rPr>
                <w:sz w:val="42"/>
              </w:rPr>
            </w:pPr>
            <w:r>
              <w:rPr>
                <w:w w:val="100"/>
                <w:sz w:val="42"/>
              </w:rPr>
              <w:t>台</w:t>
            </w:r>
          </w:p>
        </w:tc>
        <w:tc>
          <w:tcPr>
            <w:tcW w:w="1524" w:type="dxa"/>
          </w:tcPr>
          <w:p>
            <w:pPr>
              <w:pStyle w:val="TableParagraph"/>
              <w:spacing w:before="226"/>
              <w:ind w:left="26"/>
              <w:jc w:val="center"/>
              <w:rPr>
                <w:sz w:val="42"/>
              </w:rPr>
            </w:pPr>
            <w:r>
              <w:rPr>
                <w:w w:val="100"/>
                <w:sz w:val="42"/>
              </w:rPr>
              <w:t>2</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77"/>
          <w:jc w:val="left"/>
        </w:trPr>
        <w:tc>
          <w:tcPr>
            <w:tcW w:w="765" w:type="dxa"/>
          </w:tcPr>
          <w:p>
            <w:pPr>
              <w:pStyle w:val="TableParagraph"/>
              <w:spacing w:before="221"/>
              <w:ind w:left="32" w:right="273"/>
              <w:jc w:val="center"/>
              <w:rPr>
                <w:sz w:val="42"/>
              </w:rPr>
            </w:pPr>
            <w:r>
              <w:rPr>
                <w:sz w:val="42"/>
              </w:rPr>
              <w:t>13</w:t>
            </w:r>
          </w:p>
        </w:tc>
        <w:tc>
          <w:tcPr>
            <w:tcW w:w="3876" w:type="dxa"/>
          </w:tcPr>
          <w:p>
            <w:pPr>
              <w:pStyle w:val="TableParagraph"/>
              <w:spacing w:before="221"/>
              <w:ind w:left="292"/>
              <w:rPr>
                <w:sz w:val="42"/>
              </w:rPr>
            </w:pPr>
            <w:r>
              <w:rPr>
                <w:sz w:val="42"/>
              </w:rPr>
              <w:t>翻斗车</w:t>
            </w:r>
          </w:p>
        </w:tc>
        <w:tc>
          <w:tcPr>
            <w:tcW w:w="2485" w:type="dxa"/>
          </w:tcPr>
          <w:p>
            <w:pPr>
              <w:pStyle w:val="TableParagraph"/>
              <w:spacing w:before="221"/>
              <w:ind w:left="1031" w:right="569"/>
              <w:jc w:val="center"/>
              <w:rPr>
                <w:sz w:val="42"/>
              </w:rPr>
            </w:pPr>
            <w:r>
              <w:rPr>
                <w:sz w:val="42"/>
              </w:rPr>
              <w:t>1T</w:t>
            </w:r>
          </w:p>
        </w:tc>
        <w:tc>
          <w:tcPr>
            <w:tcW w:w="1572" w:type="dxa"/>
          </w:tcPr>
          <w:p>
            <w:pPr>
              <w:pStyle w:val="TableParagraph"/>
              <w:spacing w:before="221"/>
              <w:ind w:right="562"/>
              <w:jc w:val="right"/>
              <w:rPr>
                <w:sz w:val="42"/>
              </w:rPr>
            </w:pPr>
            <w:r>
              <w:rPr>
                <w:w w:val="100"/>
                <w:sz w:val="42"/>
              </w:rPr>
              <w:t>台</w:t>
            </w:r>
          </w:p>
        </w:tc>
        <w:tc>
          <w:tcPr>
            <w:tcW w:w="1524" w:type="dxa"/>
          </w:tcPr>
          <w:p>
            <w:pPr>
              <w:pStyle w:val="TableParagraph"/>
              <w:spacing w:before="221"/>
              <w:ind w:left="26"/>
              <w:jc w:val="center"/>
              <w:rPr>
                <w:sz w:val="42"/>
              </w:rPr>
            </w:pPr>
            <w:r>
              <w:rPr>
                <w:w w:val="100"/>
                <w:sz w:val="42"/>
              </w:rPr>
              <w:t>3</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4"/>
          <w:jc w:val="left"/>
        </w:trPr>
        <w:tc>
          <w:tcPr>
            <w:tcW w:w="765" w:type="dxa"/>
          </w:tcPr>
          <w:p>
            <w:pPr>
              <w:pStyle w:val="TableParagraph"/>
              <w:spacing w:before="219"/>
              <w:ind w:left="32" w:right="273"/>
              <w:jc w:val="center"/>
              <w:rPr>
                <w:sz w:val="42"/>
              </w:rPr>
            </w:pPr>
            <w:r>
              <w:rPr>
                <w:sz w:val="42"/>
              </w:rPr>
              <w:t>14</w:t>
            </w:r>
          </w:p>
        </w:tc>
        <w:tc>
          <w:tcPr>
            <w:tcW w:w="3876" w:type="dxa"/>
          </w:tcPr>
          <w:p>
            <w:pPr>
              <w:pStyle w:val="TableParagraph"/>
              <w:spacing w:before="219"/>
              <w:ind w:left="292"/>
              <w:rPr>
                <w:sz w:val="42"/>
              </w:rPr>
            </w:pPr>
            <w:r>
              <w:rPr>
                <w:sz w:val="42"/>
              </w:rPr>
              <w:t>载重汽车</w:t>
            </w:r>
          </w:p>
        </w:tc>
        <w:tc>
          <w:tcPr>
            <w:tcW w:w="2485" w:type="dxa"/>
          </w:tcPr>
          <w:p>
            <w:pPr>
              <w:pStyle w:val="TableParagraph"/>
              <w:rPr>
                <w:rFonts w:ascii="Times New Roman"/>
                <w:sz w:val="42"/>
              </w:rPr>
            </w:pPr>
          </w:p>
        </w:tc>
        <w:tc>
          <w:tcPr>
            <w:tcW w:w="1572" w:type="dxa"/>
          </w:tcPr>
          <w:p>
            <w:pPr>
              <w:pStyle w:val="TableParagraph"/>
              <w:spacing w:before="219"/>
              <w:ind w:right="562"/>
              <w:jc w:val="right"/>
              <w:rPr>
                <w:sz w:val="42"/>
              </w:rPr>
            </w:pPr>
            <w:r>
              <w:rPr>
                <w:w w:val="100"/>
                <w:sz w:val="42"/>
              </w:rPr>
              <w:t>台</w:t>
            </w:r>
          </w:p>
        </w:tc>
        <w:tc>
          <w:tcPr>
            <w:tcW w:w="1524" w:type="dxa"/>
          </w:tcPr>
          <w:p>
            <w:pPr>
              <w:pStyle w:val="TableParagraph"/>
              <w:spacing w:before="219"/>
              <w:ind w:left="26"/>
              <w:jc w:val="center"/>
              <w:rPr>
                <w:sz w:val="42"/>
              </w:rPr>
            </w:pPr>
            <w:r>
              <w:rPr>
                <w:w w:val="100"/>
                <w:sz w:val="42"/>
              </w:rPr>
              <w:t>5</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4"/>
          <w:jc w:val="left"/>
        </w:trPr>
        <w:tc>
          <w:tcPr>
            <w:tcW w:w="765" w:type="dxa"/>
          </w:tcPr>
          <w:p>
            <w:pPr>
              <w:pStyle w:val="TableParagraph"/>
              <w:spacing w:before="228"/>
              <w:ind w:left="32" w:right="273"/>
              <w:jc w:val="center"/>
              <w:rPr>
                <w:sz w:val="42"/>
              </w:rPr>
            </w:pPr>
            <w:r>
              <w:rPr>
                <w:sz w:val="42"/>
              </w:rPr>
              <w:t>15</w:t>
            </w:r>
          </w:p>
        </w:tc>
        <w:tc>
          <w:tcPr>
            <w:tcW w:w="3876" w:type="dxa"/>
          </w:tcPr>
          <w:p>
            <w:pPr>
              <w:pStyle w:val="TableParagraph"/>
              <w:spacing w:before="228"/>
              <w:ind w:left="292"/>
              <w:rPr>
                <w:sz w:val="42"/>
              </w:rPr>
            </w:pPr>
            <w:r>
              <w:rPr>
                <w:sz w:val="42"/>
              </w:rPr>
              <w:t>氧气焊</w:t>
            </w:r>
          </w:p>
        </w:tc>
        <w:tc>
          <w:tcPr>
            <w:tcW w:w="2485" w:type="dxa"/>
          </w:tcPr>
          <w:p>
            <w:pPr>
              <w:pStyle w:val="TableParagraph"/>
              <w:rPr>
                <w:rFonts w:ascii="Times New Roman"/>
                <w:sz w:val="42"/>
              </w:rPr>
            </w:pPr>
          </w:p>
        </w:tc>
        <w:tc>
          <w:tcPr>
            <w:tcW w:w="1572" w:type="dxa"/>
          </w:tcPr>
          <w:p>
            <w:pPr>
              <w:pStyle w:val="TableParagraph"/>
              <w:spacing w:before="228"/>
              <w:ind w:right="562"/>
              <w:jc w:val="right"/>
              <w:rPr>
                <w:sz w:val="42"/>
              </w:rPr>
            </w:pPr>
            <w:r>
              <w:rPr>
                <w:w w:val="100"/>
                <w:sz w:val="42"/>
              </w:rPr>
              <w:t>台</w:t>
            </w:r>
          </w:p>
        </w:tc>
        <w:tc>
          <w:tcPr>
            <w:tcW w:w="1524" w:type="dxa"/>
          </w:tcPr>
          <w:p>
            <w:pPr>
              <w:pStyle w:val="TableParagraph"/>
              <w:spacing w:before="228"/>
              <w:ind w:left="26"/>
              <w:jc w:val="center"/>
              <w:rPr>
                <w:sz w:val="42"/>
              </w:rPr>
            </w:pPr>
            <w:r>
              <w:rPr>
                <w:w w:val="100"/>
                <w:sz w:val="42"/>
              </w:rPr>
              <w:t>2</w:t>
            </w:r>
          </w:p>
        </w:tc>
        <w:tc>
          <w:tcPr>
            <w:tcW w:w="1853" w:type="dxa"/>
            <w:vMerge/>
            <w:tcBorders>
              <w:top w:val="nil"/>
            </w:tcBorders>
          </w:tcPr>
          <w:p>
            <w:pPr>
              <w:rPr>
                <w:sz w:val="2"/>
                <w:szCs w:val="2"/>
              </w:rPr>
            </w:pPr>
          </w:p>
        </w:tc>
      </w:tr>
      <w:tr>
        <w:tblPrEx>
          <w:tblW w:w="0" w:type="auto"/>
          <w:jc w:val="left"/>
          <w:tblInd w:w="493" w:type="dxa"/>
          <w:tblLayout w:type="fixed"/>
          <w:tblCellMar>
            <w:top w:w="0" w:type="dxa"/>
            <w:left w:w="0" w:type="dxa"/>
            <w:bottom w:w="0" w:type="dxa"/>
            <w:right w:w="0" w:type="dxa"/>
          </w:tblCellMar>
          <w:tblLook w:val="01E0"/>
        </w:tblPrEx>
        <w:trPr>
          <w:trHeight w:val="983"/>
          <w:jc w:val="left"/>
        </w:trPr>
        <w:tc>
          <w:tcPr>
            <w:tcW w:w="765" w:type="dxa"/>
          </w:tcPr>
          <w:p>
            <w:pPr>
              <w:pStyle w:val="TableParagraph"/>
              <w:spacing w:before="219"/>
              <w:ind w:left="32" w:right="273"/>
              <w:jc w:val="center"/>
              <w:rPr>
                <w:sz w:val="42"/>
              </w:rPr>
            </w:pPr>
            <w:r>
              <w:rPr>
                <w:sz w:val="42"/>
              </w:rPr>
              <w:t>16</w:t>
            </w:r>
          </w:p>
        </w:tc>
        <w:tc>
          <w:tcPr>
            <w:tcW w:w="3876" w:type="dxa"/>
          </w:tcPr>
          <w:p>
            <w:pPr>
              <w:pStyle w:val="TableParagraph"/>
              <w:spacing w:before="219"/>
              <w:ind w:left="292"/>
              <w:rPr>
                <w:sz w:val="42"/>
              </w:rPr>
            </w:pPr>
            <w:r>
              <w:rPr>
                <w:sz w:val="42"/>
              </w:rPr>
              <w:t>插入式振捣器</w:t>
            </w:r>
          </w:p>
        </w:tc>
        <w:tc>
          <w:tcPr>
            <w:tcW w:w="2485" w:type="dxa"/>
          </w:tcPr>
          <w:p>
            <w:pPr>
              <w:pStyle w:val="TableParagraph"/>
              <w:rPr>
                <w:rFonts w:ascii="Times New Roman"/>
                <w:sz w:val="42"/>
              </w:rPr>
            </w:pPr>
          </w:p>
        </w:tc>
        <w:tc>
          <w:tcPr>
            <w:tcW w:w="1572" w:type="dxa"/>
          </w:tcPr>
          <w:p>
            <w:pPr>
              <w:pStyle w:val="TableParagraph"/>
              <w:spacing w:before="219"/>
              <w:ind w:right="562"/>
              <w:jc w:val="right"/>
              <w:rPr>
                <w:sz w:val="42"/>
              </w:rPr>
            </w:pPr>
            <w:r>
              <w:rPr>
                <w:w w:val="100"/>
                <w:sz w:val="42"/>
              </w:rPr>
              <w:t>台</w:t>
            </w:r>
          </w:p>
        </w:tc>
        <w:tc>
          <w:tcPr>
            <w:tcW w:w="1524" w:type="dxa"/>
          </w:tcPr>
          <w:p>
            <w:pPr>
              <w:pStyle w:val="TableParagraph"/>
              <w:spacing w:before="219"/>
              <w:ind w:left="542" w:right="521"/>
              <w:jc w:val="center"/>
              <w:rPr>
                <w:sz w:val="42"/>
              </w:rPr>
            </w:pPr>
            <w:r>
              <w:rPr>
                <w:sz w:val="42"/>
              </w:rPr>
              <w:t>10</w:t>
            </w:r>
          </w:p>
        </w:tc>
        <w:tc>
          <w:tcPr>
            <w:tcW w:w="1853" w:type="dxa"/>
          </w:tcPr>
          <w:p>
            <w:pPr>
              <w:pStyle w:val="TableParagraph"/>
              <w:spacing w:before="219"/>
              <w:ind w:left="536"/>
              <w:rPr>
                <w:sz w:val="42"/>
              </w:rPr>
            </w:pPr>
            <w:r>
              <w:rPr>
                <w:sz w:val="42"/>
              </w:rPr>
              <w:t>含备用</w:t>
            </w:r>
          </w:p>
        </w:tc>
      </w:tr>
      <w:tr>
        <w:tblPrEx>
          <w:tblW w:w="0" w:type="auto"/>
          <w:jc w:val="left"/>
          <w:tblInd w:w="493" w:type="dxa"/>
          <w:tblLayout w:type="fixed"/>
          <w:tblCellMar>
            <w:top w:w="0" w:type="dxa"/>
            <w:left w:w="0" w:type="dxa"/>
            <w:bottom w:w="0" w:type="dxa"/>
            <w:right w:w="0" w:type="dxa"/>
          </w:tblCellMar>
          <w:tblLook w:val="01E0"/>
        </w:tblPrEx>
        <w:trPr>
          <w:trHeight w:val="706"/>
          <w:jc w:val="left"/>
        </w:trPr>
        <w:tc>
          <w:tcPr>
            <w:tcW w:w="765" w:type="dxa"/>
          </w:tcPr>
          <w:p>
            <w:pPr>
              <w:pStyle w:val="TableParagraph"/>
              <w:spacing w:before="227" w:line="459" w:lineRule="exact"/>
              <w:ind w:left="32" w:right="273"/>
              <w:jc w:val="center"/>
              <w:rPr>
                <w:sz w:val="42"/>
              </w:rPr>
            </w:pPr>
            <w:r>
              <w:rPr>
                <w:sz w:val="42"/>
              </w:rPr>
              <w:t>17</w:t>
            </w:r>
          </w:p>
        </w:tc>
        <w:tc>
          <w:tcPr>
            <w:tcW w:w="3876" w:type="dxa"/>
          </w:tcPr>
          <w:p>
            <w:pPr>
              <w:pStyle w:val="TableParagraph"/>
              <w:spacing w:before="227" w:line="459" w:lineRule="exact"/>
              <w:ind w:left="292"/>
              <w:rPr>
                <w:sz w:val="42"/>
              </w:rPr>
            </w:pPr>
            <w:r>
              <w:rPr>
                <w:sz w:val="42"/>
              </w:rPr>
              <w:t>平板振捣器</w:t>
            </w:r>
          </w:p>
        </w:tc>
        <w:tc>
          <w:tcPr>
            <w:tcW w:w="2485" w:type="dxa"/>
          </w:tcPr>
          <w:p>
            <w:pPr>
              <w:pStyle w:val="TableParagraph"/>
              <w:rPr>
                <w:rFonts w:ascii="Times New Roman"/>
                <w:sz w:val="42"/>
              </w:rPr>
            </w:pPr>
          </w:p>
        </w:tc>
        <w:tc>
          <w:tcPr>
            <w:tcW w:w="1572" w:type="dxa"/>
          </w:tcPr>
          <w:p>
            <w:pPr>
              <w:pStyle w:val="TableParagraph"/>
              <w:spacing w:before="227" w:line="459" w:lineRule="exact"/>
              <w:ind w:right="562"/>
              <w:jc w:val="right"/>
              <w:rPr>
                <w:sz w:val="42"/>
              </w:rPr>
            </w:pPr>
            <w:r>
              <w:rPr>
                <w:w w:val="100"/>
                <w:sz w:val="42"/>
              </w:rPr>
              <w:t>台</w:t>
            </w:r>
          </w:p>
        </w:tc>
        <w:tc>
          <w:tcPr>
            <w:tcW w:w="1524" w:type="dxa"/>
          </w:tcPr>
          <w:p>
            <w:pPr>
              <w:pStyle w:val="TableParagraph"/>
              <w:spacing w:before="227" w:line="459" w:lineRule="exact"/>
              <w:ind w:left="26"/>
              <w:jc w:val="center"/>
              <w:rPr>
                <w:sz w:val="42"/>
              </w:rPr>
            </w:pPr>
            <w:r>
              <w:rPr>
                <w:w w:val="100"/>
                <w:sz w:val="42"/>
              </w:rPr>
              <w:t>3</w:t>
            </w:r>
          </w:p>
        </w:tc>
        <w:tc>
          <w:tcPr>
            <w:tcW w:w="1853" w:type="dxa"/>
          </w:tcPr>
          <w:p>
            <w:pPr>
              <w:pStyle w:val="TableParagraph"/>
              <w:rPr>
                <w:rFonts w:ascii="Times New Roman"/>
                <w:sz w:val="42"/>
              </w:rPr>
            </w:pPr>
          </w:p>
        </w:tc>
      </w:tr>
    </w:tbl>
    <w:p>
      <w:pPr>
        <w:pStyle w:val="BodyText"/>
        <w:rPr>
          <w:sz w:val="20"/>
        </w:rPr>
      </w:pPr>
    </w:p>
    <w:p>
      <w:pPr>
        <w:pStyle w:val="BodyText"/>
        <w:spacing w:before="7"/>
        <w:rPr>
          <w:sz w:val="16"/>
        </w:rPr>
      </w:pPr>
    </w:p>
    <w:p>
      <w:pPr>
        <w:pStyle w:val="BodyText"/>
        <w:spacing w:before="42"/>
        <w:ind w:left="1161" w:right="1421"/>
        <w:jc w:val="center"/>
      </w:pPr>
      <w:r>
        <w:drawing>
          <wp:anchor distT="0" distB="0" distL="0" distR="0" simplePos="0" relativeHeight="251664384" behindDoc="1" locked="0" layoutInCell="1" allowOverlap="1">
            <wp:simplePos x="0" y="0"/>
            <wp:positionH relativeFrom="page">
              <wp:posOffset>1600200</wp:posOffset>
            </wp:positionH>
            <wp:positionV relativeFrom="paragraph">
              <wp:posOffset>-10713973</wp:posOffset>
            </wp:positionV>
            <wp:extent cx="8171021" cy="10628661"/>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pic:cNvPicPr/>
                  </pic:nvPicPr>
                  <pic:blipFill>
                    <a:blip xmlns:r="http://schemas.openxmlformats.org/officeDocument/2006/relationships" r:embed="rId10" cstate="print"/>
                    <a:stretch>
                      <a:fillRect/>
                    </a:stretch>
                  </pic:blipFill>
                  <pic:spPr>
                    <a:xfrm>
                      <a:off x="0" y="0"/>
                      <a:ext cx="8171021" cy="10628661"/>
                    </a:xfrm>
                    <a:prstGeom prst="rect">
                      <a:avLst/>
                    </a:prstGeom>
                  </pic:spPr>
                </pic:pic>
              </a:graphicData>
            </a:graphic>
          </wp:anchor>
        </w:drawing>
      </w:r>
      <w:r>
        <w:t>主要检验、测量和试验设备配备表</w:t>
      </w:r>
    </w:p>
    <w:p>
      <w:pPr>
        <w:pStyle w:val="BodyText"/>
        <w:rPr>
          <w:sz w:val="20"/>
        </w:rPr>
      </w:pPr>
    </w:p>
    <w:p>
      <w:pPr>
        <w:pStyle w:val="BodyText"/>
        <w:rPr>
          <w:sz w:val="20"/>
        </w:rPr>
      </w:pPr>
    </w:p>
    <w:p>
      <w:pPr>
        <w:pStyle w:val="BodyText"/>
        <w:rPr>
          <w:sz w:val="20"/>
        </w:rPr>
      </w:pPr>
    </w:p>
    <w:p>
      <w:pPr>
        <w:pStyle w:val="BodyText"/>
        <w:spacing w:before="8"/>
        <w:rPr>
          <w:sz w:val="29"/>
        </w:rPr>
      </w:pPr>
      <w:r>
        <w:pict>
          <v:group id="_x0000_s1086" style="width:645pt;height:53pt;margin-top:20.96pt;margin-left:126pt;mso-position-horizontal-relative:page;mso-wrap-distance-left:0;mso-wrap-distance-right:0;position:absolute;z-index:-251651072" coordorigin="2520,419" coordsize="12900,1060">
            <v:shape id="_x0000_s1087" type="#_x0000_t75" style="width:12900;height:1060;left:2520;position:absolute;top:419" stroked="f">
              <v:imagedata r:id="rId11" o:title=""/>
            </v:shape>
            <v:shape id="_x0000_s1088" type="#_x0000_t202" style="width:863;height:422;left:2733;position:absolute;top:681" filled="f" stroked="f">
              <v:textbox inset="0,0,0,0">
                <w:txbxContent>
                  <w:p>
                    <w:pPr>
                      <w:spacing w:before="0" w:line="421" w:lineRule="exact"/>
                      <w:ind w:left="0" w:right="0" w:firstLine="0"/>
                      <w:jc w:val="left"/>
                      <w:rPr>
                        <w:sz w:val="42"/>
                      </w:rPr>
                    </w:pPr>
                    <w:r>
                      <w:rPr>
                        <w:sz w:val="42"/>
                      </w:rPr>
                      <w:t>序号</w:t>
                    </w:r>
                  </w:p>
                </w:txbxContent>
              </v:textbox>
            </v:shape>
            <v:shape id="_x0000_s1089" type="#_x0000_t202" style="width:1705;height:422;left:4547;position:absolute;top:681" filled="f" stroked="f">
              <v:textbox inset="0,0,0,0">
                <w:txbxContent>
                  <w:p>
                    <w:pPr>
                      <w:spacing w:before="0" w:line="421" w:lineRule="exact"/>
                      <w:ind w:left="0" w:right="0" w:firstLine="0"/>
                      <w:jc w:val="left"/>
                      <w:rPr>
                        <w:sz w:val="42"/>
                      </w:rPr>
                    </w:pPr>
                    <w:r>
                      <w:rPr>
                        <w:sz w:val="42"/>
                      </w:rPr>
                      <w:t>机具名称</w:t>
                    </w:r>
                  </w:p>
                </w:txbxContent>
              </v:textbox>
            </v:shape>
            <v:shape id="_x0000_s1090" type="#_x0000_t202" style="width:863;height:422;left:8198;position:absolute;top:681" filled="f" stroked="f">
              <v:textbox inset="0,0,0,0">
                <w:txbxContent>
                  <w:p>
                    <w:pPr>
                      <w:spacing w:before="0" w:line="421" w:lineRule="exact"/>
                      <w:ind w:left="0" w:right="0" w:firstLine="0"/>
                      <w:jc w:val="left"/>
                      <w:rPr>
                        <w:sz w:val="42"/>
                      </w:rPr>
                    </w:pPr>
                    <w:r>
                      <w:rPr>
                        <w:sz w:val="42"/>
                      </w:rPr>
                      <w:t>型号</w:t>
                    </w:r>
                  </w:p>
                </w:txbxContent>
              </v:textbox>
            </v:shape>
            <v:shape id="_x0000_s1091" type="#_x0000_t202" style="width:863;height:422;left:10517;position:absolute;top:681" filled="f" stroked="f">
              <v:textbox inset="0,0,0,0">
                <w:txbxContent>
                  <w:p>
                    <w:pPr>
                      <w:spacing w:before="0" w:line="421" w:lineRule="exact"/>
                      <w:ind w:left="0" w:right="0" w:firstLine="0"/>
                      <w:jc w:val="left"/>
                      <w:rPr>
                        <w:sz w:val="42"/>
                      </w:rPr>
                    </w:pPr>
                    <w:r>
                      <w:rPr>
                        <w:sz w:val="42"/>
                      </w:rPr>
                      <w:t>单位</w:t>
                    </w:r>
                  </w:p>
                </w:txbxContent>
              </v:textbox>
            </v:shape>
            <v:shape id="_x0000_s1092" type="#_x0000_t202" style="width:863;height:422;left:12029;position:absolute;top:681" filled="f" stroked="f">
              <v:textbox inset="0,0,0,0">
                <w:txbxContent>
                  <w:p>
                    <w:pPr>
                      <w:spacing w:before="0" w:line="421" w:lineRule="exact"/>
                      <w:ind w:left="0" w:right="0" w:firstLine="0"/>
                      <w:jc w:val="left"/>
                      <w:rPr>
                        <w:sz w:val="42"/>
                      </w:rPr>
                    </w:pPr>
                    <w:r>
                      <w:rPr>
                        <w:sz w:val="42"/>
                      </w:rPr>
                      <w:t>数量</w:t>
                    </w:r>
                  </w:p>
                </w:txbxContent>
              </v:textbox>
            </v:shape>
            <v:shape id="_x0000_s1093" type="#_x0000_t202" style="width:863;height:422;left:13899;position:absolute;top:681" filled="f" stroked="f">
              <v:textbox inset="0,0,0,0">
                <w:txbxContent>
                  <w:p>
                    <w:pPr>
                      <w:spacing w:before="0" w:line="421" w:lineRule="exact"/>
                      <w:ind w:left="0" w:right="0" w:firstLine="0"/>
                      <w:jc w:val="left"/>
                      <w:rPr>
                        <w:sz w:val="42"/>
                      </w:rPr>
                    </w:pPr>
                    <w:r>
                      <w:rPr>
                        <w:sz w:val="42"/>
                      </w:rPr>
                      <w:t>备注</w:t>
                    </w:r>
                  </w:p>
                </w:txbxContent>
              </v:textbox>
            </v:shape>
            <w10:wrap type="topAndBottom"/>
          </v:group>
        </w:pict>
      </w:r>
    </w:p>
    <w:p>
      <w:pPr>
        <w:spacing w:after="0"/>
        <w:rPr>
          <w:sz w:val="29"/>
        </w:rPr>
        <w:sectPr>
          <w:pgSz w:w="17860" w:h="25260"/>
          <w:pgMar w:top="2220" w:right="2140" w:bottom="280" w:left="2420" w:header="708" w:footer="708"/>
          <w:pgNumType w:start="12"/>
          <w:cols w:space="708"/>
        </w:sectPr>
      </w:pPr>
    </w:p>
    <w:p>
      <w:pPr>
        <w:pStyle w:val="BodyText"/>
        <w:spacing w:before="12"/>
        <w:rPr>
          <w:sz w:val="20"/>
        </w:rPr>
      </w:pPr>
    </w:p>
    <w:tbl>
      <w:tblPr>
        <w:tblStyle w:val="TableNormal4"/>
        <w:tblW w:w="0" w:type="auto"/>
        <w:jc w:val="left"/>
        <w:tblInd w:w="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9"/>
        <w:gridCol w:w="2770"/>
        <w:gridCol w:w="3979"/>
        <w:gridCol w:w="1389"/>
        <w:gridCol w:w="1017"/>
      </w:tblGrid>
      <w:tr>
        <w:tblPrEx>
          <w:tblW w:w="0" w:type="auto"/>
          <w:jc w:val="left"/>
          <w:tblInd w:w="2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29"/>
          <w:jc w:val="left"/>
        </w:trPr>
        <w:tc>
          <w:tcPr>
            <w:tcW w:w="909" w:type="dxa"/>
          </w:tcPr>
          <w:p>
            <w:pPr>
              <w:pStyle w:val="TableParagraph"/>
              <w:spacing w:line="480" w:lineRule="exact"/>
              <w:ind w:left="402"/>
              <w:rPr>
                <w:sz w:val="42"/>
              </w:rPr>
            </w:pPr>
            <w:r>
              <w:rPr>
                <w:w w:val="100"/>
                <w:sz w:val="42"/>
              </w:rPr>
              <w:t>1</w:t>
            </w:r>
          </w:p>
        </w:tc>
        <w:tc>
          <w:tcPr>
            <w:tcW w:w="2770" w:type="dxa"/>
          </w:tcPr>
          <w:p>
            <w:pPr>
              <w:pStyle w:val="TableParagraph"/>
              <w:spacing w:line="480" w:lineRule="exact"/>
              <w:ind w:left="379"/>
              <w:rPr>
                <w:sz w:val="42"/>
              </w:rPr>
            </w:pPr>
            <w:r>
              <w:rPr>
                <w:sz w:val="42"/>
              </w:rPr>
              <w:t>经纬仪</w:t>
            </w:r>
          </w:p>
        </w:tc>
        <w:tc>
          <w:tcPr>
            <w:tcW w:w="3979" w:type="dxa"/>
          </w:tcPr>
          <w:p>
            <w:pPr>
              <w:pStyle w:val="TableParagraph"/>
              <w:spacing w:line="480" w:lineRule="exact"/>
              <w:ind w:left="1011" w:right="406"/>
              <w:jc w:val="center"/>
              <w:rPr>
                <w:sz w:val="42"/>
              </w:rPr>
            </w:pPr>
            <w:r>
              <w:rPr>
                <w:sz w:val="42"/>
              </w:rPr>
              <w:t>J2</w:t>
            </w:r>
          </w:p>
        </w:tc>
        <w:tc>
          <w:tcPr>
            <w:tcW w:w="1389" w:type="dxa"/>
          </w:tcPr>
          <w:p>
            <w:pPr>
              <w:pStyle w:val="TableParagraph"/>
              <w:spacing w:line="480" w:lineRule="exact"/>
              <w:ind w:left="421"/>
              <w:rPr>
                <w:sz w:val="42"/>
              </w:rPr>
            </w:pPr>
            <w:r>
              <w:rPr>
                <w:w w:val="100"/>
                <w:sz w:val="42"/>
              </w:rPr>
              <w:t>台</w:t>
            </w:r>
          </w:p>
        </w:tc>
        <w:tc>
          <w:tcPr>
            <w:tcW w:w="1017" w:type="dxa"/>
          </w:tcPr>
          <w:p>
            <w:pPr>
              <w:pStyle w:val="TableParagraph"/>
              <w:spacing w:line="480" w:lineRule="exact"/>
              <w:ind w:right="155"/>
              <w:jc w:val="right"/>
              <w:rPr>
                <w:sz w:val="42"/>
              </w:rPr>
            </w:pPr>
            <w:r>
              <w:rPr>
                <w:w w:val="100"/>
                <w:sz w:val="42"/>
              </w:rPr>
              <w:t>2</w:t>
            </w:r>
          </w:p>
        </w:tc>
      </w:tr>
      <w:tr>
        <w:tblPrEx>
          <w:tblW w:w="0" w:type="auto"/>
          <w:jc w:val="left"/>
          <w:tblInd w:w="234" w:type="dxa"/>
          <w:tblLayout w:type="fixed"/>
          <w:tblCellMar>
            <w:top w:w="0" w:type="dxa"/>
            <w:left w:w="0" w:type="dxa"/>
            <w:bottom w:w="0" w:type="dxa"/>
            <w:right w:w="0" w:type="dxa"/>
          </w:tblCellMar>
          <w:tblLook w:val="01E0"/>
        </w:tblPrEx>
        <w:trPr>
          <w:trHeight w:val="1029"/>
          <w:jc w:val="left"/>
        </w:trPr>
        <w:tc>
          <w:tcPr>
            <w:tcW w:w="909" w:type="dxa"/>
          </w:tcPr>
          <w:p>
            <w:pPr>
              <w:pStyle w:val="TableParagraph"/>
              <w:spacing w:before="249"/>
              <w:ind w:left="402"/>
              <w:rPr>
                <w:sz w:val="42"/>
              </w:rPr>
            </w:pPr>
            <w:r>
              <w:rPr>
                <w:w w:val="100"/>
                <w:sz w:val="42"/>
              </w:rPr>
              <w:t>2</w:t>
            </w:r>
          </w:p>
        </w:tc>
        <w:tc>
          <w:tcPr>
            <w:tcW w:w="2770" w:type="dxa"/>
          </w:tcPr>
          <w:p>
            <w:pPr>
              <w:pStyle w:val="TableParagraph"/>
              <w:spacing w:before="249"/>
              <w:ind w:left="379"/>
              <w:rPr>
                <w:sz w:val="42"/>
              </w:rPr>
            </w:pPr>
            <w:r>
              <w:rPr>
                <w:sz w:val="42"/>
              </w:rPr>
              <w:t>水准仪</w:t>
            </w:r>
          </w:p>
        </w:tc>
        <w:tc>
          <w:tcPr>
            <w:tcW w:w="3979" w:type="dxa"/>
          </w:tcPr>
          <w:p>
            <w:pPr>
              <w:pStyle w:val="TableParagraph"/>
              <w:spacing w:before="249"/>
              <w:ind w:left="1012" w:right="406"/>
              <w:jc w:val="center"/>
              <w:rPr>
                <w:sz w:val="42"/>
              </w:rPr>
            </w:pPr>
            <w:r>
              <w:rPr>
                <w:sz w:val="42"/>
              </w:rPr>
              <w:t>DS3</w:t>
            </w:r>
          </w:p>
        </w:tc>
        <w:tc>
          <w:tcPr>
            <w:tcW w:w="1389" w:type="dxa"/>
          </w:tcPr>
          <w:p>
            <w:pPr>
              <w:pStyle w:val="TableParagraph"/>
              <w:spacing w:before="249"/>
              <w:ind w:left="421"/>
              <w:rPr>
                <w:sz w:val="42"/>
              </w:rPr>
            </w:pPr>
            <w:r>
              <w:rPr>
                <w:w w:val="100"/>
                <w:sz w:val="42"/>
              </w:rPr>
              <w:t>台</w:t>
            </w:r>
          </w:p>
        </w:tc>
        <w:tc>
          <w:tcPr>
            <w:tcW w:w="1017" w:type="dxa"/>
          </w:tcPr>
          <w:p>
            <w:pPr>
              <w:pStyle w:val="TableParagraph"/>
              <w:spacing w:before="249"/>
              <w:ind w:right="155"/>
              <w:jc w:val="right"/>
              <w:rPr>
                <w:sz w:val="42"/>
              </w:rPr>
            </w:pPr>
            <w:r>
              <w:rPr>
                <w:w w:val="100"/>
                <w:sz w:val="42"/>
              </w:rPr>
              <w:t>2</w:t>
            </w:r>
          </w:p>
        </w:tc>
      </w:tr>
      <w:tr>
        <w:tblPrEx>
          <w:tblW w:w="0" w:type="auto"/>
          <w:jc w:val="left"/>
          <w:tblInd w:w="234" w:type="dxa"/>
          <w:tblLayout w:type="fixed"/>
          <w:tblCellMar>
            <w:top w:w="0" w:type="dxa"/>
            <w:left w:w="0" w:type="dxa"/>
            <w:bottom w:w="0" w:type="dxa"/>
            <w:right w:w="0" w:type="dxa"/>
          </w:tblCellMar>
          <w:tblLook w:val="01E0"/>
        </w:tblPrEx>
        <w:trPr>
          <w:trHeight w:val="1022"/>
          <w:jc w:val="left"/>
        </w:trPr>
        <w:tc>
          <w:tcPr>
            <w:tcW w:w="909" w:type="dxa"/>
          </w:tcPr>
          <w:p>
            <w:pPr>
              <w:pStyle w:val="TableParagraph"/>
              <w:spacing w:before="242"/>
              <w:ind w:left="402"/>
              <w:rPr>
                <w:sz w:val="42"/>
              </w:rPr>
            </w:pPr>
            <w:r>
              <w:rPr>
                <w:w w:val="100"/>
                <w:sz w:val="42"/>
              </w:rPr>
              <w:t>3</w:t>
            </w:r>
          </w:p>
        </w:tc>
        <w:tc>
          <w:tcPr>
            <w:tcW w:w="2770" w:type="dxa"/>
          </w:tcPr>
          <w:p>
            <w:pPr>
              <w:pStyle w:val="TableParagraph"/>
              <w:spacing w:before="242"/>
              <w:ind w:left="379"/>
              <w:rPr>
                <w:sz w:val="42"/>
              </w:rPr>
            </w:pPr>
            <w:r>
              <w:rPr>
                <w:sz w:val="42"/>
              </w:rPr>
              <w:t>游标卡尺</w:t>
            </w:r>
          </w:p>
        </w:tc>
        <w:tc>
          <w:tcPr>
            <w:tcW w:w="3979" w:type="dxa"/>
          </w:tcPr>
          <w:p>
            <w:pPr>
              <w:pStyle w:val="TableParagraph"/>
              <w:spacing w:before="242"/>
              <w:ind w:left="1012" w:right="406"/>
              <w:jc w:val="center"/>
              <w:rPr>
                <w:sz w:val="42"/>
              </w:rPr>
            </w:pPr>
            <w:r>
              <w:rPr>
                <w:sz w:val="42"/>
              </w:rPr>
              <w:t>200mm，002mm</w:t>
            </w:r>
          </w:p>
        </w:tc>
        <w:tc>
          <w:tcPr>
            <w:tcW w:w="1389" w:type="dxa"/>
          </w:tcPr>
          <w:p>
            <w:pPr>
              <w:pStyle w:val="TableParagraph"/>
              <w:spacing w:before="242"/>
              <w:ind w:left="421"/>
              <w:rPr>
                <w:sz w:val="42"/>
              </w:rPr>
            </w:pPr>
            <w:r>
              <w:rPr>
                <w:w w:val="100"/>
                <w:sz w:val="42"/>
              </w:rPr>
              <w:t>只</w:t>
            </w:r>
          </w:p>
        </w:tc>
        <w:tc>
          <w:tcPr>
            <w:tcW w:w="1017" w:type="dxa"/>
          </w:tcPr>
          <w:p>
            <w:pPr>
              <w:pStyle w:val="TableParagraph"/>
              <w:spacing w:before="242"/>
              <w:ind w:right="155"/>
              <w:jc w:val="right"/>
              <w:rPr>
                <w:sz w:val="42"/>
              </w:rPr>
            </w:pPr>
            <w:r>
              <w:rPr>
                <w:w w:val="100"/>
                <w:sz w:val="42"/>
              </w:rPr>
              <w:t>2</w:t>
            </w:r>
          </w:p>
        </w:tc>
      </w:tr>
      <w:tr>
        <w:tblPrEx>
          <w:tblW w:w="0" w:type="auto"/>
          <w:jc w:val="left"/>
          <w:tblInd w:w="234" w:type="dxa"/>
          <w:tblLayout w:type="fixed"/>
          <w:tblCellMar>
            <w:top w:w="0" w:type="dxa"/>
            <w:left w:w="0" w:type="dxa"/>
            <w:bottom w:w="0" w:type="dxa"/>
            <w:right w:w="0" w:type="dxa"/>
          </w:tblCellMar>
          <w:tblLook w:val="01E0"/>
        </w:tblPrEx>
        <w:trPr>
          <w:trHeight w:val="1029"/>
          <w:jc w:val="left"/>
        </w:trPr>
        <w:tc>
          <w:tcPr>
            <w:tcW w:w="909" w:type="dxa"/>
          </w:tcPr>
          <w:p>
            <w:pPr>
              <w:pStyle w:val="TableParagraph"/>
              <w:spacing w:before="242"/>
              <w:ind w:left="402"/>
              <w:rPr>
                <w:sz w:val="42"/>
              </w:rPr>
            </w:pPr>
            <w:r>
              <w:rPr>
                <w:w w:val="100"/>
                <w:sz w:val="42"/>
              </w:rPr>
              <w:t>4</w:t>
            </w:r>
          </w:p>
        </w:tc>
        <w:tc>
          <w:tcPr>
            <w:tcW w:w="2770" w:type="dxa"/>
          </w:tcPr>
          <w:p>
            <w:pPr>
              <w:pStyle w:val="TableParagraph"/>
              <w:spacing w:before="242"/>
              <w:ind w:left="379"/>
              <w:rPr>
                <w:sz w:val="42"/>
              </w:rPr>
            </w:pPr>
            <w:r>
              <w:rPr>
                <w:sz w:val="42"/>
              </w:rPr>
              <w:t>千分表</w:t>
            </w:r>
          </w:p>
        </w:tc>
        <w:tc>
          <w:tcPr>
            <w:tcW w:w="3979" w:type="dxa"/>
          </w:tcPr>
          <w:p>
            <w:pPr>
              <w:pStyle w:val="TableParagraph"/>
              <w:spacing w:before="242"/>
              <w:ind w:left="1012" w:right="404"/>
              <w:jc w:val="center"/>
              <w:rPr>
                <w:sz w:val="42"/>
              </w:rPr>
            </w:pPr>
            <w:r>
              <w:rPr>
                <w:sz w:val="42"/>
              </w:rPr>
              <w:t>10mm</w:t>
            </w:r>
          </w:p>
        </w:tc>
        <w:tc>
          <w:tcPr>
            <w:tcW w:w="1389" w:type="dxa"/>
          </w:tcPr>
          <w:p>
            <w:pPr>
              <w:pStyle w:val="TableParagraph"/>
              <w:spacing w:before="242"/>
              <w:ind w:left="421"/>
              <w:rPr>
                <w:sz w:val="42"/>
              </w:rPr>
            </w:pPr>
            <w:r>
              <w:rPr>
                <w:w w:val="100"/>
                <w:sz w:val="42"/>
              </w:rPr>
              <w:t>只</w:t>
            </w:r>
          </w:p>
        </w:tc>
        <w:tc>
          <w:tcPr>
            <w:tcW w:w="1017" w:type="dxa"/>
          </w:tcPr>
          <w:p>
            <w:pPr>
              <w:pStyle w:val="TableParagraph"/>
              <w:spacing w:before="242"/>
              <w:ind w:right="155"/>
              <w:jc w:val="right"/>
              <w:rPr>
                <w:sz w:val="42"/>
              </w:rPr>
            </w:pPr>
            <w:r>
              <w:rPr>
                <w:w w:val="100"/>
                <w:sz w:val="42"/>
              </w:rPr>
              <w:t>1</w:t>
            </w:r>
          </w:p>
        </w:tc>
      </w:tr>
      <w:tr>
        <w:tblPrEx>
          <w:tblW w:w="0" w:type="auto"/>
          <w:jc w:val="left"/>
          <w:tblInd w:w="234" w:type="dxa"/>
          <w:tblLayout w:type="fixed"/>
          <w:tblCellMar>
            <w:top w:w="0" w:type="dxa"/>
            <w:left w:w="0" w:type="dxa"/>
            <w:bottom w:w="0" w:type="dxa"/>
            <w:right w:w="0" w:type="dxa"/>
          </w:tblCellMar>
          <w:tblLook w:val="01E0"/>
        </w:tblPrEx>
        <w:trPr>
          <w:trHeight w:val="1030"/>
          <w:jc w:val="left"/>
        </w:trPr>
        <w:tc>
          <w:tcPr>
            <w:tcW w:w="909" w:type="dxa"/>
          </w:tcPr>
          <w:p>
            <w:pPr>
              <w:pStyle w:val="TableParagraph"/>
              <w:spacing w:before="249"/>
              <w:ind w:left="402"/>
              <w:rPr>
                <w:sz w:val="42"/>
              </w:rPr>
            </w:pPr>
            <w:r>
              <w:rPr>
                <w:w w:val="100"/>
                <w:sz w:val="42"/>
              </w:rPr>
              <w:t>5</w:t>
            </w:r>
          </w:p>
        </w:tc>
        <w:tc>
          <w:tcPr>
            <w:tcW w:w="2770" w:type="dxa"/>
          </w:tcPr>
          <w:p>
            <w:pPr>
              <w:pStyle w:val="TableParagraph"/>
              <w:spacing w:before="249"/>
              <w:ind w:left="379"/>
              <w:rPr>
                <w:sz w:val="42"/>
              </w:rPr>
            </w:pPr>
            <w:r>
              <w:rPr>
                <w:sz w:val="42"/>
              </w:rPr>
              <w:t>焊缝检验尺</w:t>
            </w:r>
          </w:p>
        </w:tc>
        <w:tc>
          <w:tcPr>
            <w:tcW w:w="3979" w:type="dxa"/>
          </w:tcPr>
          <w:p>
            <w:pPr>
              <w:pStyle w:val="TableParagraph"/>
              <w:spacing w:before="249"/>
              <w:ind w:left="1012" w:right="404"/>
              <w:jc w:val="center"/>
              <w:rPr>
                <w:sz w:val="42"/>
              </w:rPr>
            </w:pPr>
            <w:r>
              <w:rPr>
                <w:sz w:val="42"/>
              </w:rPr>
              <w:t>0-60</w:t>
            </w:r>
          </w:p>
        </w:tc>
        <w:tc>
          <w:tcPr>
            <w:tcW w:w="1389" w:type="dxa"/>
          </w:tcPr>
          <w:p>
            <w:pPr>
              <w:pStyle w:val="TableParagraph"/>
              <w:spacing w:before="249"/>
              <w:ind w:left="421"/>
              <w:rPr>
                <w:sz w:val="42"/>
              </w:rPr>
            </w:pPr>
            <w:r>
              <w:rPr>
                <w:w w:val="100"/>
                <w:sz w:val="42"/>
              </w:rPr>
              <w:t>只</w:t>
            </w:r>
          </w:p>
        </w:tc>
        <w:tc>
          <w:tcPr>
            <w:tcW w:w="1017" w:type="dxa"/>
          </w:tcPr>
          <w:p>
            <w:pPr>
              <w:pStyle w:val="TableParagraph"/>
              <w:spacing w:before="249"/>
              <w:ind w:right="155"/>
              <w:jc w:val="right"/>
              <w:rPr>
                <w:sz w:val="42"/>
              </w:rPr>
            </w:pPr>
            <w:r>
              <w:rPr>
                <w:w w:val="100"/>
                <w:sz w:val="42"/>
              </w:rPr>
              <w:t>4</w:t>
            </w:r>
          </w:p>
        </w:tc>
      </w:tr>
      <w:tr>
        <w:tblPrEx>
          <w:tblW w:w="0" w:type="auto"/>
          <w:jc w:val="left"/>
          <w:tblInd w:w="234" w:type="dxa"/>
          <w:tblLayout w:type="fixed"/>
          <w:tblCellMar>
            <w:top w:w="0" w:type="dxa"/>
            <w:left w:w="0" w:type="dxa"/>
            <w:bottom w:w="0" w:type="dxa"/>
            <w:right w:w="0" w:type="dxa"/>
          </w:tblCellMar>
          <w:tblLook w:val="01E0"/>
        </w:tblPrEx>
        <w:trPr>
          <w:trHeight w:val="1022"/>
          <w:jc w:val="left"/>
        </w:trPr>
        <w:tc>
          <w:tcPr>
            <w:tcW w:w="909" w:type="dxa"/>
          </w:tcPr>
          <w:p>
            <w:pPr>
              <w:pStyle w:val="TableParagraph"/>
              <w:spacing w:before="243"/>
              <w:ind w:left="402"/>
              <w:rPr>
                <w:sz w:val="42"/>
              </w:rPr>
            </w:pPr>
            <w:r>
              <w:rPr>
                <w:w w:val="100"/>
                <w:sz w:val="42"/>
              </w:rPr>
              <w:t>6</w:t>
            </w:r>
          </w:p>
        </w:tc>
        <w:tc>
          <w:tcPr>
            <w:tcW w:w="2770" w:type="dxa"/>
          </w:tcPr>
          <w:p>
            <w:pPr>
              <w:pStyle w:val="TableParagraph"/>
              <w:spacing w:before="243"/>
              <w:ind w:left="379"/>
              <w:rPr>
                <w:sz w:val="42"/>
              </w:rPr>
            </w:pPr>
            <w:r>
              <w:rPr>
                <w:sz w:val="42"/>
              </w:rPr>
              <w:t>钢板尺</w:t>
            </w:r>
          </w:p>
        </w:tc>
        <w:tc>
          <w:tcPr>
            <w:tcW w:w="3979" w:type="dxa"/>
          </w:tcPr>
          <w:p>
            <w:pPr>
              <w:pStyle w:val="TableParagraph"/>
              <w:spacing w:before="243"/>
              <w:ind w:left="1010" w:right="406"/>
              <w:jc w:val="center"/>
              <w:rPr>
                <w:sz w:val="42"/>
              </w:rPr>
            </w:pPr>
            <w:r>
              <w:rPr>
                <w:sz w:val="42"/>
              </w:rPr>
              <w:t>1000mm</w:t>
            </w:r>
          </w:p>
        </w:tc>
        <w:tc>
          <w:tcPr>
            <w:tcW w:w="1389" w:type="dxa"/>
          </w:tcPr>
          <w:p>
            <w:pPr>
              <w:pStyle w:val="TableParagraph"/>
              <w:spacing w:before="243"/>
              <w:ind w:left="421"/>
              <w:rPr>
                <w:sz w:val="42"/>
              </w:rPr>
            </w:pPr>
            <w:r>
              <w:rPr>
                <w:w w:val="100"/>
                <w:sz w:val="42"/>
              </w:rPr>
              <w:t>只</w:t>
            </w:r>
          </w:p>
        </w:tc>
        <w:tc>
          <w:tcPr>
            <w:tcW w:w="1017" w:type="dxa"/>
          </w:tcPr>
          <w:p>
            <w:pPr>
              <w:pStyle w:val="TableParagraph"/>
              <w:spacing w:before="243"/>
              <w:ind w:right="155"/>
              <w:jc w:val="right"/>
              <w:rPr>
                <w:sz w:val="42"/>
              </w:rPr>
            </w:pPr>
            <w:r>
              <w:rPr>
                <w:w w:val="100"/>
                <w:sz w:val="42"/>
              </w:rPr>
              <w:t>3</w:t>
            </w:r>
          </w:p>
        </w:tc>
      </w:tr>
      <w:tr>
        <w:tblPrEx>
          <w:tblW w:w="0" w:type="auto"/>
          <w:jc w:val="left"/>
          <w:tblInd w:w="234" w:type="dxa"/>
          <w:tblLayout w:type="fixed"/>
          <w:tblCellMar>
            <w:top w:w="0" w:type="dxa"/>
            <w:left w:w="0" w:type="dxa"/>
            <w:bottom w:w="0" w:type="dxa"/>
            <w:right w:w="0" w:type="dxa"/>
          </w:tblCellMar>
          <w:tblLook w:val="01E0"/>
        </w:tblPrEx>
        <w:trPr>
          <w:trHeight w:val="1029"/>
          <w:jc w:val="left"/>
        </w:trPr>
        <w:tc>
          <w:tcPr>
            <w:tcW w:w="909" w:type="dxa"/>
          </w:tcPr>
          <w:p>
            <w:pPr>
              <w:pStyle w:val="TableParagraph"/>
              <w:spacing w:before="242"/>
              <w:ind w:left="402"/>
              <w:rPr>
                <w:sz w:val="42"/>
              </w:rPr>
            </w:pPr>
            <w:r>
              <w:rPr>
                <w:w w:val="100"/>
                <w:sz w:val="42"/>
              </w:rPr>
              <w:t>7</w:t>
            </w:r>
          </w:p>
        </w:tc>
        <w:tc>
          <w:tcPr>
            <w:tcW w:w="2770" w:type="dxa"/>
          </w:tcPr>
          <w:p>
            <w:pPr>
              <w:pStyle w:val="TableParagraph"/>
              <w:spacing w:before="242"/>
              <w:ind w:left="379"/>
              <w:rPr>
                <w:sz w:val="42"/>
              </w:rPr>
            </w:pPr>
            <w:r>
              <w:rPr>
                <w:sz w:val="42"/>
              </w:rPr>
              <w:t>直角尺</w:t>
            </w:r>
          </w:p>
        </w:tc>
        <w:tc>
          <w:tcPr>
            <w:tcW w:w="3979" w:type="dxa"/>
          </w:tcPr>
          <w:p>
            <w:pPr>
              <w:pStyle w:val="TableParagraph"/>
              <w:spacing w:before="242"/>
              <w:ind w:left="1012" w:right="406"/>
              <w:jc w:val="center"/>
              <w:rPr>
                <w:sz w:val="42"/>
              </w:rPr>
            </w:pPr>
            <w:r>
              <w:rPr>
                <w:sz w:val="42"/>
              </w:rPr>
              <w:t>500×250</w:t>
            </w:r>
          </w:p>
        </w:tc>
        <w:tc>
          <w:tcPr>
            <w:tcW w:w="1389" w:type="dxa"/>
          </w:tcPr>
          <w:p>
            <w:pPr>
              <w:pStyle w:val="TableParagraph"/>
              <w:spacing w:before="242"/>
              <w:ind w:left="421"/>
              <w:rPr>
                <w:sz w:val="42"/>
              </w:rPr>
            </w:pPr>
            <w:r>
              <w:rPr>
                <w:w w:val="100"/>
                <w:sz w:val="42"/>
              </w:rPr>
              <w:t>只</w:t>
            </w:r>
          </w:p>
        </w:tc>
        <w:tc>
          <w:tcPr>
            <w:tcW w:w="1017" w:type="dxa"/>
          </w:tcPr>
          <w:p>
            <w:pPr>
              <w:pStyle w:val="TableParagraph"/>
              <w:spacing w:before="242"/>
              <w:ind w:right="155"/>
              <w:jc w:val="right"/>
              <w:rPr>
                <w:sz w:val="42"/>
              </w:rPr>
            </w:pPr>
            <w:r>
              <w:rPr>
                <w:w w:val="100"/>
                <w:sz w:val="42"/>
              </w:rPr>
              <w:t>6</w:t>
            </w:r>
          </w:p>
        </w:tc>
      </w:tr>
      <w:tr>
        <w:tblPrEx>
          <w:tblW w:w="0" w:type="auto"/>
          <w:jc w:val="left"/>
          <w:tblInd w:w="234" w:type="dxa"/>
          <w:tblLayout w:type="fixed"/>
          <w:tblCellMar>
            <w:top w:w="0" w:type="dxa"/>
            <w:left w:w="0" w:type="dxa"/>
            <w:bottom w:w="0" w:type="dxa"/>
            <w:right w:w="0" w:type="dxa"/>
          </w:tblCellMar>
          <w:tblLook w:val="01E0"/>
        </w:tblPrEx>
        <w:trPr>
          <w:trHeight w:val="1029"/>
          <w:jc w:val="left"/>
        </w:trPr>
        <w:tc>
          <w:tcPr>
            <w:tcW w:w="909" w:type="dxa"/>
          </w:tcPr>
          <w:p>
            <w:pPr>
              <w:pStyle w:val="TableParagraph"/>
              <w:spacing w:before="249"/>
              <w:ind w:left="402"/>
              <w:rPr>
                <w:sz w:val="42"/>
              </w:rPr>
            </w:pPr>
            <w:r>
              <w:rPr>
                <w:w w:val="100"/>
                <w:sz w:val="42"/>
              </w:rPr>
              <w:t>8</w:t>
            </w:r>
          </w:p>
        </w:tc>
        <w:tc>
          <w:tcPr>
            <w:tcW w:w="2770" w:type="dxa"/>
          </w:tcPr>
          <w:p>
            <w:pPr>
              <w:pStyle w:val="TableParagraph"/>
              <w:spacing w:before="249"/>
              <w:ind w:left="379"/>
              <w:rPr>
                <w:sz w:val="42"/>
              </w:rPr>
            </w:pPr>
            <w:r>
              <w:rPr>
                <w:sz w:val="42"/>
              </w:rPr>
              <w:t>钢卷尺</w:t>
            </w:r>
          </w:p>
        </w:tc>
        <w:tc>
          <w:tcPr>
            <w:tcW w:w="3979" w:type="dxa"/>
          </w:tcPr>
          <w:p>
            <w:pPr>
              <w:pStyle w:val="TableParagraph"/>
              <w:spacing w:before="249"/>
              <w:ind w:left="1012" w:right="406"/>
              <w:jc w:val="center"/>
              <w:rPr>
                <w:sz w:val="42"/>
              </w:rPr>
            </w:pPr>
            <w:r>
              <w:rPr>
                <w:sz w:val="42"/>
              </w:rPr>
              <w:t>30m</w:t>
            </w:r>
          </w:p>
        </w:tc>
        <w:tc>
          <w:tcPr>
            <w:tcW w:w="1389" w:type="dxa"/>
          </w:tcPr>
          <w:p>
            <w:pPr>
              <w:pStyle w:val="TableParagraph"/>
              <w:spacing w:before="249"/>
              <w:ind w:left="421"/>
              <w:rPr>
                <w:sz w:val="42"/>
              </w:rPr>
            </w:pPr>
            <w:r>
              <w:rPr>
                <w:w w:val="100"/>
                <w:sz w:val="42"/>
              </w:rPr>
              <w:t>只</w:t>
            </w:r>
          </w:p>
        </w:tc>
        <w:tc>
          <w:tcPr>
            <w:tcW w:w="1017" w:type="dxa"/>
          </w:tcPr>
          <w:p>
            <w:pPr>
              <w:pStyle w:val="TableParagraph"/>
              <w:spacing w:before="249"/>
              <w:ind w:right="155"/>
              <w:jc w:val="right"/>
              <w:rPr>
                <w:sz w:val="42"/>
              </w:rPr>
            </w:pPr>
            <w:r>
              <w:rPr>
                <w:w w:val="100"/>
                <w:sz w:val="42"/>
              </w:rPr>
              <w:t>2</w:t>
            </w:r>
          </w:p>
        </w:tc>
      </w:tr>
      <w:tr>
        <w:tblPrEx>
          <w:tblW w:w="0" w:type="auto"/>
          <w:jc w:val="left"/>
          <w:tblInd w:w="234" w:type="dxa"/>
          <w:tblLayout w:type="fixed"/>
          <w:tblCellMar>
            <w:top w:w="0" w:type="dxa"/>
            <w:left w:w="0" w:type="dxa"/>
            <w:bottom w:w="0" w:type="dxa"/>
            <w:right w:w="0" w:type="dxa"/>
          </w:tblCellMar>
          <w:tblLook w:val="01E0"/>
        </w:tblPrEx>
        <w:trPr>
          <w:trHeight w:val="1022"/>
          <w:jc w:val="left"/>
        </w:trPr>
        <w:tc>
          <w:tcPr>
            <w:tcW w:w="909" w:type="dxa"/>
          </w:tcPr>
          <w:p>
            <w:pPr>
              <w:pStyle w:val="TableParagraph"/>
              <w:spacing w:before="242"/>
              <w:ind w:left="402"/>
              <w:rPr>
                <w:sz w:val="42"/>
              </w:rPr>
            </w:pPr>
            <w:r>
              <w:rPr>
                <w:w w:val="100"/>
                <w:sz w:val="42"/>
              </w:rPr>
              <w:t>9</w:t>
            </w:r>
          </w:p>
        </w:tc>
        <w:tc>
          <w:tcPr>
            <w:tcW w:w="2770" w:type="dxa"/>
          </w:tcPr>
          <w:p>
            <w:pPr>
              <w:pStyle w:val="TableParagraph"/>
              <w:spacing w:before="242"/>
              <w:ind w:left="379"/>
              <w:rPr>
                <w:sz w:val="42"/>
              </w:rPr>
            </w:pPr>
            <w:r>
              <w:rPr>
                <w:sz w:val="42"/>
              </w:rPr>
              <w:t>钢卷尺</w:t>
            </w:r>
          </w:p>
        </w:tc>
        <w:tc>
          <w:tcPr>
            <w:tcW w:w="3979" w:type="dxa"/>
          </w:tcPr>
          <w:p>
            <w:pPr>
              <w:pStyle w:val="TableParagraph"/>
              <w:spacing w:before="242"/>
              <w:ind w:left="1012" w:right="406"/>
              <w:jc w:val="center"/>
              <w:rPr>
                <w:sz w:val="42"/>
              </w:rPr>
            </w:pPr>
            <w:r>
              <w:rPr>
                <w:sz w:val="42"/>
              </w:rPr>
              <w:t>20m</w:t>
            </w:r>
          </w:p>
        </w:tc>
        <w:tc>
          <w:tcPr>
            <w:tcW w:w="1389" w:type="dxa"/>
          </w:tcPr>
          <w:p>
            <w:pPr>
              <w:pStyle w:val="TableParagraph"/>
              <w:spacing w:before="242"/>
              <w:ind w:left="421"/>
              <w:rPr>
                <w:sz w:val="42"/>
              </w:rPr>
            </w:pPr>
            <w:r>
              <w:rPr>
                <w:w w:val="100"/>
                <w:sz w:val="42"/>
              </w:rPr>
              <w:t>只</w:t>
            </w:r>
          </w:p>
        </w:tc>
        <w:tc>
          <w:tcPr>
            <w:tcW w:w="1017" w:type="dxa"/>
          </w:tcPr>
          <w:p>
            <w:pPr>
              <w:pStyle w:val="TableParagraph"/>
              <w:spacing w:before="242"/>
              <w:ind w:right="155"/>
              <w:jc w:val="right"/>
              <w:rPr>
                <w:sz w:val="42"/>
              </w:rPr>
            </w:pPr>
            <w:r>
              <w:rPr>
                <w:w w:val="100"/>
                <w:sz w:val="42"/>
              </w:rPr>
              <w:t>2</w:t>
            </w:r>
          </w:p>
        </w:tc>
      </w:tr>
      <w:tr>
        <w:tblPrEx>
          <w:tblW w:w="0" w:type="auto"/>
          <w:jc w:val="left"/>
          <w:tblInd w:w="234" w:type="dxa"/>
          <w:tblLayout w:type="fixed"/>
          <w:tblCellMar>
            <w:top w:w="0" w:type="dxa"/>
            <w:left w:w="0" w:type="dxa"/>
            <w:bottom w:w="0" w:type="dxa"/>
            <w:right w:w="0" w:type="dxa"/>
          </w:tblCellMar>
          <w:tblLook w:val="01E0"/>
        </w:tblPrEx>
        <w:trPr>
          <w:trHeight w:val="1029"/>
          <w:jc w:val="left"/>
        </w:trPr>
        <w:tc>
          <w:tcPr>
            <w:tcW w:w="909" w:type="dxa"/>
          </w:tcPr>
          <w:p>
            <w:pPr>
              <w:pStyle w:val="TableParagraph"/>
              <w:spacing w:before="242"/>
              <w:ind w:right="192"/>
              <w:jc w:val="right"/>
              <w:rPr>
                <w:sz w:val="42"/>
              </w:rPr>
            </w:pPr>
            <w:r>
              <w:rPr>
                <w:sz w:val="42"/>
              </w:rPr>
              <w:t>10</w:t>
            </w:r>
          </w:p>
        </w:tc>
        <w:tc>
          <w:tcPr>
            <w:tcW w:w="2770" w:type="dxa"/>
          </w:tcPr>
          <w:p>
            <w:pPr>
              <w:pStyle w:val="TableParagraph"/>
              <w:spacing w:before="242"/>
              <w:ind w:left="379"/>
              <w:rPr>
                <w:sz w:val="42"/>
              </w:rPr>
            </w:pPr>
            <w:r>
              <w:rPr>
                <w:sz w:val="42"/>
              </w:rPr>
              <w:t>钢卷尺</w:t>
            </w:r>
          </w:p>
        </w:tc>
        <w:tc>
          <w:tcPr>
            <w:tcW w:w="3979" w:type="dxa"/>
          </w:tcPr>
          <w:p>
            <w:pPr>
              <w:pStyle w:val="TableParagraph"/>
              <w:spacing w:before="242"/>
              <w:ind w:left="1011" w:right="406"/>
              <w:jc w:val="center"/>
              <w:rPr>
                <w:sz w:val="42"/>
              </w:rPr>
            </w:pPr>
            <w:r>
              <w:rPr>
                <w:sz w:val="42"/>
              </w:rPr>
              <w:t>5m</w:t>
            </w:r>
          </w:p>
        </w:tc>
        <w:tc>
          <w:tcPr>
            <w:tcW w:w="1389" w:type="dxa"/>
          </w:tcPr>
          <w:p>
            <w:pPr>
              <w:pStyle w:val="TableParagraph"/>
              <w:spacing w:before="242"/>
              <w:ind w:left="421"/>
              <w:rPr>
                <w:sz w:val="42"/>
              </w:rPr>
            </w:pPr>
            <w:r>
              <w:rPr>
                <w:w w:val="100"/>
                <w:sz w:val="42"/>
              </w:rPr>
              <w:t>只</w:t>
            </w:r>
          </w:p>
        </w:tc>
        <w:tc>
          <w:tcPr>
            <w:tcW w:w="1017" w:type="dxa"/>
          </w:tcPr>
          <w:p>
            <w:pPr>
              <w:pStyle w:val="TableParagraph"/>
              <w:spacing w:before="242"/>
              <w:ind w:right="49"/>
              <w:jc w:val="right"/>
              <w:rPr>
                <w:sz w:val="42"/>
              </w:rPr>
            </w:pPr>
            <w:r>
              <w:rPr>
                <w:sz w:val="42"/>
              </w:rPr>
              <w:t>12</w:t>
            </w:r>
          </w:p>
        </w:tc>
      </w:tr>
      <w:tr>
        <w:tblPrEx>
          <w:tblW w:w="0" w:type="auto"/>
          <w:jc w:val="left"/>
          <w:tblInd w:w="234" w:type="dxa"/>
          <w:tblLayout w:type="fixed"/>
          <w:tblCellMar>
            <w:top w:w="0" w:type="dxa"/>
            <w:left w:w="0" w:type="dxa"/>
            <w:bottom w:w="0" w:type="dxa"/>
            <w:right w:w="0" w:type="dxa"/>
          </w:tblCellMar>
          <w:tblLook w:val="01E0"/>
        </w:tblPrEx>
        <w:trPr>
          <w:trHeight w:val="1037"/>
          <w:jc w:val="left"/>
        </w:trPr>
        <w:tc>
          <w:tcPr>
            <w:tcW w:w="909" w:type="dxa"/>
          </w:tcPr>
          <w:p>
            <w:pPr>
              <w:pStyle w:val="TableParagraph"/>
              <w:spacing w:before="250"/>
              <w:ind w:right="192"/>
              <w:jc w:val="right"/>
              <w:rPr>
                <w:sz w:val="42"/>
              </w:rPr>
            </w:pPr>
            <w:r>
              <w:rPr>
                <w:sz w:val="42"/>
              </w:rPr>
              <w:t>11</w:t>
            </w:r>
          </w:p>
        </w:tc>
        <w:tc>
          <w:tcPr>
            <w:tcW w:w="2770" w:type="dxa"/>
          </w:tcPr>
          <w:p>
            <w:pPr>
              <w:pStyle w:val="TableParagraph"/>
              <w:spacing w:before="250"/>
              <w:ind w:left="379"/>
              <w:rPr>
                <w:sz w:val="42"/>
              </w:rPr>
            </w:pPr>
            <w:r>
              <w:rPr>
                <w:sz w:val="42"/>
              </w:rPr>
              <w:t>塞尺</w:t>
            </w:r>
          </w:p>
        </w:tc>
        <w:tc>
          <w:tcPr>
            <w:tcW w:w="3979" w:type="dxa"/>
          </w:tcPr>
          <w:p>
            <w:pPr>
              <w:pStyle w:val="TableParagraph"/>
              <w:spacing w:before="250"/>
              <w:ind w:left="1012" w:right="404"/>
              <w:jc w:val="center"/>
              <w:rPr>
                <w:sz w:val="42"/>
              </w:rPr>
            </w:pPr>
            <w:r>
              <w:rPr>
                <w:sz w:val="42"/>
              </w:rPr>
              <w:t>0.5-10mm</w:t>
            </w:r>
          </w:p>
        </w:tc>
        <w:tc>
          <w:tcPr>
            <w:tcW w:w="1389" w:type="dxa"/>
          </w:tcPr>
          <w:p>
            <w:pPr>
              <w:pStyle w:val="TableParagraph"/>
              <w:spacing w:before="250"/>
              <w:ind w:left="421"/>
              <w:rPr>
                <w:sz w:val="42"/>
              </w:rPr>
            </w:pPr>
            <w:r>
              <w:rPr>
                <w:w w:val="100"/>
                <w:sz w:val="42"/>
              </w:rPr>
              <w:t>只</w:t>
            </w:r>
          </w:p>
        </w:tc>
        <w:tc>
          <w:tcPr>
            <w:tcW w:w="1017" w:type="dxa"/>
          </w:tcPr>
          <w:p>
            <w:pPr>
              <w:pStyle w:val="TableParagraph"/>
              <w:spacing w:before="250"/>
              <w:ind w:right="155"/>
              <w:jc w:val="right"/>
              <w:rPr>
                <w:sz w:val="42"/>
              </w:rPr>
            </w:pPr>
            <w:r>
              <w:rPr>
                <w:w w:val="100"/>
                <w:sz w:val="42"/>
              </w:rPr>
              <w:t>4</w:t>
            </w:r>
          </w:p>
        </w:tc>
      </w:tr>
      <w:tr>
        <w:tblPrEx>
          <w:tblW w:w="0" w:type="auto"/>
          <w:jc w:val="left"/>
          <w:tblInd w:w="234" w:type="dxa"/>
          <w:tblLayout w:type="fixed"/>
          <w:tblCellMar>
            <w:top w:w="0" w:type="dxa"/>
            <w:left w:w="0" w:type="dxa"/>
            <w:bottom w:w="0" w:type="dxa"/>
            <w:right w:w="0" w:type="dxa"/>
          </w:tblCellMar>
          <w:tblLook w:val="01E0"/>
        </w:tblPrEx>
        <w:trPr>
          <w:trHeight w:val="1029"/>
          <w:jc w:val="left"/>
        </w:trPr>
        <w:tc>
          <w:tcPr>
            <w:tcW w:w="909" w:type="dxa"/>
          </w:tcPr>
          <w:p>
            <w:pPr>
              <w:pStyle w:val="TableParagraph"/>
              <w:spacing w:before="249"/>
              <w:ind w:right="192"/>
              <w:jc w:val="right"/>
              <w:rPr>
                <w:sz w:val="42"/>
              </w:rPr>
            </w:pPr>
            <w:r>
              <w:rPr>
                <w:sz w:val="42"/>
              </w:rPr>
              <w:t>12</w:t>
            </w:r>
          </w:p>
        </w:tc>
        <w:tc>
          <w:tcPr>
            <w:tcW w:w="2770" w:type="dxa"/>
          </w:tcPr>
          <w:p>
            <w:pPr>
              <w:pStyle w:val="TableParagraph"/>
              <w:spacing w:before="249"/>
              <w:ind w:left="379"/>
              <w:rPr>
                <w:sz w:val="42"/>
              </w:rPr>
            </w:pPr>
            <w:r>
              <w:rPr>
                <w:sz w:val="42"/>
              </w:rPr>
              <w:t>磁力线坠</w:t>
            </w:r>
          </w:p>
        </w:tc>
        <w:tc>
          <w:tcPr>
            <w:tcW w:w="3979" w:type="dxa"/>
          </w:tcPr>
          <w:p>
            <w:pPr>
              <w:pStyle w:val="TableParagraph"/>
              <w:spacing w:before="249"/>
              <w:ind w:left="1011" w:right="406"/>
              <w:jc w:val="center"/>
              <w:rPr>
                <w:sz w:val="42"/>
              </w:rPr>
            </w:pPr>
            <w:r>
              <w:rPr>
                <w:sz w:val="42"/>
              </w:rPr>
              <w:t>5m</w:t>
            </w:r>
          </w:p>
        </w:tc>
        <w:tc>
          <w:tcPr>
            <w:tcW w:w="1389" w:type="dxa"/>
          </w:tcPr>
          <w:p>
            <w:pPr>
              <w:pStyle w:val="TableParagraph"/>
              <w:spacing w:before="249"/>
              <w:ind w:left="421"/>
              <w:rPr>
                <w:sz w:val="42"/>
              </w:rPr>
            </w:pPr>
            <w:r>
              <w:rPr>
                <w:w w:val="100"/>
                <w:sz w:val="42"/>
              </w:rPr>
              <w:t>只</w:t>
            </w:r>
          </w:p>
        </w:tc>
        <w:tc>
          <w:tcPr>
            <w:tcW w:w="1017" w:type="dxa"/>
          </w:tcPr>
          <w:p>
            <w:pPr>
              <w:pStyle w:val="TableParagraph"/>
              <w:spacing w:before="249"/>
              <w:ind w:right="155"/>
              <w:jc w:val="right"/>
              <w:rPr>
                <w:sz w:val="42"/>
              </w:rPr>
            </w:pPr>
            <w:r>
              <w:rPr>
                <w:w w:val="100"/>
                <w:sz w:val="42"/>
              </w:rPr>
              <w:t>4</w:t>
            </w:r>
          </w:p>
        </w:tc>
      </w:tr>
      <w:tr>
        <w:tblPrEx>
          <w:tblW w:w="0" w:type="auto"/>
          <w:jc w:val="left"/>
          <w:tblInd w:w="234" w:type="dxa"/>
          <w:tblLayout w:type="fixed"/>
          <w:tblCellMar>
            <w:top w:w="0" w:type="dxa"/>
            <w:left w:w="0" w:type="dxa"/>
            <w:bottom w:w="0" w:type="dxa"/>
            <w:right w:w="0" w:type="dxa"/>
          </w:tblCellMar>
          <w:tblLook w:val="01E0"/>
        </w:tblPrEx>
        <w:trPr>
          <w:trHeight w:val="1022"/>
          <w:jc w:val="left"/>
        </w:trPr>
        <w:tc>
          <w:tcPr>
            <w:tcW w:w="909" w:type="dxa"/>
          </w:tcPr>
          <w:p>
            <w:pPr>
              <w:pStyle w:val="TableParagraph"/>
              <w:spacing w:before="242"/>
              <w:ind w:right="192"/>
              <w:jc w:val="right"/>
              <w:rPr>
                <w:sz w:val="42"/>
              </w:rPr>
            </w:pPr>
            <w:r>
              <w:rPr>
                <w:sz w:val="42"/>
              </w:rPr>
              <w:t>13</w:t>
            </w:r>
          </w:p>
        </w:tc>
        <w:tc>
          <w:tcPr>
            <w:tcW w:w="2770" w:type="dxa"/>
          </w:tcPr>
          <w:p>
            <w:pPr>
              <w:pStyle w:val="TableParagraph"/>
              <w:spacing w:before="242"/>
              <w:ind w:left="379"/>
              <w:rPr>
                <w:sz w:val="42"/>
              </w:rPr>
            </w:pPr>
            <w:r>
              <w:rPr>
                <w:sz w:val="42"/>
              </w:rPr>
              <w:t>压力表</w:t>
            </w:r>
          </w:p>
        </w:tc>
        <w:tc>
          <w:tcPr>
            <w:tcW w:w="3979" w:type="dxa"/>
          </w:tcPr>
          <w:p>
            <w:pPr>
              <w:pStyle w:val="TableParagraph"/>
              <w:spacing w:before="242"/>
              <w:ind w:left="1012" w:right="406"/>
              <w:jc w:val="center"/>
              <w:rPr>
                <w:sz w:val="42"/>
              </w:rPr>
            </w:pPr>
            <w:r>
              <w:rPr>
                <w:sz w:val="42"/>
              </w:rPr>
              <w:t>0-10Mpa</w:t>
            </w:r>
          </w:p>
        </w:tc>
        <w:tc>
          <w:tcPr>
            <w:tcW w:w="1389" w:type="dxa"/>
          </w:tcPr>
          <w:p>
            <w:pPr>
              <w:pStyle w:val="TableParagraph"/>
              <w:spacing w:before="242"/>
              <w:ind w:left="421"/>
              <w:rPr>
                <w:sz w:val="42"/>
              </w:rPr>
            </w:pPr>
            <w:r>
              <w:rPr>
                <w:w w:val="100"/>
                <w:sz w:val="42"/>
              </w:rPr>
              <w:t>块</w:t>
            </w:r>
          </w:p>
        </w:tc>
        <w:tc>
          <w:tcPr>
            <w:tcW w:w="1017" w:type="dxa"/>
          </w:tcPr>
          <w:p>
            <w:pPr>
              <w:pStyle w:val="TableParagraph"/>
              <w:spacing w:before="242"/>
              <w:ind w:right="155"/>
              <w:jc w:val="right"/>
              <w:rPr>
                <w:sz w:val="42"/>
              </w:rPr>
            </w:pPr>
            <w:r>
              <w:rPr>
                <w:w w:val="100"/>
                <w:sz w:val="42"/>
              </w:rPr>
              <w:t>4</w:t>
            </w:r>
          </w:p>
        </w:tc>
      </w:tr>
      <w:tr>
        <w:tblPrEx>
          <w:tblW w:w="0" w:type="auto"/>
          <w:jc w:val="left"/>
          <w:tblInd w:w="234" w:type="dxa"/>
          <w:tblLayout w:type="fixed"/>
          <w:tblCellMar>
            <w:top w:w="0" w:type="dxa"/>
            <w:left w:w="0" w:type="dxa"/>
            <w:bottom w:w="0" w:type="dxa"/>
            <w:right w:w="0" w:type="dxa"/>
          </w:tblCellMar>
          <w:tblLook w:val="01E0"/>
        </w:tblPrEx>
        <w:trPr>
          <w:trHeight w:val="1029"/>
          <w:jc w:val="left"/>
        </w:trPr>
        <w:tc>
          <w:tcPr>
            <w:tcW w:w="909" w:type="dxa"/>
          </w:tcPr>
          <w:p>
            <w:pPr>
              <w:pStyle w:val="TableParagraph"/>
              <w:spacing w:before="242"/>
              <w:ind w:right="192"/>
              <w:jc w:val="right"/>
              <w:rPr>
                <w:sz w:val="42"/>
              </w:rPr>
            </w:pPr>
            <w:r>
              <w:rPr>
                <w:sz w:val="42"/>
              </w:rPr>
              <w:t>14</w:t>
            </w:r>
          </w:p>
        </w:tc>
        <w:tc>
          <w:tcPr>
            <w:tcW w:w="2770" w:type="dxa"/>
          </w:tcPr>
          <w:p>
            <w:pPr>
              <w:pStyle w:val="TableParagraph"/>
              <w:spacing w:before="242"/>
              <w:ind w:left="379"/>
              <w:rPr>
                <w:sz w:val="42"/>
              </w:rPr>
            </w:pPr>
            <w:r>
              <w:rPr>
                <w:sz w:val="42"/>
              </w:rPr>
              <w:t>万用表</w:t>
            </w:r>
          </w:p>
        </w:tc>
        <w:tc>
          <w:tcPr>
            <w:tcW w:w="3979" w:type="dxa"/>
          </w:tcPr>
          <w:p>
            <w:pPr>
              <w:pStyle w:val="TableParagraph"/>
              <w:spacing w:before="242"/>
              <w:ind w:left="1008" w:right="406"/>
              <w:jc w:val="center"/>
              <w:rPr>
                <w:sz w:val="42"/>
              </w:rPr>
            </w:pPr>
            <w:r>
              <w:rPr>
                <w:sz w:val="42"/>
              </w:rPr>
              <w:t>U-201</w:t>
            </w:r>
          </w:p>
        </w:tc>
        <w:tc>
          <w:tcPr>
            <w:tcW w:w="1389" w:type="dxa"/>
          </w:tcPr>
          <w:p>
            <w:pPr>
              <w:pStyle w:val="TableParagraph"/>
              <w:spacing w:before="242"/>
              <w:ind w:left="421"/>
              <w:rPr>
                <w:sz w:val="42"/>
              </w:rPr>
            </w:pPr>
            <w:r>
              <w:rPr>
                <w:w w:val="100"/>
                <w:sz w:val="42"/>
              </w:rPr>
              <w:t>块</w:t>
            </w:r>
          </w:p>
        </w:tc>
        <w:tc>
          <w:tcPr>
            <w:tcW w:w="1017" w:type="dxa"/>
          </w:tcPr>
          <w:p>
            <w:pPr>
              <w:pStyle w:val="TableParagraph"/>
              <w:spacing w:before="242"/>
              <w:ind w:right="155"/>
              <w:jc w:val="right"/>
              <w:rPr>
                <w:sz w:val="42"/>
              </w:rPr>
            </w:pPr>
            <w:r>
              <w:rPr>
                <w:w w:val="100"/>
                <w:sz w:val="42"/>
              </w:rPr>
              <w:t>1</w:t>
            </w:r>
          </w:p>
        </w:tc>
      </w:tr>
      <w:tr>
        <w:tblPrEx>
          <w:tblW w:w="0" w:type="auto"/>
          <w:jc w:val="left"/>
          <w:tblInd w:w="234" w:type="dxa"/>
          <w:tblLayout w:type="fixed"/>
          <w:tblCellMar>
            <w:top w:w="0" w:type="dxa"/>
            <w:left w:w="0" w:type="dxa"/>
            <w:bottom w:w="0" w:type="dxa"/>
            <w:right w:w="0" w:type="dxa"/>
          </w:tblCellMar>
          <w:tblLook w:val="01E0"/>
        </w:tblPrEx>
        <w:trPr>
          <w:trHeight w:val="1036"/>
          <w:jc w:val="left"/>
        </w:trPr>
        <w:tc>
          <w:tcPr>
            <w:tcW w:w="909" w:type="dxa"/>
          </w:tcPr>
          <w:p>
            <w:pPr>
              <w:pStyle w:val="TableParagraph"/>
              <w:spacing w:before="249"/>
              <w:ind w:right="192"/>
              <w:jc w:val="right"/>
              <w:rPr>
                <w:sz w:val="42"/>
              </w:rPr>
            </w:pPr>
            <w:r>
              <w:rPr>
                <w:sz w:val="42"/>
              </w:rPr>
              <w:t>15</w:t>
            </w:r>
          </w:p>
        </w:tc>
        <w:tc>
          <w:tcPr>
            <w:tcW w:w="2770" w:type="dxa"/>
          </w:tcPr>
          <w:p>
            <w:pPr>
              <w:pStyle w:val="TableParagraph"/>
              <w:spacing w:before="249"/>
              <w:ind w:left="379"/>
              <w:rPr>
                <w:sz w:val="42"/>
              </w:rPr>
            </w:pPr>
            <w:r>
              <w:rPr>
                <w:sz w:val="42"/>
              </w:rPr>
              <w:t>接地摇表</w:t>
            </w:r>
          </w:p>
        </w:tc>
        <w:tc>
          <w:tcPr>
            <w:tcW w:w="3979" w:type="dxa"/>
          </w:tcPr>
          <w:p>
            <w:pPr>
              <w:pStyle w:val="TableParagraph"/>
              <w:spacing w:before="249"/>
              <w:ind w:left="1012" w:right="404"/>
              <w:jc w:val="center"/>
              <w:rPr>
                <w:sz w:val="42"/>
              </w:rPr>
            </w:pPr>
            <w:r>
              <w:rPr>
                <w:sz w:val="42"/>
              </w:rPr>
              <w:t>ZC-8</w:t>
            </w:r>
          </w:p>
        </w:tc>
        <w:tc>
          <w:tcPr>
            <w:tcW w:w="1389" w:type="dxa"/>
          </w:tcPr>
          <w:p>
            <w:pPr>
              <w:pStyle w:val="TableParagraph"/>
              <w:spacing w:before="249"/>
              <w:ind w:left="421"/>
              <w:rPr>
                <w:sz w:val="42"/>
              </w:rPr>
            </w:pPr>
            <w:r>
              <w:rPr>
                <w:w w:val="100"/>
                <w:sz w:val="42"/>
              </w:rPr>
              <w:t>块</w:t>
            </w:r>
          </w:p>
        </w:tc>
        <w:tc>
          <w:tcPr>
            <w:tcW w:w="1017" w:type="dxa"/>
          </w:tcPr>
          <w:p>
            <w:pPr>
              <w:pStyle w:val="TableParagraph"/>
              <w:spacing w:before="249"/>
              <w:ind w:right="155"/>
              <w:jc w:val="right"/>
              <w:rPr>
                <w:sz w:val="42"/>
              </w:rPr>
            </w:pPr>
            <w:r>
              <w:rPr>
                <w:w w:val="100"/>
                <w:sz w:val="42"/>
              </w:rPr>
              <w:t>1</w:t>
            </w:r>
          </w:p>
        </w:tc>
      </w:tr>
      <w:tr>
        <w:tblPrEx>
          <w:tblW w:w="0" w:type="auto"/>
          <w:jc w:val="left"/>
          <w:tblInd w:w="234" w:type="dxa"/>
          <w:tblLayout w:type="fixed"/>
          <w:tblCellMar>
            <w:top w:w="0" w:type="dxa"/>
            <w:left w:w="0" w:type="dxa"/>
            <w:bottom w:w="0" w:type="dxa"/>
            <w:right w:w="0" w:type="dxa"/>
          </w:tblCellMar>
          <w:tblLook w:val="01E0"/>
        </w:tblPrEx>
        <w:trPr>
          <w:trHeight w:val="728"/>
          <w:jc w:val="left"/>
        </w:trPr>
        <w:tc>
          <w:tcPr>
            <w:tcW w:w="909" w:type="dxa"/>
          </w:tcPr>
          <w:p>
            <w:pPr>
              <w:pStyle w:val="TableParagraph"/>
              <w:spacing w:before="249" w:line="459" w:lineRule="exact"/>
              <w:ind w:right="192"/>
              <w:jc w:val="right"/>
              <w:rPr>
                <w:sz w:val="42"/>
              </w:rPr>
            </w:pPr>
            <w:r>
              <w:rPr>
                <w:sz w:val="42"/>
              </w:rPr>
              <w:t>16</w:t>
            </w:r>
          </w:p>
        </w:tc>
        <w:tc>
          <w:tcPr>
            <w:tcW w:w="2770" w:type="dxa"/>
          </w:tcPr>
          <w:p>
            <w:pPr>
              <w:pStyle w:val="TableParagraph"/>
              <w:spacing w:before="249" w:line="459" w:lineRule="exact"/>
              <w:ind w:left="379"/>
              <w:rPr>
                <w:sz w:val="42"/>
              </w:rPr>
            </w:pPr>
            <w:r>
              <w:rPr>
                <w:sz w:val="42"/>
              </w:rPr>
              <w:t>绝缘摇表</w:t>
            </w:r>
          </w:p>
        </w:tc>
        <w:tc>
          <w:tcPr>
            <w:tcW w:w="3979" w:type="dxa"/>
          </w:tcPr>
          <w:p>
            <w:pPr>
              <w:pStyle w:val="TableParagraph"/>
              <w:spacing w:before="249" w:line="459" w:lineRule="exact"/>
              <w:ind w:left="1008" w:right="406"/>
              <w:jc w:val="center"/>
              <w:rPr>
                <w:sz w:val="42"/>
              </w:rPr>
            </w:pPr>
            <w:r>
              <w:rPr>
                <w:sz w:val="42"/>
              </w:rPr>
              <w:t>1000V</w:t>
            </w:r>
          </w:p>
        </w:tc>
        <w:tc>
          <w:tcPr>
            <w:tcW w:w="1389" w:type="dxa"/>
          </w:tcPr>
          <w:p>
            <w:pPr>
              <w:pStyle w:val="TableParagraph"/>
              <w:spacing w:before="249" w:line="459" w:lineRule="exact"/>
              <w:ind w:left="421"/>
              <w:rPr>
                <w:sz w:val="42"/>
              </w:rPr>
            </w:pPr>
            <w:r>
              <w:rPr>
                <w:w w:val="100"/>
                <w:sz w:val="42"/>
              </w:rPr>
              <w:t>块</w:t>
            </w:r>
          </w:p>
        </w:tc>
        <w:tc>
          <w:tcPr>
            <w:tcW w:w="1017" w:type="dxa"/>
          </w:tcPr>
          <w:p>
            <w:pPr>
              <w:pStyle w:val="TableParagraph"/>
              <w:spacing w:before="249" w:line="459" w:lineRule="exact"/>
              <w:ind w:right="155"/>
              <w:jc w:val="right"/>
              <w:rPr>
                <w:sz w:val="42"/>
              </w:rPr>
            </w:pPr>
            <w:r>
              <w:rPr>
                <w:w w:val="100"/>
                <w:sz w:val="42"/>
              </w:rPr>
              <w:t>1</w:t>
            </w:r>
          </w:p>
        </w:tc>
      </w:tr>
      <w:tr>
        <w:tblPrEx>
          <w:tblW w:w="0" w:type="auto"/>
          <w:jc w:val="left"/>
          <w:tblInd w:w="234" w:type="dxa"/>
          <w:tblLayout w:type="fixed"/>
          <w:tblCellMar>
            <w:top w:w="0" w:type="dxa"/>
            <w:left w:w="0" w:type="dxa"/>
            <w:bottom w:w="0" w:type="dxa"/>
            <w:right w:w="0" w:type="dxa"/>
          </w:tblCellMar>
          <w:tblLook w:val="01E0"/>
        </w:tblPrEx>
        <w:trPr>
          <w:trHeight w:val="1196"/>
          <w:jc w:val="left"/>
        </w:trPr>
        <w:tc>
          <w:tcPr>
            <w:tcW w:w="909" w:type="dxa"/>
          </w:tcPr>
          <w:p>
            <w:pPr>
              <w:pStyle w:val="TableParagraph"/>
              <w:spacing w:before="12"/>
              <w:rPr>
                <w:sz w:val="55"/>
              </w:rPr>
            </w:pPr>
          </w:p>
          <w:p>
            <w:pPr>
              <w:pStyle w:val="TableParagraph"/>
              <w:spacing w:line="459" w:lineRule="exact"/>
              <w:ind w:right="225"/>
              <w:jc w:val="right"/>
              <w:rPr>
                <w:sz w:val="42"/>
              </w:rPr>
            </w:pPr>
            <w:r>
              <w:rPr>
                <w:sz w:val="42"/>
              </w:rPr>
              <w:t>4.5</w:t>
            </w:r>
          </w:p>
        </w:tc>
        <w:tc>
          <w:tcPr>
            <w:tcW w:w="9155" w:type="dxa"/>
            <w:gridSpan w:val="4"/>
          </w:tcPr>
          <w:p>
            <w:pPr>
              <w:pStyle w:val="TableParagraph"/>
              <w:spacing w:before="12"/>
              <w:rPr>
                <w:sz w:val="55"/>
              </w:rPr>
            </w:pPr>
          </w:p>
          <w:p>
            <w:pPr>
              <w:pStyle w:val="TableParagraph"/>
              <w:spacing w:line="459" w:lineRule="exact"/>
              <w:ind w:left="191"/>
              <w:rPr>
                <w:sz w:val="42"/>
              </w:rPr>
            </w:pPr>
            <w:r>
              <w:rPr>
                <w:sz w:val="42"/>
              </w:rPr>
              <w:t>施工现场准备</w:t>
            </w:r>
          </w:p>
        </w:tc>
      </w:tr>
    </w:tbl>
    <w:p>
      <w:pPr>
        <w:pStyle w:val="BodyText"/>
        <w:rPr>
          <w:sz w:val="20"/>
        </w:rPr>
      </w:pPr>
    </w:p>
    <w:p>
      <w:pPr>
        <w:pStyle w:val="BodyText"/>
        <w:spacing w:before="10"/>
        <w:rPr>
          <w:sz w:val="18"/>
        </w:rPr>
      </w:pPr>
    </w:p>
    <w:p>
      <w:pPr>
        <w:pStyle w:val="ListParagraph"/>
        <w:numPr>
          <w:ilvl w:val="2"/>
          <w:numId w:val="38"/>
        </w:numPr>
        <w:tabs>
          <w:tab w:val="left" w:pos="1745"/>
          <w:tab w:val="left" w:pos="1746"/>
        </w:tabs>
        <w:spacing w:before="42" w:after="0" w:line="240" w:lineRule="auto"/>
        <w:ind w:left="1745" w:right="0" w:hanging="1469"/>
        <w:jc w:val="left"/>
        <w:rPr>
          <w:sz w:val="42"/>
        </w:rPr>
      </w:pPr>
      <w:r>
        <w:drawing>
          <wp:anchor distT="0" distB="0" distL="0" distR="0" simplePos="0" relativeHeight="251666432" behindDoc="1" locked="0" layoutInCell="1" allowOverlap="1">
            <wp:simplePos x="0" y="0"/>
            <wp:positionH relativeFrom="page">
              <wp:posOffset>1600200</wp:posOffset>
            </wp:positionH>
            <wp:positionV relativeFrom="paragraph">
              <wp:posOffset>-11315192</wp:posOffset>
            </wp:positionV>
            <wp:extent cx="8171021" cy="10463974"/>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pic:cNvPicPr/>
                  </pic:nvPicPr>
                  <pic:blipFill>
                    <a:blip xmlns:r="http://schemas.openxmlformats.org/officeDocument/2006/relationships" r:embed="rId12" cstate="print"/>
                    <a:stretch>
                      <a:fillRect/>
                    </a:stretch>
                  </pic:blipFill>
                  <pic:spPr>
                    <a:xfrm>
                      <a:off x="0" y="0"/>
                      <a:ext cx="8171021" cy="10463974"/>
                    </a:xfrm>
                    <a:prstGeom prst="rect">
                      <a:avLst/>
                    </a:prstGeom>
                  </pic:spPr>
                </pic:pic>
              </a:graphicData>
            </a:graphic>
          </wp:anchor>
        </w:drawing>
      </w:r>
      <w:r>
        <w:rPr>
          <w:sz w:val="42"/>
        </w:rPr>
        <w:t>做好季节性准备工作</w:t>
      </w:r>
    </w:p>
    <w:p>
      <w:pPr>
        <w:pStyle w:val="BodyText"/>
        <w:spacing w:before="7"/>
        <w:rPr>
          <w:sz w:val="37"/>
        </w:rPr>
      </w:pPr>
    </w:p>
    <w:p>
      <w:pPr>
        <w:pStyle w:val="BodyText"/>
        <w:ind w:left="1115"/>
      </w:pPr>
      <w:r>
        <w:t>认真落实雨季和高温季节施工项目的施工设施和技术组织措施，</w:t>
      </w:r>
    </w:p>
    <w:p>
      <w:pPr>
        <w:spacing w:after="0"/>
        <w:sectPr>
          <w:pgSz w:w="17860" w:h="25260"/>
          <w:pgMar w:top="2220" w:right="2140" w:bottom="280" w:left="2420" w:header="708" w:footer="708"/>
          <w:pgNumType w:start="13"/>
          <w:cols w:space="708"/>
        </w:sectPr>
      </w:pPr>
    </w:p>
    <w:p>
      <w:pPr>
        <w:pStyle w:val="BodyText"/>
        <w:spacing w:before="6"/>
        <w:rPr>
          <w:sz w:val="8"/>
        </w:rPr>
      </w:pPr>
    </w:p>
    <w:p>
      <w:pPr>
        <w:pStyle w:val="BodyText"/>
        <w:spacing w:before="42" w:line="453" w:lineRule="auto"/>
        <w:ind w:left="1119" w:right="536" w:hanging="843"/>
      </w:pPr>
      <w:r>
        <w:rPr>
          <w:spacing w:val="-20"/>
        </w:rPr>
        <w:t xml:space="preserve">防止因天气变化而引起长时间的停工，雨季、台风季节施工措施如下： </w:t>
      </w:r>
      <w:r>
        <w:t>a</w:t>
      </w:r>
      <w:r>
        <w:rPr>
          <w:spacing w:val="2"/>
        </w:rPr>
        <w:t xml:space="preserve">、现场道路两侧挖明排水沟，纵向坡度 </w:t>
      </w:r>
      <w:r>
        <w:t>3</w:t>
      </w:r>
      <w:r>
        <w:rPr>
          <w:spacing w:val="2"/>
        </w:rPr>
        <w:t xml:space="preserve">‰，道路上铺 </w:t>
      </w:r>
      <w:r>
        <w:t>200mm</w:t>
      </w:r>
    </w:p>
    <w:p>
      <w:pPr>
        <w:pStyle w:val="BodyText"/>
        <w:spacing w:before="3"/>
        <w:ind w:left="277"/>
      </w:pPr>
      <w:r>
        <w:t>厚碎石，并压实。</w:t>
      </w:r>
    </w:p>
    <w:p>
      <w:pPr>
        <w:pStyle w:val="BodyText"/>
        <w:spacing w:before="11"/>
        <w:rPr>
          <w:sz w:val="37"/>
        </w:rPr>
      </w:pPr>
    </w:p>
    <w:p>
      <w:pPr>
        <w:pStyle w:val="BodyText"/>
        <w:spacing w:line="453" w:lineRule="auto"/>
        <w:ind w:left="277" w:right="556" w:firstLine="842"/>
      </w:pPr>
      <w:r>
        <w:t>b、垂直运输设施安装避雷装置，接地电阻不应大于 4Ω，井架下部均应搭设时高出地坪 100mm，以防雨水浸泡造成悬空或下陷。</w:t>
      </w:r>
    </w:p>
    <w:p>
      <w:pPr>
        <w:pStyle w:val="BodyText"/>
        <w:spacing w:before="4" w:line="456" w:lineRule="auto"/>
        <w:ind w:left="277" w:right="539" w:firstLine="899"/>
      </w:pPr>
      <w:r>
        <w:t>c、现场中、小型机械必须按规定加防雨棚，闸箱防雨漏电接地保护装置应灵敏有效，每星期检查一次线路绝缘情况。</w:t>
      </w:r>
    </w:p>
    <w:p>
      <w:pPr>
        <w:pStyle w:val="BodyText"/>
        <w:spacing w:line="453" w:lineRule="auto"/>
        <w:ind w:left="277" w:right="539" w:firstLine="899"/>
      </w:pPr>
      <w:r>
        <w:t>D、雨天浇灌砼应控制好坍落度，必要时砼标号提高一个等级。雨大时应停止施工。</w:t>
      </w:r>
    </w:p>
    <w:p>
      <w:pPr>
        <w:pStyle w:val="ListParagraph"/>
        <w:numPr>
          <w:ilvl w:val="2"/>
          <w:numId w:val="38"/>
        </w:numPr>
        <w:tabs>
          <w:tab w:val="left" w:pos="2645"/>
          <w:tab w:val="left" w:pos="2646"/>
        </w:tabs>
        <w:spacing w:before="3" w:after="0" w:line="240" w:lineRule="auto"/>
        <w:ind w:left="2645" w:right="0" w:hanging="1470"/>
        <w:jc w:val="left"/>
        <w:rPr>
          <w:sz w:val="42"/>
        </w:rPr>
      </w:pPr>
      <w:r>
        <w:rPr>
          <w:sz w:val="42"/>
        </w:rPr>
        <w:t>组织施工物资和施工机具进场</w:t>
      </w:r>
    </w:p>
    <w:p>
      <w:pPr>
        <w:pStyle w:val="BodyText"/>
        <w:spacing w:before="7"/>
        <w:rPr>
          <w:sz w:val="37"/>
        </w:rPr>
      </w:pPr>
    </w:p>
    <w:p>
      <w:pPr>
        <w:pStyle w:val="BodyText"/>
        <w:spacing w:before="1" w:line="456" w:lineRule="auto"/>
        <w:ind w:left="277" w:right="384" w:firstLine="899"/>
      </w:pPr>
      <w:r>
        <w:rPr>
          <w:spacing w:val="-12"/>
        </w:rPr>
        <w:t>根据施工物资和施工机具需要量计划，按施工总平面布置图，组织建筑材料、构（配）</w:t>
      </w:r>
      <w:r>
        <w:rPr>
          <w:spacing w:val="-13"/>
        </w:rPr>
        <w:t>件和制品及施工机械、设备和工具进场，按规</w:t>
      </w:r>
      <w:r>
        <w:t>定地点和方式储存堆放。</w:t>
      </w:r>
    </w:p>
    <w:p>
      <w:pPr>
        <w:pStyle w:val="BodyText"/>
      </w:pPr>
    </w:p>
    <w:p>
      <w:pPr>
        <w:pStyle w:val="BodyText"/>
        <w:spacing w:before="12"/>
        <w:rPr>
          <w:sz w:val="36"/>
        </w:rPr>
      </w:pPr>
    </w:p>
    <w:p>
      <w:pPr>
        <w:pStyle w:val="BodyText"/>
        <w:ind w:left="4198" w:right="4462"/>
        <w:jc w:val="center"/>
      </w:pPr>
      <w:r>
        <w:t>五、主要工程施工方法</w:t>
      </w:r>
    </w:p>
    <w:p>
      <w:pPr>
        <w:pStyle w:val="BodyText"/>
      </w:pPr>
    </w:p>
    <w:p>
      <w:pPr>
        <w:pStyle w:val="BodyText"/>
      </w:pPr>
    </w:p>
    <w:p>
      <w:pPr>
        <w:pStyle w:val="BodyText"/>
        <w:spacing w:before="5"/>
        <w:rPr>
          <w:sz w:val="33"/>
        </w:rPr>
      </w:pPr>
    </w:p>
    <w:p>
      <w:pPr>
        <w:pStyle w:val="ListParagraph"/>
        <w:numPr>
          <w:ilvl w:val="1"/>
          <w:numId w:val="37"/>
        </w:numPr>
        <w:tabs>
          <w:tab w:val="left" w:pos="2228"/>
          <w:tab w:val="left" w:pos="2229"/>
        </w:tabs>
        <w:spacing w:before="0" w:after="0" w:line="240" w:lineRule="auto"/>
        <w:ind w:left="2228" w:right="0" w:hanging="1053"/>
        <w:jc w:val="left"/>
        <w:rPr>
          <w:sz w:val="42"/>
        </w:rPr>
      </w:pPr>
      <w:r>
        <w:rPr>
          <w:sz w:val="42"/>
        </w:rPr>
        <w:t>施工流水坡的划分</w:t>
      </w:r>
    </w:p>
    <w:p>
      <w:pPr>
        <w:pStyle w:val="BodyText"/>
        <w:spacing w:before="6"/>
        <w:rPr>
          <w:sz w:val="37"/>
        </w:rPr>
      </w:pPr>
    </w:p>
    <w:p>
      <w:pPr>
        <w:pStyle w:val="BodyText"/>
        <w:spacing w:line="456" w:lineRule="auto"/>
        <w:ind w:left="277" w:right="538" w:firstLine="899"/>
      </w:pPr>
      <w:r>
        <w:rPr>
          <w:spacing w:val="-10"/>
        </w:rPr>
        <w:t>海南爱科制药有限公司综合生产车间工程共五部份，分两个制剂</w:t>
      </w:r>
      <w:r>
        <w:rPr>
          <w:spacing w:val="-30"/>
        </w:rPr>
        <w:t xml:space="preserve">车间和 </w:t>
      </w:r>
      <w:r>
        <w:t>1</w:t>
      </w:r>
      <w:r>
        <w:rPr>
          <w:spacing w:val="-17"/>
        </w:rPr>
        <w:t xml:space="preserve"> 个联合车间、仓库及办公室，按三个流水施工段进行流水施</w:t>
      </w:r>
    </w:p>
    <w:p>
      <w:pPr>
        <w:spacing w:after="0" w:line="456" w:lineRule="auto"/>
        <w:sectPr>
          <w:pgSz w:w="17860" w:h="25260"/>
          <w:pgMar w:top="2420" w:right="2140" w:bottom="280" w:left="2420" w:header="708" w:footer="708"/>
          <w:pgNumType w:start="14"/>
          <w:cols w:space="708"/>
        </w:sectPr>
      </w:pPr>
    </w:p>
    <w:p>
      <w:pPr>
        <w:pStyle w:val="BodyText"/>
        <w:spacing w:before="6"/>
        <w:rPr>
          <w:sz w:val="8"/>
        </w:rPr>
      </w:pPr>
    </w:p>
    <w:p>
      <w:pPr>
        <w:pStyle w:val="BodyText"/>
        <w:spacing w:before="42"/>
        <w:ind w:left="277"/>
      </w:pPr>
      <w:r>
        <w:t>工作业，具体按施工图合理安排。</w:t>
      </w:r>
    </w:p>
    <w:p>
      <w:pPr>
        <w:pStyle w:val="BodyText"/>
        <w:spacing w:before="6"/>
        <w:rPr>
          <w:sz w:val="37"/>
        </w:rPr>
      </w:pPr>
    </w:p>
    <w:p>
      <w:pPr>
        <w:pStyle w:val="ListParagraph"/>
        <w:numPr>
          <w:ilvl w:val="1"/>
          <w:numId w:val="46"/>
        </w:numPr>
        <w:tabs>
          <w:tab w:val="left" w:pos="2228"/>
          <w:tab w:val="left" w:pos="2229"/>
        </w:tabs>
        <w:spacing w:before="1" w:after="0" w:line="240" w:lineRule="auto"/>
        <w:ind w:left="2228" w:right="0" w:hanging="1053"/>
        <w:jc w:val="left"/>
        <w:rPr>
          <w:sz w:val="42"/>
        </w:rPr>
      </w:pPr>
      <w:r>
        <w:rPr>
          <w:sz w:val="42"/>
        </w:rPr>
        <w:t>地下基础开挖与回填</w:t>
      </w:r>
    </w:p>
    <w:p>
      <w:pPr>
        <w:pStyle w:val="BodyText"/>
        <w:spacing w:before="6"/>
        <w:rPr>
          <w:sz w:val="37"/>
        </w:rPr>
      </w:pPr>
    </w:p>
    <w:p>
      <w:pPr>
        <w:pStyle w:val="BodyText"/>
        <w:spacing w:line="456" w:lineRule="auto"/>
        <w:ind w:left="277" w:right="552" w:firstLine="899"/>
      </w:pPr>
      <w:r>
        <w:rPr>
          <w:spacing w:val="-15"/>
        </w:rPr>
        <w:t>本工程地基工程为条形基础。基础的开挖采用机械开挖、人工清</w:t>
      </w:r>
      <w:r>
        <w:t>土的施工方法。基础混凝土完成后进行回填砂的施工。</w:t>
      </w:r>
    </w:p>
    <w:p>
      <w:pPr>
        <w:pStyle w:val="ListParagraph"/>
        <w:numPr>
          <w:ilvl w:val="2"/>
          <w:numId w:val="46"/>
        </w:numPr>
        <w:tabs>
          <w:tab w:val="left" w:pos="2645"/>
          <w:tab w:val="left" w:pos="2646"/>
        </w:tabs>
        <w:spacing w:before="0" w:after="0" w:line="534" w:lineRule="exact"/>
        <w:ind w:left="2645" w:right="0" w:hanging="1470"/>
        <w:jc w:val="left"/>
        <w:rPr>
          <w:sz w:val="42"/>
        </w:rPr>
      </w:pPr>
      <w:r>
        <w:rPr>
          <w:sz w:val="42"/>
        </w:rPr>
        <w:t>土方开挖</w:t>
      </w:r>
    </w:p>
    <w:p>
      <w:pPr>
        <w:pStyle w:val="BodyText"/>
        <w:spacing w:before="7"/>
        <w:rPr>
          <w:sz w:val="37"/>
        </w:rPr>
      </w:pPr>
    </w:p>
    <w:p>
      <w:pPr>
        <w:pStyle w:val="BodyText"/>
        <w:spacing w:before="1" w:line="456" w:lineRule="auto"/>
        <w:ind w:left="277" w:right="384" w:firstLine="899"/>
        <w:jc w:val="both"/>
      </w:pPr>
      <w:r>
        <w:t xml:space="preserve">根据本工程的特点，采用挖土机全部一次开挖到基底标高 20cm </w:t>
      </w:r>
      <w:r>
        <w:rPr>
          <w:spacing w:val="-86"/>
          <w:w w:val="100"/>
        </w:rPr>
        <w:t>左右，</w:t>
      </w:r>
      <w:r>
        <w:rPr>
          <w:w w:val="100"/>
        </w:rPr>
        <w:t>（即相对标高</w:t>
      </w:r>
      <w:r>
        <w:rPr>
          <w:spacing w:val="-216"/>
          <w:w w:val="100"/>
        </w:rPr>
        <w:t>）</w:t>
      </w:r>
      <w:r>
        <w:rPr>
          <w:w w:val="100"/>
        </w:rPr>
        <w:t>，适量堆放，余土用汽车转运到园区内空地然后</w:t>
      </w:r>
      <w:r>
        <w:rPr>
          <w:spacing w:val="-1"/>
        </w:rPr>
        <w:t>运回进行回填，底部人工挖到设计标高，挖土时注意。开挖顺序：自西向东依次进行。如局部有软弱土层或超挖，应进行换填，采用与地</w:t>
      </w:r>
      <w:r>
        <w:t>基土压缩性相近的材料进行分层回填，并夯实。</w:t>
      </w:r>
    </w:p>
    <w:p>
      <w:pPr>
        <w:pStyle w:val="ListParagraph"/>
        <w:numPr>
          <w:ilvl w:val="2"/>
          <w:numId w:val="46"/>
        </w:numPr>
        <w:tabs>
          <w:tab w:val="left" w:pos="2646"/>
        </w:tabs>
        <w:spacing w:before="0" w:after="0" w:line="528" w:lineRule="exact"/>
        <w:ind w:left="2645" w:right="0" w:hanging="1470"/>
        <w:jc w:val="both"/>
        <w:rPr>
          <w:sz w:val="42"/>
        </w:rPr>
      </w:pPr>
      <w:r>
        <w:rPr>
          <w:sz w:val="42"/>
        </w:rPr>
        <w:t>边坡处理</w:t>
      </w:r>
    </w:p>
    <w:p>
      <w:pPr>
        <w:pStyle w:val="BodyText"/>
        <w:spacing w:before="6"/>
        <w:rPr>
          <w:sz w:val="37"/>
        </w:rPr>
      </w:pPr>
    </w:p>
    <w:p>
      <w:pPr>
        <w:pStyle w:val="BodyText"/>
        <w:spacing w:line="456" w:lineRule="auto"/>
        <w:ind w:left="277" w:right="540" w:firstLine="899"/>
      </w:pPr>
      <w:r>
        <w:rPr>
          <w:spacing w:val="-17"/>
        </w:rPr>
        <w:t>边坡：基坑整个开挖后，在四周放坡形成边坡，边坡放坡系数按</w:t>
      </w:r>
      <w:r>
        <w:t>1：0.5</w:t>
      </w:r>
      <w:r>
        <w:rPr>
          <w:spacing w:val="-17"/>
        </w:rPr>
        <w:t xml:space="preserve"> 考虑，注意挖土堆置点距边坡必须大于 </w:t>
      </w:r>
      <w:r>
        <w:t>1.5m</w:t>
      </w:r>
      <w:r>
        <w:rPr>
          <w:spacing w:val="-29"/>
        </w:rPr>
        <w:t xml:space="preserve"> 以上。</w:t>
      </w:r>
    </w:p>
    <w:p>
      <w:pPr>
        <w:pStyle w:val="ListParagraph"/>
        <w:numPr>
          <w:ilvl w:val="2"/>
          <w:numId w:val="46"/>
        </w:numPr>
        <w:tabs>
          <w:tab w:val="left" w:pos="2645"/>
          <w:tab w:val="left" w:pos="2646"/>
        </w:tabs>
        <w:spacing w:before="0" w:after="0" w:line="534" w:lineRule="exact"/>
        <w:ind w:left="2645" w:right="0" w:hanging="1470"/>
        <w:jc w:val="left"/>
        <w:rPr>
          <w:sz w:val="42"/>
        </w:rPr>
      </w:pPr>
      <w:r>
        <w:rPr>
          <w:sz w:val="42"/>
        </w:rPr>
        <w:t>回填及振实</w:t>
      </w:r>
    </w:p>
    <w:p>
      <w:pPr>
        <w:pStyle w:val="BodyText"/>
        <w:spacing w:before="7"/>
        <w:rPr>
          <w:sz w:val="37"/>
        </w:rPr>
      </w:pPr>
    </w:p>
    <w:p>
      <w:pPr>
        <w:pStyle w:val="BodyText"/>
        <w:spacing w:line="456" w:lineRule="auto"/>
        <w:ind w:left="277" w:right="539" w:firstLine="899"/>
      </w:pPr>
      <w:r>
        <w:rPr>
          <w:spacing w:val="-16"/>
        </w:rPr>
        <w:t>在混凝土承台、基础梁施工完毕后，开始回填。回填用自卸车运</w:t>
      </w:r>
      <w:r>
        <w:t>砂、装载机推砂、冲水用振动棒镇砂。</w:t>
      </w:r>
    </w:p>
    <w:p>
      <w:pPr>
        <w:pStyle w:val="BodyText"/>
      </w:pPr>
    </w:p>
    <w:p>
      <w:pPr>
        <w:pStyle w:val="BodyText"/>
        <w:spacing w:before="4"/>
        <w:rPr>
          <w:sz w:val="37"/>
        </w:rPr>
      </w:pPr>
    </w:p>
    <w:p>
      <w:pPr>
        <w:pStyle w:val="ListParagraph"/>
        <w:numPr>
          <w:ilvl w:val="2"/>
          <w:numId w:val="36"/>
        </w:numPr>
        <w:tabs>
          <w:tab w:val="left" w:pos="2437"/>
        </w:tabs>
        <w:spacing w:before="0" w:after="0" w:line="240" w:lineRule="auto"/>
        <w:ind w:left="2437" w:right="0" w:hanging="1261"/>
        <w:jc w:val="left"/>
        <w:rPr>
          <w:sz w:val="42"/>
        </w:rPr>
      </w:pPr>
      <w:r>
        <w:rPr>
          <w:sz w:val="42"/>
        </w:rPr>
        <w:t>垂直运输和水平运输</w:t>
      </w:r>
    </w:p>
    <w:p>
      <w:pPr>
        <w:pStyle w:val="BodyText"/>
        <w:spacing w:before="10"/>
        <w:rPr>
          <w:sz w:val="37"/>
        </w:rPr>
      </w:pPr>
    </w:p>
    <w:p>
      <w:pPr>
        <w:pStyle w:val="BodyText"/>
        <w:ind w:left="1176"/>
      </w:pPr>
      <w:r>
        <w:t>本工程垂直运输采用井架运输，各材料堆场均围绕布置在井架周</w:t>
      </w:r>
    </w:p>
    <w:p>
      <w:pPr>
        <w:spacing w:after="0"/>
        <w:sectPr>
          <w:pgSz w:w="17860" w:h="25260"/>
          <w:pgMar w:top="2420" w:right="2140" w:bottom="280" w:left="2420" w:header="708" w:footer="708"/>
          <w:pgNumType w:start="15"/>
          <w:cols w:space="708"/>
        </w:sectPr>
      </w:pPr>
    </w:p>
    <w:p>
      <w:pPr>
        <w:pStyle w:val="BodyText"/>
        <w:spacing w:before="6"/>
        <w:rPr>
          <w:sz w:val="8"/>
        </w:rPr>
      </w:pPr>
    </w:p>
    <w:p>
      <w:pPr>
        <w:pStyle w:val="BodyText"/>
        <w:spacing w:before="42"/>
        <w:ind w:left="277"/>
      </w:pPr>
      <w:r>
        <w:t>围，水平运输采用手推车。</w:t>
      </w:r>
    </w:p>
    <w:p>
      <w:pPr>
        <w:pStyle w:val="BodyText"/>
      </w:pPr>
    </w:p>
    <w:p>
      <w:pPr>
        <w:pStyle w:val="BodyText"/>
      </w:pPr>
    </w:p>
    <w:p>
      <w:pPr>
        <w:pStyle w:val="BodyText"/>
        <w:rPr>
          <w:sz w:val="33"/>
        </w:rPr>
      </w:pPr>
    </w:p>
    <w:p>
      <w:pPr>
        <w:pStyle w:val="ListParagraph"/>
        <w:numPr>
          <w:ilvl w:val="2"/>
          <w:numId w:val="47"/>
        </w:numPr>
        <w:tabs>
          <w:tab w:val="left" w:pos="2437"/>
        </w:tabs>
        <w:spacing w:before="0" w:after="0" w:line="240" w:lineRule="auto"/>
        <w:ind w:left="2437" w:right="0" w:hanging="1261"/>
        <w:jc w:val="both"/>
        <w:rPr>
          <w:sz w:val="42"/>
        </w:rPr>
      </w:pPr>
      <w:r>
        <w:rPr>
          <w:sz w:val="42"/>
        </w:rPr>
        <w:t>模板工程</w:t>
      </w:r>
    </w:p>
    <w:p>
      <w:pPr>
        <w:pStyle w:val="BodyText"/>
        <w:spacing w:before="10"/>
        <w:rPr>
          <w:sz w:val="37"/>
        </w:rPr>
      </w:pPr>
    </w:p>
    <w:p>
      <w:pPr>
        <w:pStyle w:val="BodyText"/>
        <w:spacing w:before="1"/>
        <w:ind w:left="1176"/>
      </w:pPr>
      <w:r>
        <w:t>承台侧模、基础梁模和柱模均采用九夹板、钢模板、钢管支撑。</w:t>
      </w:r>
    </w:p>
    <w:p>
      <w:pPr>
        <w:pStyle w:val="BodyText"/>
        <w:spacing w:before="6"/>
        <w:rPr>
          <w:sz w:val="37"/>
        </w:rPr>
      </w:pPr>
    </w:p>
    <w:p>
      <w:pPr>
        <w:pStyle w:val="ListParagraph"/>
        <w:numPr>
          <w:ilvl w:val="2"/>
          <w:numId w:val="47"/>
        </w:numPr>
        <w:tabs>
          <w:tab w:val="left" w:pos="2437"/>
        </w:tabs>
        <w:spacing w:before="0" w:after="0" w:line="240" w:lineRule="auto"/>
        <w:ind w:left="2437" w:right="0" w:hanging="1261"/>
        <w:jc w:val="both"/>
        <w:rPr>
          <w:sz w:val="42"/>
        </w:rPr>
      </w:pPr>
      <w:r>
        <w:rPr>
          <w:sz w:val="42"/>
        </w:rPr>
        <w:t>钢筋工程</w:t>
      </w:r>
    </w:p>
    <w:p>
      <w:pPr>
        <w:pStyle w:val="BodyText"/>
        <w:spacing w:before="7"/>
        <w:rPr>
          <w:sz w:val="37"/>
        </w:rPr>
      </w:pPr>
    </w:p>
    <w:p>
      <w:pPr>
        <w:pStyle w:val="BodyText"/>
        <w:spacing w:before="1"/>
        <w:ind w:left="1176"/>
      </w:pPr>
      <w:r>
        <w:t>钢筋一律采用机械加工，人工绑扎、合理统筹下料。</w:t>
      </w:r>
    </w:p>
    <w:p>
      <w:pPr>
        <w:pStyle w:val="BodyText"/>
        <w:spacing w:before="10"/>
        <w:rPr>
          <w:sz w:val="37"/>
        </w:rPr>
      </w:pPr>
    </w:p>
    <w:p>
      <w:pPr>
        <w:pStyle w:val="ListParagraph"/>
        <w:numPr>
          <w:ilvl w:val="0"/>
          <w:numId w:val="35"/>
        </w:numPr>
        <w:tabs>
          <w:tab w:val="left" w:pos="2230"/>
        </w:tabs>
        <w:spacing w:before="0" w:after="0" w:line="453" w:lineRule="auto"/>
        <w:ind w:left="277" w:right="539" w:firstLine="899"/>
        <w:jc w:val="left"/>
        <w:rPr>
          <w:sz w:val="42"/>
        </w:rPr>
      </w:pPr>
      <w:r>
        <w:rPr>
          <w:spacing w:val="-1"/>
          <w:sz w:val="42"/>
        </w:rPr>
        <w:t>承台钢筋：钢筋一般不留接头，全部绑扎连接，保护层厚</w:t>
      </w:r>
      <w:r>
        <w:rPr>
          <w:sz w:val="42"/>
        </w:rPr>
        <w:t>度按设计要求，垫块用高标号砂浆制作。</w:t>
      </w:r>
    </w:p>
    <w:p>
      <w:pPr>
        <w:pStyle w:val="ListParagraph"/>
        <w:numPr>
          <w:ilvl w:val="0"/>
          <w:numId w:val="35"/>
        </w:numPr>
        <w:tabs>
          <w:tab w:val="left" w:pos="2230"/>
        </w:tabs>
        <w:spacing w:before="3" w:after="0" w:line="456" w:lineRule="auto"/>
        <w:ind w:left="277" w:right="473" w:firstLine="899"/>
        <w:jc w:val="both"/>
        <w:rPr>
          <w:sz w:val="42"/>
        </w:rPr>
      </w:pPr>
      <w:r>
        <w:rPr>
          <w:sz w:val="42"/>
        </w:rPr>
        <w:t>柱插筋：柱插筋按设计进行埋置，为防止位置偏移，上部</w:t>
      </w:r>
      <w:r>
        <w:rPr>
          <w:spacing w:val="4"/>
          <w:sz w:val="42"/>
        </w:rPr>
        <w:t>可临时搭钢管脚手固定，下部</w:t>
      </w:r>
      <w:r>
        <w:rPr>
          <w:sz w:val="42"/>
        </w:rPr>
        <w:t>10d</w:t>
      </w:r>
      <w:r>
        <w:rPr>
          <w:spacing w:val="-27"/>
          <w:sz w:val="42"/>
        </w:rPr>
        <w:t xml:space="preserve"> 弯钩</w:t>
      </w:r>
      <w:r>
        <w:rPr>
          <w:spacing w:val="-8"/>
          <w:sz w:val="42"/>
        </w:rPr>
        <w:t>（90°）</w:t>
      </w:r>
      <w:r>
        <w:rPr>
          <w:spacing w:val="-2"/>
          <w:sz w:val="42"/>
        </w:rPr>
        <w:t>支承在筏板筋上，筏</w:t>
      </w:r>
      <w:r>
        <w:rPr>
          <w:sz w:val="42"/>
        </w:rPr>
        <w:t>板以上范围均匀绑箍筋或水平筋，确保竖向筋间距一致，</w:t>
      </w:r>
    </w:p>
    <w:p>
      <w:pPr>
        <w:pStyle w:val="BodyText"/>
        <w:spacing w:line="531" w:lineRule="exact"/>
        <w:ind w:left="1176"/>
      </w:pPr>
      <w:r>
        <w:t>其它同上部柱钢筋施工。</w:t>
      </w:r>
    </w:p>
    <w:p>
      <w:pPr>
        <w:pStyle w:val="BodyText"/>
        <w:spacing w:before="10"/>
        <w:rPr>
          <w:sz w:val="37"/>
        </w:rPr>
      </w:pPr>
    </w:p>
    <w:p>
      <w:pPr>
        <w:pStyle w:val="BodyText"/>
        <w:spacing w:before="1"/>
        <w:ind w:left="1176"/>
        <w:jc w:val="both"/>
      </w:pPr>
      <w:r>
        <w:t>5.3.5</w:t>
      </w:r>
      <w:r>
        <w:rPr>
          <w:spacing w:val="51"/>
        </w:rPr>
        <w:t xml:space="preserve"> 砼工程</w:t>
      </w:r>
    </w:p>
    <w:p>
      <w:pPr>
        <w:pStyle w:val="BodyText"/>
        <w:spacing w:before="6"/>
        <w:rPr>
          <w:sz w:val="37"/>
        </w:rPr>
      </w:pPr>
    </w:p>
    <w:p>
      <w:pPr>
        <w:pStyle w:val="BodyText"/>
        <w:spacing w:line="456" w:lineRule="auto"/>
        <w:ind w:left="277" w:right="384" w:firstLine="899"/>
        <w:jc w:val="both"/>
      </w:pPr>
      <w:r>
        <w:rPr>
          <w:spacing w:val="-14"/>
        </w:rPr>
        <w:t xml:space="preserve">条形混凝土厚 </w:t>
      </w:r>
      <w:r>
        <w:t>250-500mm，不属于大体积混凝土，浇筑采用斜面</w:t>
      </w:r>
      <w:r>
        <w:rPr>
          <w:spacing w:val="3"/>
        </w:rPr>
        <w:t xml:space="preserve">分层浇筑，每层厚 </w:t>
      </w:r>
      <w:r>
        <w:t>25—30cm，用插入式振捣器捣固密实，同时应注</w:t>
      </w:r>
      <w:r>
        <w:rPr>
          <w:spacing w:val="-1"/>
        </w:rPr>
        <w:t>意搭接处的振捣，防止漏振，每层应在水泥初凝时间内浇筑完成，以</w:t>
      </w:r>
      <w:r>
        <w:t>保证混凝土的整体性的强度，提高抗裂性。</w:t>
      </w:r>
    </w:p>
    <w:p>
      <w:pPr>
        <w:pStyle w:val="BodyText"/>
        <w:spacing w:line="528" w:lineRule="exact"/>
        <w:ind w:left="1176"/>
      </w:pPr>
      <w:r>
        <w:t>施工缝留设：柱施工缝留在梁底下 30mm。</w:t>
      </w:r>
    </w:p>
    <w:p>
      <w:pPr>
        <w:pStyle w:val="BodyText"/>
        <w:spacing w:before="10"/>
        <w:rPr>
          <w:sz w:val="37"/>
        </w:rPr>
      </w:pPr>
    </w:p>
    <w:p>
      <w:pPr>
        <w:pStyle w:val="BodyText"/>
        <w:ind w:left="1176"/>
      </w:pPr>
      <w:r>
        <w:t>砼养护：砼浇完3h 后采用浇水覆盖草袋养护，总时间不少于14</w:t>
      </w:r>
    </w:p>
    <w:p>
      <w:pPr>
        <w:spacing w:after="0"/>
        <w:sectPr>
          <w:pgSz w:w="17860" w:h="25260"/>
          <w:pgMar w:top="2420" w:right="2140" w:bottom="280" w:left="2420" w:header="708" w:footer="708"/>
          <w:pgNumType w:start="16"/>
          <w:cols w:space="708"/>
        </w:sectPr>
      </w:pPr>
    </w:p>
    <w:p>
      <w:pPr>
        <w:pStyle w:val="BodyText"/>
        <w:spacing w:before="6"/>
        <w:rPr>
          <w:sz w:val="8"/>
        </w:rPr>
      </w:pPr>
    </w:p>
    <w:p>
      <w:pPr>
        <w:pStyle w:val="BodyText"/>
        <w:spacing w:before="42"/>
        <w:ind w:left="277"/>
      </w:pPr>
      <w:r>
        <w:t>天。</w:t>
      </w:r>
    </w:p>
    <w:p>
      <w:pPr>
        <w:pStyle w:val="BodyText"/>
        <w:rPr>
          <w:sz w:val="20"/>
        </w:rPr>
      </w:pPr>
    </w:p>
    <w:p>
      <w:pPr>
        <w:pStyle w:val="BodyText"/>
        <w:spacing w:before="3"/>
        <w:rPr>
          <w:sz w:val="14"/>
        </w:rPr>
      </w:pPr>
    </w:p>
    <w:p>
      <w:pPr>
        <w:pStyle w:val="ListParagraph"/>
        <w:numPr>
          <w:ilvl w:val="1"/>
          <w:numId w:val="48"/>
        </w:numPr>
        <w:tabs>
          <w:tab w:val="left" w:pos="2228"/>
          <w:tab w:val="left" w:pos="2229"/>
        </w:tabs>
        <w:spacing w:before="42" w:after="0" w:line="240" w:lineRule="auto"/>
        <w:ind w:left="2228" w:right="0" w:hanging="1053"/>
        <w:jc w:val="left"/>
        <w:rPr>
          <w:sz w:val="42"/>
        </w:rPr>
      </w:pPr>
      <w:r>
        <w:rPr>
          <w:sz w:val="42"/>
        </w:rPr>
        <w:t>地上部分钢筋工程</w:t>
      </w:r>
    </w:p>
    <w:p>
      <w:pPr>
        <w:pStyle w:val="BodyText"/>
        <w:spacing w:before="6"/>
        <w:rPr>
          <w:sz w:val="37"/>
        </w:rPr>
      </w:pPr>
    </w:p>
    <w:p>
      <w:pPr>
        <w:pStyle w:val="ListParagraph"/>
        <w:numPr>
          <w:ilvl w:val="2"/>
          <w:numId w:val="48"/>
        </w:numPr>
        <w:tabs>
          <w:tab w:val="left" w:pos="2645"/>
          <w:tab w:val="left" w:pos="2646"/>
        </w:tabs>
        <w:spacing w:before="1" w:after="0" w:line="240" w:lineRule="auto"/>
        <w:ind w:left="2645" w:right="0" w:hanging="1470"/>
        <w:jc w:val="left"/>
        <w:rPr>
          <w:sz w:val="42"/>
        </w:rPr>
      </w:pPr>
      <w:r>
        <w:rPr>
          <w:sz w:val="42"/>
        </w:rPr>
        <w:t>模板工程</w:t>
      </w:r>
    </w:p>
    <w:p>
      <w:pPr>
        <w:pStyle w:val="BodyText"/>
        <w:spacing w:before="10"/>
        <w:rPr>
          <w:sz w:val="37"/>
        </w:rPr>
      </w:pPr>
    </w:p>
    <w:p>
      <w:pPr>
        <w:pStyle w:val="ListParagraph"/>
        <w:numPr>
          <w:ilvl w:val="0"/>
          <w:numId w:val="33"/>
        </w:numPr>
        <w:tabs>
          <w:tab w:val="left" w:pos="2230"/>
        </w:tabs>
        <w:spacing w:before="0" w:after="0" w:line="240" w:lineRule="auto"/>
        <w:ind w:left="2229" w:right="0" w:hanging="1054"/>
        <w:jc w:val="left"/>
        <w:rPr>
          <w:sz w:val="42"/>
        </w:rPr>
      </w:pPr>
      <w:r>
        <w:rPr>
          <w:sz w:val="42"/>
        </w:rPr>
        <w:t>模板的配备</w:t>
      </w:r>
    </w:p>
    <w:p>
      <w:pPr>
        <w:pStyle w:val="BodyText"/>
        <w:spacing w:before="6"/>
        <w:rPr>
          <w:sz w:val="37"/>
        </w:rPr>
      </w:pPr>
    </w:p>
    <w:p>
      <w:pPr>
        <w:pStyle w:val="BodyText"/>
        <w:spacing w:line="456" w:lineRule="auto"/>
        <w:ind w:left="277" w:right="384" w:firstLine="899"/>
      </w:pPr>
      <w:r>
        <w:rPr>
          <w:spacing w:val="-15"/>
        </w:rPr>
        <w:t>框架模板全部采用木模，柱、梁侧模按一个标准流水段配一套半</w:t>
      </w:r>
      <w:r>
        <w:rPr>
          <w:spacing w:val="-16"/>
        </w:rPr>
        <w:t>模，梁底模、楼板模按一个标准流水段所需的三套数量配备，具体数</w:t>
      </w:r>
      <w:r>
        <w:t>量详见主要周转材料一览表。</w:t>
      </w:r>
    </w:p>
    <w:p>
      <w:pPr>
        <w:pStyle w:val="ListParagraph"/>
        <w:numPr>
          <w:ilvl w:val="0"/>
          <w:numId w:val="33"/>
        </w:numPr>
        <w:tabs>
          <w:tab w:val="left" w:pos="2230"/>
        </w:tabs>
        <w:spacing w:before="0" w:after="0" w:line="532" w:lineRule="exact"/>
        <w:ind w:left="2229" w:right="0" w:hanging="1054"/>
        <w:jc w:val="left"/>
        <w:rPr>
          <w:sz w:val="42"/>
        </w:rPr>
      </w:pPr>
      <w:r>
        <w:rPr>
          <w:sz w:val="42"/>
        </w:rPr>
        <w:t>模板安装</w:t>
      </w:r>
    </w:p>
    <w:p>
      <w:pPr>
        <w:pStyle w:val="BodyText"/>
        <w:spacing w:before="7"/>
        <w:rPr>
          <w:sz w:val="37"/>
        </w:rPr>
      </w:pPr>
    </w:p>
    <w:p>
      <w:pPr>
        <w:pStyle w:val="BodyText"/>
        <w:ind w:left="1176"/>
      </w:pPr>
      <w:r>
        <w:t>A、施工准备工作</w:t>
      </w:r>
    </w:p>
    <w:p>
      <w:pPr>
        <w:pStyle w:val="BodyText"/>
        <w:spacing w:before="10"/>
        <w:rPr>
          <w:sz w:val="37"/>
        </w:rPr>
      </w:pPr>
    </w:p>
    <w:p>
      <w:pPr>
        <w:pStyle w:val="ListParagraph"/>
        <w:numPr>
          <w:ilvl w:val="0"/>
          <w:numId w:val="32"/>
        </w:numPr>
        <w:tabs>
          <w:tab w:val="left" w:pos="2230"/>
        </w:tabs>
        <w:spacing w:before="0" w:after="0" w:line="240" w:lineRule="auto"/>
        <w:ind w:left="2229" w:right="0" w:hanging="1054"/>
        <w:jc w:val="left"/>
        <w:rPr>
          <w:sz w:val="42"/>
        </w:rPr>
      </w:pPr>
      <w:r>
        <w:rPr>
          <w:sz w:val="42"/>
        </w:rPr>
        <w:t>定位基准工作：</w:t>
      </w:r>
    </w:p>
    <w:p>
      <w:pPr>
        <w:pStyle w:val="BodyText"/>
        <w:spacing w:before="7"/>
        <w:rPr>
          <w:sz w:val="37"/>
        </w:rPr>
      </w:pPr>
    </w:p>
    <w:p>
      <w:pPr>
        <w:pStyle w:val="BodyText"/>
        <w:spacing w:before="1" w:line="453" w:lineRule="auto"/>
        <w:ind w:left="277" w:right="548" w:firstLine="899"/>
      </w:pPr>
      <w:r>
        <w:t>根据控制轴线用墨斗在结构板面上弹出柱支撑控制线</w:t>
      </w:r>
      <w:r>
        <w:rPr>
          <w:spacing w:val="-49"/>
        </w:rPr>
        <w:t>，控制线距</w:t>
      </w:r>
      <w:r>
        <w:rPr>
          <w:spacing w:val="-36"/>
        </w:rPr>
        <w:t xml:space="preserve">柱边 </w:t>
      </w:r>
      <w:r>
        <w:t>10cm。</w:t>
      </w:r>
    </w:p>
    <w:p>
      <w:pPr>
        <w:pStyle w:val="BodyText"/>
        <w:spacing w:before="7" w:line="453" w:lineRule="auto"/>
        <w:ind w:left="1176" w:right="549"/>
      </w:pPr>
      <w:r>
        <w:rPr>
          <w:spacing w:val="-14"/>
        </w:rPr>
        <w:t xml:space="preserve">在柱钢筋上部 </w:t>
      </w:r>
      <w:r>
        <w:t>50cm</w:t>
      </w:r>
      <w:r>
        <w:rPr>
          <w:spacing w:val="-11"/>
        </w:rPr>
        <w:t xml:space="preserve"> 标注高程控制点，用以控制梁板模标高。进</w:t>
      </w:r>
      <w:r>
        <w:rPr>
          <w:spacing w:val="-12"/>
        </w:rPr>
        <w:t>行找平工作，安装模板前，在柱接槎底部，沿模板边线用</w:t>
      </w:r>
      <w:r>
        <w:rPr>
          <w:spacing w:val="-6"/>
        </w:rPr>
        <w:t>1:3</w:t>
      </w:r>
    </w:p>
    <w:p>
      <w:pPr>
        <w:pStyle w:val="BodyText"/>
        <w:spacing w:before="3" w:line="456" w:lineRule="auto"/>
        <w:ind w:left="277" w:right="540"/>
      </w:pPr>
      <w:r>
        <w:rPr>
          <w:spacing w:val="-15"/>
        </w:rPr>
        <w:t>水泥砂浆预先找平；在外柱接槎部位，设置模板承垫条带并校正其平</w:t>
      </w:r>
      <w:r>
        <w:t>直，防止模板底部漏浆。</w:t>
      </w:r>
    </w:p>
    <w:p>
      <w:pPr>
        <w:pStyle w:val="BodyText"/>
        <w:spacing w:line="456" w:lineRule="auto"/>
        <w:ind w:left="277" w:right="327" w:firstLine="899"/>
      </w:pPr>
      <w:r>
        <w:rPr>
          <w:spacing w:val="-16"/>
        </w:rPr>
        <w:t>设置模板定位基准：根据构件断面尺寸切割一定长度的钢筋，点</w:t>
      </w:r>
      <w:r>
        <w:rPr>
          <w:spacing w:val="-27"/>
        </w:rPr>
        <w:t>焊在主筋上</w:t>
      </w:r>
      <w:r>
        <w:t>（以勿烧主筋断面为准</w:t>
      </w:r>
      <w:r>
        <w:rPr>
          <w:spacing w:val="-149"/>
        </w:rPr>
        <w:t>）</w:t>
      </w:r>
      <w:r>
        <w:rPr>
          <w:spacing w:val="-15"/>
        </w:rPr>
        <w:t xml:space="preserve">，并按二排主筋的中心位置分档， </w:t>
      </w:r>
      <w:r>
        <w:t>以保证钢筋与模板位置的准确。</w:t>
      </w:r>
    </w:p>
    <w:p>
      <w:pPr>
        <w:spacing w:after="0" w:line="456" w:lineRule="auto"/>
        <w:sectPr>
          <w:pgSz w:w="17860" w:h="25260"/>
          <w:pgMar w:top="2420" w:right="2140" w:bottom="280" w:left="2420" w:header="708" w:footer="708"/>
          <w:pgNumType w:start="17"/>
          <w:cols w:space="708"/>
        </w:sectPr>
      </w:pPr>
    </w:p>
    <w:p>
      <w:pPr>
        <w:pStyle w:val="BodyText"/>
        <w:spacing w:before="6"/>
        <w:rPr>
          <w:sz w:val="8"/>
        </w:rPr>
      </w:pPr>
    </w:p>
    <w:p>
      <w:pPr>
        <w:pStyle w:val="ListParagraph"/>
        <w:numPr>
          <w:ilvl w:val="0"/>
          <w:numId w:val="32"/>
        </w:numPr>
        <w:tabs>
          <w:tab w:val="left" w:pos="2230"/>
        </w:tabs>
        <w:spacing w:before="42" w:after="0" w:line="453" w:lineRule="auto"/>
        <w:ind w:left="277" w:right="539" w:firstLine="899"/>
        <w:jc w:val="left"/>
        <w:rPr>
          <w:sz w:val="42"/>
        </w:rPr>
      </w:pPr>
      <w:r>
        <w:rPr>
          <w:spacing w:val="-1"/>
          <w:sz w:val="42"/>
        </w:rPr>
        <w:t xml:space="preserve">按施工需用的模板及配件对其规格、数量逐项清点检查， </w:t>
      </w:r>
      <w:r>
        <w:rPr>
          <w:sz w:val="42"/>
        </w:rPr>
        <w:t>未经修复的部件不得使用。</w:t>
      </w:r>
    </w:p>
    <w:p>
      <w:pPr>
        <w:pStyle w:val="ListParagraph"/>
        <w:numPr>
          <w:ilvl w:val="0"/>
          <w:numId w:val="32"/>
        </w:numPr>
        <w:tabs>
          <w:tab w:val="left" w:pos="2230"/>
        </w:tabs>
        <w:spacing w:before="3" w:after="0" w:line="456" w:lineRule="auto"/>
        <w:ind w:left="277" w:right="539" w:firstLine="899"/>
        <w:jc w:val="left"/>
        <w:rPr>
          <w:sz w:val="42"/>
        </w:rPr>
      </w:pPr>
      <w:r>
        <w:rPr>
          <w:spacing w:val="-1"/>
          <w:sz w:val="42"/>
        </w:rPr>
        <w:t>经检查合格的模板，应按照安装程序进行堆放。重叠平放</w:t>
      </w:r>
      <w:r>
        <w:rPr>
          <w:sz w:val="42"/>
        </w:rPr>
        <w:t>时，每层之间加垫木，模板与垫木上下对齐，底层模板离地面大于10cm。</w:t>
      </w:r>
    </w:p>
    <w:p>
      <w:pPr>
        <w:pStyle w:val="ListParagraph"/>
        <w:numPr>
          <w:ilvl w:val="0"/>
          <w:numId w:val="32"/>
        </w:numPr>
        <w:tabs>
          <w:tab w:val="left" w:pos="2230"/>
        </w:tabs>
        <w:spacing w:before="0" w:after="0" w:line="532" w:lineRule="exact"/>
        <w:ind w:left="2229" w:right="0" w:hanging="1054"/>
        <w:jc w:val="left"/>
        <w:rPr>
          <w:sz w:val="42"/>
        </w:rPr>
      </w:pPr>
      <w:r>
        <w:rPr>
          <w:sz w:val="42"/>
        </w:rPr>
        <w:t>模板安装前，做好下列准备工作：</w:t>
      </w:r>
    </w:p>
    <w:p>
      <w:pPr>
        <w:pStyle w:val="BodyText"/>
        <w:spacing w:before="11"/>
        <w:rPr>
          <w:sz w:val="37"/>
        </w:rPr>
      </w:pPr>
    </w:p>
    <w:p>
      <w:pPr>
        <w:pStyle w:val="BodyText"/>
        <w:spacing w:line="453" w:lineRule="auto"/>
        <w:ind w:left="277" w:right="540" w:firstLine="899"/>
      </w:pPr>
      <w:r>
        <w:rPr>
          <w:spacing w:val="-13"/>
        </w:rPr>
        <w:t>将竖向模板安装的底面用水泥砂浆找平，并采取点焊钢筋以定位</w:t>
      </w:r>
      <w:r>
        <w:t>模板。按施工设计要求预埋支撑锚固件。</w:t>
      </w:r>
    </w:p>
    <w:p>
      <w:pPr>
        <w:pStyle w:val="ListParagraph"/>
        <w:numPr>
          <w:ilvl w:val="0"/>
          <w:numId w:val="32"/>
        </w:numPr>
        <w:tabs>
          <w:tab w:val="left" w:pos="2230"/>
        </w:tabs>
        <w:spacing w:before="3" w:after="0" w:line="240" w:lineRule="auto"/>
        <w:ind w:left="2229" w:right="0" w:hanging="1054"/>
        <w:jc w:val="left"/>
        <w:rPr>
          <w:sz w:val="42"/>
        </w:rPr>
      </w:pPr>
      <w:r>
        <w:rPr>
          <w:sz w:val="42"/>
        </w:rPr>
        <w:t>做好施工机具及辅助材料的保养及进购等准备工作。</w:t>
      </w:r>
    </w:p>
    <w:p>
      <w:pPr>
        <w:pStyle w:val="BodyText"/>
        <w:spacing w:before="10"/>
        <w:rPr>
          <w:sz w:val="37"/>
        </w:rPr>
      </w:pPr>
    </w:p>
    <w:p>
      <w:pPr>
        <w:pStyle w:val="ListParagraph"/>
        <w:numPr>
          <w:ilvl w:val="0"/>
          <w:numId w:val="32"/>
        </w:numPr>
        <w:tabs>
          <w:tab w:val="left" w:pos="2230"/>
        </w:tabs>
        <w:spacing w:before="0" w:after="0" w:line="453" w:lineRule="auto"/>
        <w:ind w:left="277" w:right="324" w:firstLine="899"/>
        <w:jc w:val="left"/>
        <w:rPr>
          <w:sz w:val="42"/>
        </w:rPr>
      </w:pPr>
      <w:r>
        <w:rPr>
          <w:spacing w:val="-13"/>
          <w:sz w:val="42"/>
        </w:rPr>
        <w:t>搭设模板支撑体系。首先，用钢管和扣件搭设满堂脚手架</w:t>
      </w:r>
      <w:r>
        <w:rPr>
          <w:spacing w:val="-14"/>
          <w:sz w:val="42"/>
        </w:rPr>
        <w:t>，既作为柱模的水平支撑，又作为梁板模的垂直支撑，满堂脚手架立杆纵横间距；因层高≥</w:t>
      </w:r>
      <w:r>
        <w:rPr>
          <w:spacing w:val="-5"/>
          <w:sz w:val="42"/>
        </w:rPr>
        <w:t>4.0</w:t>
      </w:r>
      <w:r>
        <w:rPr>
          <w:spacing w:val="-20"/>
          <w:sz w:val="42"/>
        </w:rPr>
        <w:t xml:space="preserve"> 米，故间距按常规定为 </w:t>
      </w:r>
      <w:r>
        <w:rPr>
          <w:sz w:val="42"/>
        </w:rPr>
        <w:t>0.7</w:t>
      </w:r>
      <w:r>
        <w:rPr>
          <w:spacing w:val="-17"/>
          <w:sz w:val="42"/>
        </w:rPr>
        <w:t xml:space="preserve"> 米，梁底侧垂</w:t>
      </w:r>
      <w:r>
        <w:rPr>
          <w:spacing w:val="-15"/>
          <w:sz w:val="42"/>
        </w:rPr>
        <w:t>直于梁轴线方向，单独设立杆支撑，间距</w:t>
      </w:r>
      <w:r>
        <w:rPr>
          <w:sz w:val="42"/>
        </w:rPr>
        <w:t>0.7</w:t>
      </w:r>
      <w:r>
        <w:rPr>
          <w:spacing w:val="-17"/>
          <w:sz w:val="42"/>
        </w:rPr>
        <w:t xml:space="preserve"> 米。设立三</w:t>
      </w:r>
      <w:r>
        <w:rPr>
          <w:sz w:val="42"/>
        </w:rPr>
        <w:t>～四道（最</w:t>
      </w:r>
      <w:r>
        <w:rPr>
          <w:spacing w:val="-14"/>
          <w:sz w:val="42"/>
        </w:rPr>
        <w:t xml:space="preserve">大间距不超过 </w:t>
      </w:r>
      <w:r>
        <w:rPr>
          <w:sz w:val="42"/>
        </w:rPr>
        <w:t>1.8</w:t>
      </w:r>
      <w:r>
        <w:rPr>
          <w:spacing w:val="-49"/>
          <w:sz w:val="42"/>
        </w:rPr>
        <w:t xml:space="preserve"> 米</w:t>
      </w:r>
      <w:r>
        <w:rPr>
          <w:sz w:val="42"/>
        </w:rPr>
        <w:t>）横杆，且纵横向连成整体，在柱与柱之间加设斜撑和剪刀撑，柱模板均固定在支撑体系上。</w:t>
      </w:r>
    </w:p>
    <w:p>
      <w:pPr>
        <w:pStyle w:val="BodyText"/>
        <w:spacing w:before="19"/>
        <w:ind w:left="1176"/>
      </w:pPr>
      <w:r>
        <w:t>B、模板的支设安装</w:t>
      </w:r>
    </w:p>
    <w:p>
      <w:pPr>
        <w:pStyle w:val="BodyText"/>
        <w:spacing w:before="7"/>
        <w:rPr>
          <w:sz w:val="37"/>
        </w:rPr>
      </w:pPr>
    </w:p>
    <w:p>
      <w:pPr>
        <w:pStyle w:val="ListParagraph"/>
        <w:numPr>
          <w:ilvl w:val="0"/>
          <w:numId w:val="31"/>
        </w:numPr>
        <w:tabs>
          <w:tab w:val="left" w:pos="2230"/>
        </w:tabs>
        <w:spacing w:before="0" w:after="0" w:line="240" w:lineRule="auto"/>
        <w:ind w:left="2229" w:right="0" w:hanging="1054"/>
        <w:jc w:val="left"/>
        <w:rPr>
          <w:sz w:val="42"/>
        </w:rPr>
      </w:pPr>
      <w:r>
        <w:rPr>
          <w:sz w:val="42"/>
        </w:rPr>
        <w:t>模板的支设安装，遵守下列规定：</w:t>
      </w:r>
    </w:p>
    <w:p>
      <w:pPr>
        <w:pStyle w:val="BodyText"/>
        <w:spacing w:before="7"/>
        <w:rPr>
          <w:sz w:val="37"/>
        </w:rPr>
      </w:pPr>
    </w:p>
    <w:p>
      <w:pPr>
        <w:pStyle w:val="BodyText"/>
        <w:ind w:left="1176"/>
      </w:pPr>
      <w:r>
        <w:t>按配板设计顺序拼装，以保证模板系统的稳定性；</w:t>
      </w:r>
    </w:p>
    <w:p>
      <w:pPr>
        <w:pStyle w:val="BodyText"/>
        <w:spacing w:before="10"/>
        <w:rPr>
          <w:sz w:val="37"/>
        </w:rPr>
      </w:pPr>
    </w:p>
    <w:p>
      <w:pPr>
        <w:pStyle w:val="BodyText"/>
        <w:ind w:left="1176"/>
      </w:pPr>
      <w:r>
        <w:t>配件必须装插牢固。支柱和斜撑下的支撑面应平整垫实，要有足</w:t>
      </w:r>
    </w:p>
    <w:p>
      <w:pPr>
        <w:spacing w:after="0"/>
        <w:sectPr>
          <w:pgSz w:w="17860" w:h="25260"/>
          <w:pgMar w:top="2420" w:right="2140" w:bottom="280" w:left="2420" w:header="708" w:footer="708"/>
          <w:pgNumType w:start="18"/>
          <w:cols w:space="708"/>
        </w:sectPr>
      </w:pPr>
    </w:p>
    <w:p>
      <w:pPr>
        <w:pStyle w:val="BodyText"/>
        <w:spacing w:before="6"/>
        <w:rPr>
          <w:sz w:val="8"/>
        </w:rPr>
      </w:pPr>
    </w:p>
    <w:p>
      <w:pPr>
        <w:pStyle w:val="BodyText"/>
        <w:spacing w:before="42"/>
        <w:ind w:left="277"/>
      </w:pPr>
      <w:r>
        <w:t>够的受压面积。支承件应着力于外钢架；</w:t>
      </w:r>
    </w:p>
    <w:p>
      <w:pPr>
        <w:pStyle w:val="BodyText"/>
        <w:spacing w:before="6"/>
        <w:rPr>
          <w:sz w:val="37"/>
        </w:rPr>
      </w:pPr>
    </w:p>
    <w:p>
      <w:pPr>
        <w:pStyle w:val="BodyText"/>
        <w:spacing w:before="1"/>
        <w:ind w:left="1176"/>
      </w:pPr>
      <w:r>
        <w:t>预埋件与预留孔必须位置准确，安设牢固；</w:t>
      </w:r>
    </w:p>
    <w:p>
      <w:pPr>
        <w:pStyle w:val="BodyText"/>
        <w:spacing w:before="6"/>
        <w:rPr>
          <w:sz w:val="37"/>
        </w:rPr>
      </w:pPr>
    </w:p>
    <w:p>
      <w:pPr>
        <w:pStyle w:val="BodyText"/>
        <w:spacing w:line="456" w:lineRule="auto"/>
        <w:ind w:left="277" w:right="546" w:firstLine="899"/>
      </w:pPr>
      <w:r>
        <w:rPr>
          <w:spacing w:val="-16"/>
        </w:rPr>
        <w:t>在柱上继续安装模板时，模板应有可靠的支撑点，其平直度应进</w:t>
      </w:r>
      <w:r>
        <w:t>行校正；</w:t>
      </w:r>
    </w:p>
    <w:p>
      <w:pPr>
        <w:pStyle w:val="BodyText"/>
        <w:spacing w:line="534" w:lineRule="exact"/>
        <w:ind w:left="1176"/>
      </w:pPr>
      <w:r>
        <w:t>支柱所设的水平撑与剪刀撑，应按构造与整体稳定性布置；</w:t>
      </w:r>
    </w:p>
    <w:p>
      <w:pPr>
        <w:pStyle w:val="BodyText"/>
        <w:spacing w:before="7"/>
        <w:rPr>
          <w:sz w:val="37"/>
        </w:rPr>
      </w:pPr>
    </w:p>
    <w:p>
      <w:pPr>
        <w:pStyle w:val="ListParagraph"/>
        <w:numPr>
          <w:ilvl w:val="0"/>
          <w:numId w:val="31"/>
        </w:numPr>
        <w:tabs>
          <w:tab w:val="left" w:pos="2230"/>
        </w:tabs>
        <w:spacing w:before="1" w:after="0" w:line="456" w:lineRule="auto"/>
        <w:ind w:left="1176" w:right="331" w:firstLine="0"/>
        <w:jc w:val="left"/>
        <w:rPr>
          <w:sz w:val="42"/>
        </w:rPr>
      </w:pPr>
      <w:r>
        <w:rPr>
          <w:spacing w:val="-14"/>
          <w:sz w:val="42"/>
        </w:rPr>
        <w:t>模板安装时，应切实做好安全工作，应符合以下安全要求</w:t>
      </w:r>
      <w:r>
        <w:rPr>
          <w:spacing w:val="-20"/>
          <w:sz w:val="42"/>
        </w:rPr>
        <w:t xml:space="preserve">：模板上架设的电线和使用的电动工具，应采用 </w:t>
      </w:r>
      <w:r>
        <w:rPr>
          <w:sz w:val="42"/>
        </w:rPr>
        <w:t>36V</w:t>
      </w:r>
      <w:r>
        <w:rPr>
          <w:spacing w:val="-19"/>
          <w:sz w:val="42"/>
        </w:rPr>
        <w:t xml:space="preserve"> 的低压电源或</w:t>
      </w:r>
    </w:p>
    <w:p>
      <w:pPr>
        <w:pStyle w:val="BodyText"/>
        <w:spacing w:line="534" w:lineRule="exact"/>
        <w:ind w:left="277"/>
      </w:pPr>
      <w:r>
        <w:t>采取其他有效的安全措施；</w:t>
      </w:r>
    </w:p>
    <w:p>
      <w:pPr>
        <w:pStyle w:val="BodyText"/>
        <w:spacing w:before="6"/>
        <w:rPr>
          <w:sz w:val="37"/>
        </w:rPr>
      </w:pPr>
    </w:p>
    <w:p>
      <w:pPr>
        <w:pStyle w:val="BodyText"/>
        <w:spacing w:line="456" w:lineRule="auto"/>
        <w:ind w:left="277" w:right="547" w:firstLine="899"/>
        <w:jc w:val="both"/>
      </w:pPr>
      <w:r>
        <w:rPr>
          <w:spacing w:val="-16"/>
        </w:rPr>
        <w:t>登高作业时，各种配件应放在工具箱或工具袋中，严禁放在模板</w:t>
      </w:r>
      <w:r>
        <w:rPr>
          <w:spacing w:val="-13"/>
        </w:rPr>
        <w:t>或脚手架上；各种工具应系挂在操作人员身上或放在工具袋内，不得</w:t>
      </w:r>
      <w:r>
        <w:t>掉落；</w:t>
      </w:r>
    </w:p>
    <w:p>
      <w:pPr>
        <w:pStyle w:val="BodyText"/>
        <w:spacing w:line="456" w:lineRule="auto"/>
        <w:ind w:left="277" w:right="544" w:firstLine="899"/>
      </w:pPr>
      <w:r>
        <w:rPr>
          <w:spacing w:val="-17"/>
        </w:rPr>
        <w:t>装拆模时上下应有人接应，随拆随运转，并应把活动部件固定牢</w:t>
      </w:r>
      <w:r>
        <w:t>靠，严禁堆放在脚手板上和抛掷；</w:t>
      </w:r>
    </w:p>
    <w:p>
      <w:pPr>
        <w:pStyle w:val="BodyText"/>
        <w:spacing w:line="456" w:lineRule="auto"/>
        <w:ind w:left="277" w:right="384" w:firstLine="899"/>
      </w:pPr>
      <w:r>
        <w:rPr>
          <w:spacing w:val="-5"/>
        </w:rPr>
        <w:t xml:space="preserve">装拆模板时，必须采用稳固的登高工具，高度超过 </w:t>
      </w:r>
      <w:r>
        <w:t>3.5m</w:t>
      </w:r>
      <w:r>
        <w:rPr>
          <w:spacing w:val="-24"/>
        </w:rPr>
        <w:t xml:space="preserve"> 时，必须搭设脚手架。装拆施工时，除操作人员外，下面不得站人，高处作</w:t>
      </w:r>
      <w:r>
        <w:t>业时，操作人员应挂上安全带；</w:t>
      </w:r>
    </w:p>
    <w:p>
      <w:pPr>
        <w:pStyle w:val="BodyText"/>
        <w:spacing w:line="532" w:lineRule="exact"/>
        <w:ind w:left="1176"/>
      </w:pPr>
      <w:r>
        <w:t>安装模板时，应随时支撑固定，防止倾覆；</w:t>
      </w:r>
    </w:p>
    <w:p>
      <w:pPr>
        <w:pStyle w:val="BodyText"/>
        <w:spacing w:before="9"/>
        <w:rPr>
          <w:sz w:val="36"/>
        </w:rPr>
      </w:pPr>
    </w:p>
    <w:p>
      <w:pPr>
        <w:pStyle w:val="BodyText"/>
        <w:spacing w:line="456" w:lineRule="auto"/>
        <w:ind w:left="1176" w:right="331"/>
      </w:pPr>
      <w:r>
        <w:rPr>
          <w:spacing w:val="-23"/>
        </w:rPr>
        <w:t>拆除承重模板时，必要时应先设立临时支撑，防止突然整块蹋落。</w:t>
      </w:r>
      <w:r>
        <w:t>C、柱模支法</w:t>
      </w:r>
    </w:p>
    <w:p>
      <w:pPr>
        <w:spacing w:after="0" w:line="456" w:lineRule="auto"/>
        <w:sectPr>
          <w:pgSz w:w="17860" w:h="25260"/>
          <w:pgMar w:top="2420" w:right="2140" w:bottom="280" w:left="2420" w:header="708" w:footer="708"/>
          <w:pgNumType w:start="19"/>
          <w:cols w:space="708"/>
        </w:sectPr>
      </w:pPr>
    </w:p>
    <w:p>
      <w:pPr>
        <w:pStyle w:val="BodyText"/>
        <w:spacing w:before="6"/>
        <w:rPr>
          <w:sz w:val="8"/>
        </w:rPr>
      </w:pPr>
    </w:p>
    <w:p>
      <w:pPr>
        <w:pStyle w:val="BodyText"/>
        <w:spacing w:before="42" w:line="453" w:lineRule="auto"/>
        <w:ind w:left="277" w:right="283" w:firstLine="899"/>
        <w:jc w:val="both"/>
      </w:pPr>
      <w:r>
        <w:rPr>
          <w:spacing w:val="-7"/>
        </w:rPr>
        <w:t xml:space="preserve">柱子基本为矩形，截面不大，采用 </w:t>
      </w:r>
      <w:r>
        <w:t>18</w:t>
      </w:r>
      <w:r>
        <w:rPr>
          <w:spacing w:val="-11"/>
        </w:rPr>
        <w:t xml:space="preserve"> 厚九夹板，每个柱分面四片，用钢管扣件固定，间距</w:t>
      </w:r>
      <w:r>
        <w:t>@600</w:t>
      </w:r>
      <w:r>
        <w:rPr>
          <w:spacing w:val="-11"/>
        </w:rPr>
        <w:t xml:space="preserve">，截面超过 </w:t>
      </w:r>
      <w:r>
        <w:t>500mm×500</w:t>
      </w:r>
      <w:r>
        <w:rPr>
          <w:spacing w:val="-13"/>
        </w:rPr>
        <w:t xml:space="preserve"> ㎜的柱子要加设Φ12</w:t>
      </w:r>
      <w:r>
        <w:rPr>
          <w:spacing w:val="-11"/>
        </w:rPr>
        <w:t xml:space="preserve"> 的对拉螺栓。柱根部四周沿模外围用砂浆找平并设置垫板。</w:t>
      </w:r>
    </w:p>
    <w:p>
      <w:pPr>
        <w:pStyle w:val="BodyText"/>
        <w:spacing w:before="9" w:line="453" w:lineRule="auto"/>
        <w:ind w:left="277" w:right="540" w:firstLine="899"/>
      </w:pPr>
      <w:r>
        <w:rPr>
          <w:spacing w:val="-17"/>
        </w:rPr>
        <w:t>柱模安装顺序：检查单面模外形尺寸，合格后第一片安装就位并</w:t>
      </w:r>
      <w:r>
        <w:rPr>
          <w:spacing w:val="-7"/>
        </w:rPr>
        <w:t>加支撑—→相邻单片柱模安装并加支撑检查模板位移、垂直度并核正</w:t>
      </w:r>
    </w:p>
    <w:p>
      <w:pPr>
        <w:pStyle w:val="BodyText"/>
        <w:spacing w:before="4" w:line="456" w:lineRule="auto"/>
        <w:ind w:left="1176" w:right="384" w:hanging="900"/>
      </w:pPr>
      <w:r>
        <w:rPr>
          <w:spacing w:val="-1"/>
        </w:rPr>
        <w:t>—→由下而上紧固连接螺栓—→全面检查质量—→与四面支撑固定。</w:t>
      </w:r>
      <w:r>
        <w:rPr>
          <w:spacing w:val="-11"/>
        </w:rPr>
        <w:t>安装前要检查模板底部梁板混凝土面是否平整，若不平整应先在</w:t>
      </w:r>
    </w:p>
    <w:p>
      <w:pPr>
        <w:pStyle w:val="BodyText"/>
        <w:spacing w:line="453" w:lineRule="auto"/>
        <w:ind w:left="277" w:right="523"/>
      </w:pPr>
      <w:r>
        <w:rPr>
          <w:w w:val="100"/>
        </w:rPr>
        <w:t>模板下口处铺一层水泥砂浆</w:t>
      </w:r>
      <w:r>
        <w:rPr>
          <w:spacing w:val="-25"/>
          <w:w w:val="100"/>
        </w:rPr>
        <w:t>（</w:t>
      </w:r>
      <w:r>
        <w:rPr>
          <w:w w:val="100"/>
        </w:rPr>
        <w:t>1</w:t>
      </w:r>
      <w:r>
        <w:rPr>
          <w:spacing w:val="-4"/>
          <w:w w:val="100"/>
        </w:rPr>
        <w:t>0</w:t>
      </w:r>
      <w:r>
        <w:rPr>
          <w:w w:val="100"/>
        </w:rPr>
        <w:t>～20cm</w:t>
      </w:r>
      <w:r>
        <w:rPr>
          <w:spacing w:val="-113"/>
        </w:rPr>
        <w:t xml:space="preserve"> </w:t>
      </w:r>
      <w:r>
        <w:rPr>
          <w:w w:val="100"/>
        </w:rPr>
        <w:t>厚</w:t>
      </w:r>
      <w:r>
        <w:rPr>
          <w:spacing w:val="-209"/>
          <w:w w:val="100"/>
        </w:rPr>
        <w:t>）</w:t>
      </w:r>
      <w:r>
        <w:rPr>
          <w:spacing w:val="-2"/>
          <w:w w:val="100"/>
        </w:rPr>
        <w:t>，以免混凝土浇筑时漏浆</w:t>
      </w:r>
      <w:r>
        <w:t>而造成柱底烂根。</w:t>
      </w:r>
    </w:p>
    <w:p>
      <w:pPr>
        <w:pStyle w:val="BodyText"/>
        <w:spacing w:before="4"/>
        <w:ind w:left="1176"/>
      </w:pPr>
      <w:r>
        <w:t>D、梁板模支法</w:t>
      </w:r>
    </w:p>
    <w:p>
      <w:pPr>
        <w:pStyle w:val="BodyText"/>
        <w:spacing w:before="7"/>
        <w:rPr>
          <w:sz w:val="37"/>
        </w:rPr>
      </w:pPr>
    </w:p>
    <w:p>
      <w:pPr>
        <w:pStyle w:val="BodyText"/>
        <w:spacing w:line="456" w:lineRule="auto"/>
        <w:ind w:left="277" w:right="521" w:firstLine="899"/>
        <w:jc w:val="both"/>
      </w:pPr>
      <w:r>
        <w:rPr>
          <w:spacing w:val="-15"/>
        </w:rPr>
        <w:t>梁板模安装顺序：复核轴线底标高及轴线位置—→支梁底模</w:t>
      </w:r>
      <w:r>
        <w:t>（按规范规定起拱</w:t>
      </w:r>
      <w:r>
        <w:rPr>
          <w:spacing w:val="-46"/>
        </w:rPr>
        <w:t>）</w:t>
      </w:r>
      <w:r>
        <w:rPr>
          <w:spacing w:val="-10"/>
        </w:rPr>
        <w:t>—→支梁侧模—→支板模—→绑扎梁钢筋—→支梁另</w:t>
      </w:r>
      <w:r>
        <w:t>一侧模—→复核梁模尺寸及位置—→与相邻梁板连接固定。</w:t>
      </w:r>
    </w:p>
    <w:p>
      <w:pPr>
        <w:pStyle w:val="BodyText"/>
        <w:spacing w:line="456" w:lineRule="auto"/>
        <w:ind w:left="277" w:right="384" w:firstLine="1108"/>
      </w:pPr>
      <w:r>
        <w:t>梁模板采用组合钢模，板采用普通覆膜九夹板，满堂架子搭好</w:t>
      </w:r>
      <w:r>
        <w:rPr>
          <w:spacing w:val="-1"/>
        </w:rPr>
        <w:t>后，在架子上标出控制标高，核实无误，在柱子模板支好并通过复核</w:t>
      </w:r>
      <w:r>
        <w:rPr>
          <w:w w:val="100"/>
        </w:rPr>
        <w:t>后，开始支梁底模（梁柱节点模板拼装见下图</w:t>
      </w:r>
      <w:r>
        <w:rPr>
          <w:spacing w:val="-182"/>
          <w:w w:val="100"/>
        </w:rPr>
        <w:t>）</w:t>
      </w:r>
      <w:r>
        <w:rPr>
          <w:w w:val="100"/>
        </w:rPr>
        <w:t>，支设时先从两侧向</w:t>
      </w:r>
      <w:r>
        <w:rPr>
          <w:spacing w:val="-1"/>
        </w:rPr>
        <w:t>中间铺设，将不符合模板模数的缝隙留在跨间，并用木模式拼合，加</w:t>
      </w:r>
      <w:r>
        <w:t>固采用Φ48</w:t>
      </w:r>
      <w:r>
        <w:rPr>
          <w:spacing w:val="-20"/>
        </w:rPr>
        <w:t xml:space="preserve"> 钢管</w:t>
      </w:r>
      <w:r>
        <w:t>@600</w:t>
      </w:r>
      <w:r>
        <w:rPr>
          <w:spacing w:val="-8"/>
        </w:rPr>
        <w:t xml:space="preserve"> 作抱箍。施工时先支梁底模及一侧边模，待梁钢筋绑扎完毕后，封合另一侧模板。当梁高小于</w:t>
      </w:r>
      <w:r>
        <w:t>700mm</w:t>
      </w:r>
      <w:r>
        <w:rPr>
          <w:spacing w:val="-16"/>
        </w:rPr>
        <w:t xml:space="preserve"> 时，梁侧可用</w:t>
      </w:r>
    </w:p>
    <w:p>
      <w:pPr>
        <w:spacing w:after="0" w:line="456" w:lineRule="auto"/>
        <w:sectPr>
          <w:pgSz w:w="17860" w:h="25260"/>
          <w:pgMar w:top="2420" w:right="2140" w:bottom="280" w:left="2420" w:header="708" w:footer="708"/>
          <w:pgNumType w:start="20"/>
          <w:cols w:space="708"/>
        </w:sectPr>
      </w:pPr>
    </w:p>
    <w:p>
      <w:pPr>
        <w:pStyle w:val="BodyText"/>
        <w:spacing w:before="6"/>
        <w:rPr>
          <w:sz w:val="8"/>
        </w:rPr>
      </w:pPr>
    </w:p>
    <w:p>
      <w:pPr>
        <w:pStyle w:val="BodyText"/>
        <w:spacing w:before="42" w:line="453" w:lineRule="auto"/>
        <w:ind w:left="277" w:right="542"/>
      </w:pPr>
      <w:r>
        <w:t>支撑板模的水平钢管顶撑，同时用一部分短钢管斜撑。当梁高大于700mm</w:t>
      </w:r>
      <w:r>
        <w:rPr>
          <w:spacing w:val="-16"/>
        </w:rPr>
        <w:t xml:space="preserve"> 时，在梁高中部增加一道</w:t>
      </w:r>
      <w:r>
        <w:rPr>
          <w:spacing w:val="-4"/>
        </w:rPr>
        <w:t>Φ14</w:t>
      </w:r>
      <w:r>
        <w:rPr>
          <w:spacing w:val="-16"/>
        </w:rPr>
        <w:t xml:space="preserve"> 钢筋对拉螺栓固定，其水平间距</w:t>
      </w:r>
    </w:p>
    <w:p>
      <w:pPr>
        <w:pStyle w:val="BodyText"/>
        <w:spacing w:before="3"/>
        <w:ind w:left="277"/>
      </w:pPr>
      <w:r>
        <w:t>700mm；当梁高大于 1000mm 时，增加二道对拉螺栓固定。</w:t>
      </w:r>
    </w:p>
    <w:p>
      <w:pPr>
        <w:pStyle w:val="BodyText"/>
        <w:spacing w:before="11"/>
        <w:rPr>
          <w:sz w:val="37"/>
        </w:rPr>
      </w:pPr>
    </w:p>
    <w:p>
      <w:pPr>
        <w:pStyle w:val="BodyText"/>
        <w:spacing w:line="453" w:lineRule="auto"/>
        <w:ind w:left="277" w:right="544" w:firstLine="899"/>
        <w:jc w:val="both"/>
      </w:pPr>
      <w:r>
        <w:rPr>
          <w:spacing w:val="-17"/>
        </w:rPr>
        <w:t>由于梁、柱交接阴角质量易出通病，故在此处加木角模拼接。梁</w:t>
      </w:r>
      <w:r>
        <w:rPr>
          <w:spacing w:val="-4"/>
        </w:rPr>
        <w:t xml:space="preserve">底模及楼板模的支撑系统采用满堂脚手架。跨主大于 </w:t>
      </w:r>
      <w:r>
        <w:t>4m</w:t>
      </w:r>
      <w:r>
        <w:rPr>
          <w:spacing w:val="-13"/>
        </w:rPr>
        <w:t xml:space="preserve"> 的梁、模板</w:t>
      </w:r>
      <w:r>
        <w:rPr>
          <w:spacing w:val="-8"/>
        </w:rPr>
        <w:t xml:space="preserve">必须起拱，起拱高度为全跨长度的 </w:t>
      </w:r>
      <w:r>
        <w:t>1‰~3‰。</w:t>
      </w:r>
    </w:p>
    <w:p>
      <w:pPr>
        <w:pStyle w:val="ListParagraph"/>
        <w:numPr>
          <w:ilvl w:val="2"/>
          <w:numId w:val="34"/>
        </w:numPr>
        <w:tabs>
          <w:tab w:val="left" w:pos="2646"/>
        </w:tabs>
        <w:spacing w:before="9" w:after="0" w:line="240" w:lineRule="auto"/>
        <w:ind w:left="2645" w:right="0" w:hanging="1470"/>
        <w:jc w:val="both"/>
        <w:rPr>
          <w:sz w:val="42"/>
        </w:rPr>
      </w:pPr>
      <w:r>
        <w:rPr>
          <w:sz w:val="42"/>
        </w:rPr>
        <w:t>模板拆除</w:t>
      </w:r>
    </w:p>
    <w:p>
      <w:pPr>
        <w:pStyle w:val="BodyText"/>
        <w:spacing w:before="7"/>
        <w:rPr>
          <w:sz w:val="37"/>
        </w:rPr>
      </w:pPr>
    </w:p>
    <w:p>
      <w:pPr>
        <w:pStyle w:val="BodyText"/>
        <w:ind w:left="1176"/>
      </w:pPr>
      <w:r>
        <w:t>拆模时砼强度应达到以下要求：</w:t>
      </w:r>
    </w:p>
    <w:p>
      <w:pPr>
        <w:pStyle w:val="BodyText"/>
        <w:spacing w:before="6"/>
        <w:rPr>
          <w:sz w:val="37"/>
        </w:rPr>
      </w:pPr>
    </w:p>
    <w:p>
      <w:pPr>
        <w:pStyle w:val="BodyText"/>
        <w:spacing w:before="1" w:line="456" w:lineRule="auto"/>
        <w:ind w:left="277" w:right="534" w:firstLine="899"/>
      </w:pPr>
      <w:r>
        <w:t>a</w:t>
      </w:r>
      <w:r>
        <w:rPr>
          <w:spacing w:val="-21"/>
        </w:rPr>
        <w:t>、不承重的模板</w:t>
      </w:r>
      <w:r>
        <w:t>（如柱墙</w:t>
      </w:r>
      <w:r>
        <w:rPr>
          <w:spacing w:val="-141"/>
        </w:rPr>
        <w:t>）</w:t>
      </w:r>
      <w:r>
        <w:rPr>
          <w:spacing w:val="-14"/>
        </w:rPr>
        <w:t>，其砼强度应在其表面及棱角不致因</w:t>
      </w:r>
      <w:r>
        <w:t>拆模而受损害时，方可拆除。</w:t>
      </w:r>
    </w:p>
    <w:p>
      <w:pPr>
        <w:pStyle w:val="BodyText"/>
        <w:spacing w:line="535" w:lineRule="exact"/>
        <w:ind w:left="1176"/>
      </w:pPr>
      <w:r>
        <w:drawing>
          <wp:anchor distT="0" distB="0" distL="0" distR="0" simplePos="0" relativeHeight="251667456" behindDoc="1" locked="0" layoutInCell="1" allowOverlap="1">
            <wp:simplePos x="0" y="0"/>
            <wp:positionH relativeFrom="page">
              <wp:posOffset>1663700</wp:posOffset>
            </wp:positionH>
            <wp:positionV relativeFrom="paragraph">
              <wp:posOffset>424386</wp:posOffset>
            </wp:positionV>
            <wp:extent cx="8006333" cy="4611243"/>
            <wp:effectExtent l="0" t="0" r="0" b="0"/>
            <wp:wrapNone/>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png"/>
                    <pic:cNvPicPr/>
                  </pic:nvPicPr>
                  <pic:blipFill>
                    <a:blip xmlns:r="http://schemas.openxmlformats.org/officeDocument/2006/relationships" r:embed="rId13" cstate="print"/>
                    <a:stretch>
                      <a:fillRect/>
                    </a:stretch>
                  </pic:blipFill>
                  <pic:spPr>
                    <a:xfrm>
                      <a:off x="0" y="0"/>
                      <a:ext cx="8006333" cy="4611243"/>
                    </a:xfrm>
                    <a:prstGeom prst="rect">
                      <a:avLst/>
                    </a:prstGeom>
                  </pic:spPr>
                </pic:pic>
              </a:graphicData>
            </a:graphic>
          </wp:anchor>
        </w:drawing>
      </w:r>
      <w:r>
        <w:t>b、承重模板应在砼强度达到下表所规定强度时拆模：</w:t>
      </w:r>
    </w:p>
    <w:p>
      <w:pPr>
        <w:pStyle w:val="BodyText"/>
        <w:rPr>
          <w:sz w:val="20"/>
        </w:rPr>
      </w:pPr>
    </w:p>
    <w:p>
      <w:pPr>
        <w:pStyle w:val="BodyText"/>
        <w:spacing w:before="5"/>
        <w:rPr>
          <w:sz w:val="23"/>
        </w:rPr>
      </w:pPr>
    </w:p>
    <w:tbl>
      <w:tblPr>
        <w:tblStyle w:val="TableNormal5"/>
        <w:tblW w:w="0" w:type="auto"/>
        <w:jc w:val="left"/>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38"/>
        <w:gridCol w:w="2726"/>
        <w:gridCol w:w="3726"/>
        <w:gridCol w:w="3704"/>
      </w:tblGrid>
      <w:tr>
        <w:tblPrEx>
          <w:tblW w:w="0" w:type="auto"/>
          <w:jc w:val="left"/>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27"/>
          <w:jc w:val="left"/>
        </w:trPr>
        <w:tc>
          <w:tcPr>
            <w:tcW w:w="1438" w:type="dxa"/>
          </w:tcPr>
          <w:p>
            <w:pPr>
              <w:pStyle w:val="TableParagraph"/>
              <w:spacing w:line="480" w:lineRule="exact"/>
              <w:ind w:left="32" w:right="525"/>
              <w:jc w:val="center"/>
              <w:rPr>
                <w:sz w:val="42"/>
              </w:rPr>
            </w:pPr>
            <w:r>
              <w:rPr>
                <w:sz w:val="42"/>
              </w:rPr>
              <w:t>项次</w:t>
            </w:r>
          </w:p>
        </w:tc>
        <w:tc>
          <w:tcPr>
            <w:tcW w:w="2726" w:type="dxa"/>
          </w:tcPr>
          <w:p>
            <w:pPr>
              <w:pStyle w:val="TableParagraph"/>
              <w:spacing w:line="480" w:lineRule="exact"/>
              <w:ind w:left="527" w:right="479"/>
              <w:jc w:val="center"/>
              <w:rPr>
                <w:sz w:val="42"/>
              </w:rPr>
            </w:pPr>
            <w:r>
              <w:rPr>
                <w:sz w:val="42"/>
              </w:rPr>
              <w:t>结构名称</w:t>
            </w:r>
          </w:p>
        </w:tc>
        <w:tc>
          <w:tcPr>
            <w:tcW w:w="3726" w:type="dxa"/>
          </w:tcPr>
          <w:p>
            <w:pPr>
              <w:pStyle w:val="TableParagraph"/>
              <w:spacing w:line="480" w:lineRule="exact"/>
              <w:ind w:left="477" w:right="478"/>
              <w:jc w:val="center"/>
              <w:rPr>
                <w:sz w:val="42"/>
              </w:rPr>
            </w:pPr>
            <w:r>
              <w:rPr>
                <w:sz w:val="42"/>
              </w:rPr>
              <w:t>结构跨度（m）</w:t>
            </w:r>
          </w:p>
        </w:tc>
        <w:tc>
          <w:tcPr>
            <w:tcW w:w="3704" w:type="dxa"/>
          </w:tcPr>
          <w:p>
            <w:pPr>
              <w:pStyle w:val="TableParagraph"/>
              <w:spacing w:line="480" w:lineRule="exact"/>
              <w:ind w:left="478" w:right="36"/>
              <w:jc w:val="center"/>
              <w:rPr>
                <w:sz w:val="42"/>
              </w:rPr>
            </w:pPr>
            <w:r>
              <w:rPr>
                <w:sz w:val="42"/>
              </w:rPr>
              <w:t>按设计标号取率%</w:t>
            </w:r>
          </w:p>
        </w:tc>
      </w:tr>
      <w:tr>
        <w:tblPrEx>
          <w:tblW w:w="0" w:type="auto"/>
          <w:jc w:val="left"/>
          <w:tblInd w:w="511" w:type="dxa"/>
          <w:tblLayout w:type="fixed"/>
          <w:tblCellMar>
            <w:top w:w="0" w:type="dxa"/>
            <w:left w:w="0" w:type="dxa"/>
            <w:bottom w:w="0" w:type="dxa"/>
            <w:right w:w="0" w:type="dxa"/>
          </w:tblCellMar>
          <w:tblLook w:val="01E0"/>
        </w:tblPrEx>
        <w:trPr>
          <w:trHeight w:val="1035"/>
          <w:jc w:val="left"/>
        </w:trPr>
        <w:tc>
          <w:tcPr>
            <w:tcW w:w="1438" w:type="dxa"/>
          </w:tcPr>
          <w:p>
            <w:pPr>
              <w:pStyle w:val="TableParagraph"/>
              <w:spacing w:before="248"/>
              <w:ind w:right="492"/>
              <w:jc w:val="center"/>
              <w:rPr>
                <w:sz w:val="42"/>
              </w:rPr>
            </w:pPr>
            <w:r>
              <w:rPr>
                <w:w w:val="100"/>
                <w:sz w:val="42"/>
              </w:rPr>
              <w:t>1</w:t>
            </w:r>
          </w:p>
        </w:tc>
        <w:tc>
          <w:tcPr>
            <w:tcW w:w="2726" w:type="dxa"/>
          </w:tcPr>
          <w:p>
            <w:pPr>
              <w:pStyle w:val="TableParagraph"/>
              <w:spacing w:before="248"/>
              <w:ind w:left="45"/>
              <w:jc w:val="center"/>
              <w:rPr>
                <w:sz w:val="42"/>
              </w:rPr>
            </w:pPr>
            <w:r>
              <w:rPr>
                <w:w w:val="100"/>
                <w:sz w:val="42"/>
              </w:rPr>
              <w:t>板</w:t>
            </w:r>
          </w:p>
        </w:tc>
        <w:tc>
          <w:tcPr>
            <w:tcW w:w="3726" w:type="dxa"/>
          </w:tcPr>
          <w:p>
            <w:pPr>
              <w:pStyle w:val="TableParagraph"/>
              <w:spacing w:before="248"/>
              <w:ind w:left="471" w:right="478"/>
              <w:jc w:val="center"/>
              <w:rPr>
                <w:sz w:val="42"/>
              </w:rPr>
            </w:pPr>
            <w:r>
              <w:rPr>
                <w:sz w:val="42"/>
              </w:rPr>
              <w:t>≤2</w:t>
            </w:r>
          </w:p>
        </w:tc>
        <w:tc>
          <w:tcPr>
            <w:tcW w:w="3704" w:type="dxa"/>
          </w:tcPr>
          <w:p>
            <w:pPr>
              <w:pStyle w:val="TableParagraph"/>
              <w:spacing w:before="248"/>
              <w:ind w:left="472" w:right="36"/>
              <w:jc w:val="center"/>
              <w:rPr>
                <w:sz w:val="42"/>
              </w:rPr>
            </w:pPr>
            <w:r>
              <w:rPr>
                <w:sz w:val="42"/>
              </w:rPr>
              <w:t>50</w:t>
            </w:r>
          </w:p>
        </w:tc>
      </w:tr>
      <w:tr>
        <w:tblPrEx>
          <w:tblW w:w="0" w:type="auto"/>
          <w:jc w:val="left"/>
          <w:tblInd w:w="511" w:type="dxa"/>
          <w:tblLayout w:type="fixed"/>
          <w:tblCellMar>
            <w:top w:w="0" w:type="dxa"/>
            <w:left w:w="0" w:type="dxa"/>
            <w:bottom w:w="0" w:type="dxa"/>
            <w:right w:w="0" w:type="dxa"/>
          </w:tblCellMar>
          <w:tblLook w:val="01E0"/>
        </w:tblPrEx>
        <w:trPr>
          <w:trHeight w:val="1035"/>
          <w:jc w:val="left"/>
        </w:trPr>
        <w:tc>
          <w:tcPr>
            <w:tcW w:w="1438" w:type="dxa"/>
          </w:tcPr>
          <w:p>
            <w:pPr>
              <w:pStyle w:val="TableParagraph"/>
              <w:spacing w:before="249"/>
              <w:ind w:right="492"/>
              <w:jc w:val="center"/>
              <w:rPr>
                <w:sz w:val="42"/>
              </w:rPr>
            </w:pPr>
            <w:r>
              <w:rPr>
                <w:w w:val="100"/>
                <w:sz w:val="42"/>
              </w:rPr>
              <w:t>2</w:t>
            </w:r>
          </w:p>
        </w:tc>
        <w:tc>
          <w:tcPr>
            <w:tcW w:w="2726" w:type="dxa"/>
          </w:tcPr>
          <w:p>
            <w:pPr>
              <w:pStyle w:val="TableParagraph"/>
              <w:spacing w:before="249"/>
              <w:ind w:left="45"/>
              <w:jc w:val="center"/>
              <w:rPr>
                <w:sz w:val="42"/>
              </w:rPr>
            </w:pPr>
            <w:r>
              <w:rPr>
                <w:w w:val="100"/>
                <w:sz w:val="42"/>
              </w:rPr>
              <w:t>板</w:t>
            </w:r>
          </w:p>
        </w:tc>
        <w:tc>
          <w:tcPr>
            <w:tcW w:w="3726" w:type="dxa"/>
          </w:tcPr>
          <w:p>
            <w:pPr>
              <w:pStyle w:val="TableParagraph"/>
              <w:spacing w:before="249"/>
              <w:ind w:left="473" w:right="478"/>
              <w:jc w:val="center"/>
              <w:rPr>
                <w:sz w:val="42"/>
              </w:rPr>
            </w:pPr>
            <w:r>
              <w:rPr>
                <w:sz w:val="42"/>
              </w:rPr>
              <w:t>&gt;2</w:t>
            </w:r>
            <w:r>
              <w:rPr>
                <w:spacing w:val="-53"/>
                <w:sz w:val="42"/>
              </w:rPr>
              <w:t xml:space="preserve"> 且</w:t>
            </w:r>
            <w:r>
              <w:rPr>
                <w:sz w:val="42"/>
              </w:rPr>
              <w:t>&lt;8</w:t>
            </w:r>
          </w:p>
        </w:tc>
        <w:tc>
          <w:tcPr>
            <w:tcW w:w="3704" w:type="dxa"/>
          </w:tcPr>
          <w:p>
            <w:pPr>
              <w:pStyle w:val="TableParagraph"/>
              <w:spacing w:before="249"/>
              <w:ind w:left="472" w:right="36"/>
              <w:jc w:val="center"/>
              <w:rPr>
                <w:sz w:val="42"/>
              </w:rPr>
            </w:pPr>
            <w:r>
              <w:rPr>
                <w:sz w:val="42"/>
              </w:rPr>
              <w:t>70</w:t>
            </w:r>
          </w:p>
        </w:tc>
      </w:tr>
      <w:tr>
        <w:tblPrEx>
          <w:tblW w:w="0" w:type="auto"/>
          <w:jc w:val="left"/>
          <w:tblInd w:w="511" w:type="dxa"/>
          <w:tblLayout w:type="fixed"/>
          <w:tblCellMar>
            <w:top w:w="0" w:type="dxa"/>
            <w:left w:w="0" w:type="dxa"/>
            <w:bottom w:w="0" w:type="dxa"/>
            <w:right w:w="0" w:type="dxa"/>
          </w:tblCellMar>
          <w:tblLook w:val="01E0"/>
        </w:tblPrEx>
        <w:trPr>
          <w:trHeight w:val="1035"/>
          <w:jc w:val="left"/>
        </w:trPr>
        <w:tc>
          <w:tcPr>
            <w:tcW w:w="1438" w:type="dxa"/>
          </w:tcPr>
          <w:p>
            <w:pPr>
              <w:pStyle w:val="TableParagraph"/>
              <w:spacing w:before="248"/>
              <w:ind w:right="492"/>
              <w:jc w:val="center"/>
              <w:rPr>
                <w:sz w:val="42"/>
              </w:rPr>
            </w:pPr>
            <w:r>
              <w:rPr>
                <w:w w:val="100"/>
                <w:sz w:val="42"/>
              </w:rPr>
              <w:t>3</w:t>
            </w:r>
          </w:p>
        </w:tc>
        <w:tc>
          <w:tcPr>
            <w:tcW w:w="2726" w:type="dxa"/>
          </w:tcPr>
          <w:p>
            <w:pPr>
              <w:pStyle w:val="TableParagraph"/>
              <w:spacing w:before="248"/>
              <w:ind w:left="45"/>
              <w:jc w:val="center"/>
              <w:rPr>
                <w:sz w:val="42"/>
              </w:rPr>
            </w:pPr>
            <w:r>
              <w:rPr>
                <w:w w:val="100"/>
                <w:sz w:val="42"/>
              </w:rPr>
              <w:t>梁</w:t>
            </w:r>
          </w:p>
        </w:tc>
        <w:tc>
          <w:tcPr>
            <w:tcW w:w="3726" w:type="dxa"/>
          </w:tcPr>
          <w:p>
            <w:pPr>
              <w:pStyle w:val="TableParagraph"/>
              <w:spacing w:before="248"/>
              <w:ind w:left="471" w:right="478"/>
              <w:jc w:val="center"/>
              <w:rPr>
                <w:sz w:val="42"/>
              </w:rPr>
            </w:pPr>
            <w:r>
              <w:rPr>
                <w:sz w:val="42"/>
              </w:rPr>
              <w:t>≤8</w:t>
            </w:r>
          </w:p>
        </w:tc>
        <w:tc>
          <w:tcPr>
            <w:tcW w:w="3704" w:type="dxa"/>
          </w:tcPr>
          <w:p>
            <w:pPr>
              <w:pStyle w:val="TableParagraph"/>
              <w:spacing w:before="248"/>
              <w:ind w:left="472" w:right="36"/>
              <w:jc w:val="center"/>
              <w:rPr>
                <w:sz w:val="42"/>
              </w:rPr>
            </w:pPr>
            <w:r>
              <w:rPr>
                <w:sz w:val="42"/>
              </w:rPr>
              <w:t>70</w:t>
            </w:r>
          </w:p>
        </w:tc>
      </w:tr>
      <w:tr>
        <w:tblPrEx>
          <w:tblW w:w="0" w:type="auto"/>
          <w:jc w:val="left"/>
          <w:tblInd w:w="511" w:type="dxa"/>
          <w:tblLayout w:type="fixed"/>
          <w:tblCellMar>
            <w:top w:w="0" w:type="dxa"/>
            <w:left w:w="0" w:type="dxa"/>
            <w:bottom w:w="0" w:type="dxa"/>
            <w:right w:w="0" w:type="dxa"/>
          </w:tblCellMar>
          <w:tblLook w:val="01E0"/>
        </w:tblPrEx>
        <w:trPr>
          <w:trHeight w:val="1035"/>
          <w:jc w:val="left"/>
        </w:trPr>
        <w:tc>
          <w:tcPr>
            <w:tcW w:w="1438" w:type="dxa"/>
          </w:tcPr>
          <w:p>
            <w:pPr>
              <w:pStyle w:val="TableParagraph"/>
              <w:spacing w:before="250"/>
              <w:ind w:right="492"/>
              <w:jc w:val="center"/>
              <w:rPr>
                <w:sz w:val="42"/>
              </w:rPr>
            </w:pPr>
            <w:r>
              <w:rPr>
                <w:w w:val="100"/>
                <w:sz w:val="42"/>
              </w:rPr>
              <w:t>4</w:t>
            </w:r>
          </w:p>
        </w:tc>
        <w:tc>
          <w:tcPr>
            <w:tcW w:w="2726" w:type="dxa"/>
          </w:tcPr>
          <w:p>
            <w:pPr>
              <w:pStyle w:val="TableParagraph"/>
              <w:spacing w:before="250"/>
              <w:ind w:left="45"/>
              <w:jc w:val="center"/>
              <w:rPr>
                <w:sz w:val="42"/>
              </w:rPr>
            </w:pPr>
            <w:r>
              <w:rPr>
                <w:w w:val="100"/>
                <w:sz w:val="42"/>
              </w:rPr>
              <w:t>梁</w:t>
            </w:r>
          </w:p>
        </w:tc>
        <w:tc>
          <w:tcPr>
            <w:tcW w:w="3726" w:type="dxa"/>
          </w:tcPr>
          <w:p>
            <w:pPr>
              <w:pStyle w:val="TableParagraph"/>
              <w:spacing w:before="250"/>
              <w:ind w:left="469" w:right="478"/>
              <w:jc w:val="center"/>
              <w:rPr>
                <w:sz w:val="42"/>
              </w:rPr>
            </w:pPr>
            <w:r>
              <w:rPr>
                <w:sz w:val="42"/>
              </w:rPr>
              <w:t>&gt;8</w:t>
            </w:r>
          </w:p>
        </w:tc>
        <w:tc>
          <w:tcPr>
            <w:tcW w:w="3704" w:type="dxa"/>
          </w:tcPr>
          <w:p>
            <w:pPr>
              <w:pStyle w:val="TableParagraph"/>
              <w:spacing w:before="250"/>
              <w:ind w:left="474" w:right="36"/>
              <w:jc w:val="center"/>
              <w:rPr>
                <w:sz w:val="42"/>
              </w:rPr>
            </w:pPr>
            <w:r>
              <w:rPr>
                <w:sz w:val="42"/>
              </w:rPr>
              <w:t>100</w:t>
            </w:r>
          </w:p>
        </w:tc>
      </w:tr>
      <w:tr>
        <w:tblPrEx>
          <w:tblW w:w="0" w:type="auto"/>
          <w:jc w:val="left"/>
          <w:tblInd w:w="511" w:type="dxa"/>
          <w:tblLayout w:type="fixed"/>
          <w:tblCellMar>
            <w:top w:w="0" w:type="dxa"/>
            <w:left w:w="0" w:type="dxa"/>
            <w:bottom w:w="0" w:type="dxa"/>
            <w:right w:w="0" w:type="dxa"/>
          </w:tblCellMar>
          <w:tblLook w:val="01E0"/>
        </w:tblPrEx>
        <w:trPr>
          <w:trHeight w:val="1035"/>
          <w:jc w:val="left"/>
        </w:trPr>
        <w:tc>
          <w:tcPr>
            <w:tcW w:w="1438" w:type="dxa"/>
          </w:tcPr>
          <w:p>
            <w:pPr>
              <w:pStyle w:val="TableParagraph"/>
              <w:spacing w:before="248"/>
              <w:ind w:right="492"/>
              <w:jc w:val="center"/>
              <w:rPr>
                <w:sz w:val="42"/>
              </w:rPr>
            </w:pPr>
            <w:r>
              <w:rPr>
                <w:w w:val="100"/>
                <w:sz w:val="42"/>
              </w:rPr>
              <w:t>5</w:t>
            </w:r>
          </w:p>
        </w:tc>
        <w:tc>
          <w:tcPr>
            <w:tcW w:w="2726" w:type="dxa"/>
          </w:tcPr>
          <w:p>
            <w:pPr>
              <w:pStyle w:val="TableParagraph"/>
              <w:spacing w:before="248"/>
              <w:ind w:left="527" w:right="475"/>
              <w:jc w:val="center"/>
              <w:rPr>
                <w:sz w:val="42"/>
              </w:rPr>
            </w:pPr>
            <w:r>
              <w:rPr>
                <w:sz w:val="42"/>
              </w:rPr>
              <w:t>悬挑梁</w:t>
            </w:r>
          </w:p>
        </w:tc>
        <w:tc>
          <w:tcPr>
            <w:tcW w:w="3726" w:type="dxa"/>
          </w:tcPr>
          <w:p>
            <w:pPr>
              <w:pStyle w:val="TableParagraph"/>
              <w:spacing w:before="248"/>
              <w:ind w:left="471" w:right="478"/>
              <w:jc w:val="center"/>
              <w:rPr>
                <w:sz w:val="42"/>
              </w:rPr>
            </w:pPr>
            <w:r>
              <w:rPr>
                <w:sz w:val="42"/>
              </w:rPr>
              <w:t>≤2</w:t>
            </w:r>
          </w:p>
        </w:tc>
        <w:tc>
          <w:tcPr>
            <w:tcW w:w="3704" w:type="dxa"/>
          </w:tcPr>
          <w:p>
            <w:pPr>
              <w:pStyle w:val="TableParagraph"/>
              <w:spacing w:before="248"/>
              <w:ind w:left="472" w:right="36"/>
              <w:jc w:val="center"/>
              <w:rPr>
                <w:sz w:val="42"/>
              </w:rPr>
            </w:pPr>
            <w:r>
              <w:rPr>
                <w:sz w:val="42"/>
              </w:rPr>
              <w:t>70</w:t>
            </w:r>
          </w:p>
        </w:tc>
      </w:tr>
      <w:tr>
        <w:tblPrEx>
          <w:tblW w:w="0" w:type="auto"/>
          <w:jc w:val="left"/>
          <w:tblInd w:w="511" w:type="dxa"/>
          <w:tblLayout w:type="fixed"/>
          <w:tblCellMar>
            <w:top w:w="0" w:type="dxa"/>
            <w:left w:w="0" w:type="dxa"/>
            <w:bottom w:w="0" w:type="dxa"/>
            <w:right w:w="0" w:type="dxa"/>
          </w:tblCellMar>
          <w:tblLook w:val="01E0"/>
        </w:tblPrEx>
        <w:trPr>
          <w:trHeight w:val="728"/>
          <w:jc w:val="left"/>
        </w:trPr>
        <w:tc>
          <w:tcPr>
            <w:tcW w:w="1438" w:type="dxa"/>
          </w:tcPr>
          <w:p>
            <w:pPr>
              <w:pStyle w:val="TableParagraph"/>
              <w:spacing w:before="249" w:line="459" w:lineRule="exact"/>
              <w:ind w:right="492"/>
              <w:jc w:val="center"/>
              <w:rPr>
                <w:sz w:val="42"/>
              </w:rPr>
            </w:pPr>
            <w:r>
              <w:rPr>
                <w:w w:val="100"/>
                <w:sz w:val="42"/>
              </w:rPr>
              <w:t>6</w:t>
            </w:r>
          </w:p>
        </w:tc>
        <w:tc>
          <w:tcPr>
            <w:tcW w:w="2726" w:type="dxa"/>
          </w:tcPr>
          <w:p>
            <w:pPr>
              <w:pStyle w:val="TableParagraph"/>
              <w:spacing w:before="249" w:line="459" w:lineRule="exact"/>
              <w:ind w:left="527" w:right="475"/>
              <w:jc w:val="center"/>
              <w:rPr>
                <w:sz w:val="42"/>
              </w:rPr>
            </w:pPr>
            <w:r>
              <w:rPr>
                <w:sz w:val="42"/>
              </w:rPr>
              <w:t>悬挑梁</w:t>
            </w:r>
          </w:p>
        </w:tc>
        <w:tc>
          <w:tcPr>
            <w:tcW w:w="3726" w:type="dxa"/>
          </w:tcPr>
          <w:p>
            <w:pPr>
              <w:pStyle w:val="TableParagraph"/>
              <w:spacing w:before="249" w:line="459" w:lineRule="exact"/>
              <w:ind w:left="469" w:right="478"/>
              <w:jc w:val="center"/>
              <w:rPr>
                <w:sz w:val="42"/>
              </w:rPr>
            </w:pPr>
            <w:r>
              <w:rPr>
                <w:sz w:val="42"/>
              </w:rPr>
              <w:t>&gt;2</w:t>
            </w:r>
          </w:p>
        </w:tc>
        <w:tc>
          <w:tcPr>
            <w:tcW w:w="3704" w:type="dxa"/>
          </w:tcPr>
          <w:p>
            <w:pPr>
              <w:pStyle w:val="TableParagraph"/>
              <w:spacing w:before="249" w:line="459" w:lineRule="exact"/>
              <w:ind w:left="474" w:right="36"/>
              <w:jc w:val="center"/>
              <w:rPr>
                <w:sz w:val="42"/>
              </w:rPr>
            </w:pPr>
            <w:r>
              <w:rPr>
                <w:sz w:val="42"/>
              </w:rPr>
              <w:t>100</w:t>
            </w:r>
          </w:p>
        </w:tc>
      </w:tr>
    </w:tbl>
    <w:p>
      <w:pPr>
        <w:pStyle w:val="BodyText"/>
        <w:spacing w:before="3"/>
        <w:rPr>
          <w:sz w:val="43"/>
        </w:rPr>
      </w:pPr>
    </w:p>
    <w:p>
      <w:pPr>
        <w:pStyle w:val="BodyText"/>
        <w:ind w:left="1176"/>
      </w:pPr>
      <w:r>
        <w:t>表中所指砼强度应根据同等条件养护试块确定。</w:t>
      </w:r>
    </w:p>
    <w:p>
      <w:pPr>
        <w:spacing w:after="0"/>
        <w:sectPr>
          <w:pgSz w:w="17860" w:h="25260"/>
          <w:pgMar w:top="2420" w:right="2140" w:bottom="280" w:left="2420" w:header="708" w:footer="708"/>
          <w:pgNumType w:start="21"/>
          <w:cols w:space="708"/>
        </w:sectPr>
      </w:pPr>
    </w:p>
    <w:p>
      <w:pPr>
        <w:pStyle w:val="BodyText"/>
        <w:spacing w:before="6"/>
        <w:rPr>
          <w:sz w:val="8"/>
        </w:rPr>
      </w:pPr>
    </w:p>
    <w:p>
      <w:pPr>
        <w:pStyle w:val="BodyText"/>
        <w:spacing w:before="42" w:line="453" w:lineRule="auto"/>
        <w:ind w:left="277" w:right="539" w:firstLine="899"/>
      </w:pPr>
      <w:r>
        <w:t>C、注意：虽然砼达到拆模强度，但强度尚不能随上部施工荷载时应保留部分支撑。</w:t>
      </w:r>
    </w:p>
    <w:p>
      <w:pPr>
        <w:pStyle w:val="BodyText"/>
        <w:spacing w:before="3"/>
        <w:ind w:left="1176"/>
      </w:pPr>
      <w:r>
        <w:t>D、拆模顺序：柱墙模—→楼板模—→梁侧模—→梁底模。</w:t>
      </w:r>
    </w:p>
    <w:p>
      <w:pPr>
        <w:pStyle w:val="BodyText"/>
        <w:spacing w:before="11"/>
        <w:rPr>
          <w:sz w:val="37"/>
        </w:rPr>
      </w:pPr>
    </w:p>
    <w:p>
      <w:pPr>
        <w:pStyle w:val="ListParagraph"/>
        <w:numPr>
          <w:ilvl w:val="2"/>
          <w:numId w:val="34"/>
        </w:numPr>
        <w:tabs>
          <w:tab w:val="left" w:pos="2645"/>
          <w:tab w:val="left" w:pos="2646"/>
        </w:tabs>
        <w:spacing w:before="0" w:after="0" w:line="240" w:lineRule="auto"/>
        <w:ind w:left="2645" w:right="0" w:hanging="1470"/>
        <w:jc w:val="left"/>
        <w:rPr>
          <w:sz w:val="42"/>
        </w:rPr>
      </w:pPr>
      <w:r>
        <w:rPr>
          <w:sz w:val="42"/>
        </w:rPr>
        <w:t>模板施工注意事项</w:t>
      </w:r>
    </w:p>
    <w:p>
      <w:pPr>
        <w:pStyle w:val="BodyText"/>
        <w:spacing w:before="6"/>
        <w:rPr>
          <w:sz w:val="37"/>
        </w:rPr>
      </w:pPr>
    </w:p>
    <w:p>
      <w:pPr>
        <w:pStyle w:val="BodyText"/>
        <w:spacing w:line="456" w:lineRule="auto"/>
        <w:ind w:left="277" w:right="327" w:firstLine="899"/>
      </w:pPr>
      <w:r>
        <w:t>1</w:t>
      </w:r>
      <w:r>
        <w:rPr>
          <w:spacing w:val="-17"/>
        </w:rPr>
        <w:t xml:space="preserve">、混凝土浇筑前认真复核模板位置，柱模板垂直度和梁板标高， </w:t>
      </w:r>
      <w:r>
        <w:rPr>
          <w:spacing w:val="-8"/>
        </w:rPr>
        <w:t>准确检查预留孔洞位置及尺寸是否准确无误，模板支撑是否牢靠，接缝是否严密。</w:t>
      </w:r>
    </w:p>
    <w:p>
      <w:pPr>
        <w:pStyle w:val="BodyText"/>
        <w:spacing w:line="456" w:lineRule="auto"/>
        <w:ind w:left="277" w:right="384" w:firstLine="899"/>
      </w:pPr>
      <w:r>
        <w:t>2、梁柱接合处是模板施工的难点，处理不好将严重影响混凝土的外观质量，此处不合模楼的部位用木模，一定要精心制作，固定牢固，严禁胡拼乱凑。</w:t>
      </w:r>
    </w:p>
    <w:p>
      <w:pPr>
        <w:pStyle w:val="BodyText"/>
        <w:spacing w:line="453" w:lineRule="auto"/>
        <w:ind w:left="277" w:right="551" w:firstLine="899"/>
      </w:pPr>
      <w:r>
        <w:t>3</w:t>
      </w:r>
      <w:r>
        <w:rPr>
          <w:spacing w:val="-14"/>
        </w:rPr>
        <w:t>、所有模板在使用前都要涂刷隔离剂</w:t>
      </w:r>
      <w:r>
        <w:t>（严禁刷废机油</w:t>
      </w:r>
      <w:r>
        <w:rPr>
          <w:spacing w:val="-143"/>
        </w:rPr>
        <w:t>）</w:t>
      </w:r>
      <w:r>
        <w:rPr>
          <w:spacing w:val="-40"/>
        </w:rPr>
        <w:t>，较旧模</w:t>
      </w:r>
      <w:r>
        <w:t>板在使用前要修理，过于破损的模板必须淘汰。</w:t>
      </w:r>
    </w:p>
    <w:p>
      <w:pPr>
        <w:pStyle w:val="BodyText"/>
        <w:ind w:left="1176"/>
      </w:pPr>
      <w:r>
        <w:t>4、混凝土施工时安排木工看模，出现问题及时处理。</w:t>
      </w:r>
    </w:p>
    <w:p>
      <w:pPr>
        <w:pStyle w:val="BodyText"/>
        <w:spacing w:before="1"/>
        <w:rPr>
          <w:sz w:val="37"/>
        </w:rPr>
      </w:pPr>
    </w:p>
    <w:p>
      <w:pPr>
        <w:pStyle w:val="BodyText"/>
        <w:spacing w:line="453" w:lineRule="auto"/>
        <w:ind w:left="277" w:right="539" w:firstLine="899"/>
      </w:pPr>
      <w:r>
        <w:t>5、在混凝土施工前，应清除模板内部的一切垃圾，尤其是石屑和锯屑，凡与混凝土接触的面板都应清理干净。</w:t>
      </w:r>
    </w:p>
    <w:p>
      <w:pPr>
        <w:pStyle w:val="ListParagraph"/>
        <w:numPr>
          <w:ilvl w:val="2"/>
          <w:numId w:val="34"/>
        </w:numPr>
        <w:tabs>
          <w:tab w:val="left" w:pos="2645"/>
          <w:tab w:val="left" w:pos="2646"/>
        </w:tabs>
        <w:spacing w:before="7" w:after="0" w:line="240" w:lineRule="auto"/>
        <w:ind w:left="2645" w:right="0" w:hanging="1470"/>
        <w:jc w:val="left"/>
        <w:rPr>
          <w:sz w:val="42"/>
        </w:rPr>
      </w:pPr>
      <w:r>
        <w:rPr>
          <w:sz w:val="42"/>
        </w:rPr>
        <w:t>脚手架工程</w:t>
      </w:r>
    </w:p>
    <w:p>
      <w:pPr>
        <w:pStyle w:val="BodyText"/>
        <w:spacing w:before="7"/>
        <w:rPr>
          <w:sz w:val="37"/>
        </w:rPr>
      </w:pPr>
    </w:p>
    <w:p>
      <w:pPr>
        <w:pStyle w:val="BodyText"/>
        <w:ind w:left="1176"/>
      </w:pPr>
      <w:r>
        <w:t>本工程外脚手架采用钢管脚手架，具体施工方法详见后十三章。</w:t>
      </w:r>
    </w:p>
    <w:p>
      <w:pPr>
        <w:pStyle w:val="BodyText"/>
        <w:spacing w:before="7"/>
        <w:rPr>
          <w:sz w:val="37"/>
        </w:rPr>
      </w:pPr>
    </w:p>
    <w:p>
      <w:pPr>
        <w:pStyle w:val="ListParagraph"/>
        <w:numPr>
          <w:ilvl w:val="2"/>
          <w:numId w:val="34"/>
        </w:numPr>
        <w:tabs>
          <w:tab w:val="left" w:pos="2645"/>
          <w:tab w:val="left" w:pos="2646"/>
        </w:tabs>
        <w:spacing w:before="0" w:after="0" w:line="240" w:lineRule="auto"/>
        <w:ind w:left="2645" w:right="0" w:hanging="1470"/>
        <w:jc w:val="left"/>
        <w:rPr>
          <w:sz w:val="42"/>
        </w:rPr>
      </w:pPr>
      <w:r>
        <w:rPr>
          <w:sz w:val="42"/>
        </w:rPr>
        <w:t>钢筋工程</w:t>
      </w:r>
    </w:p>
    <w:p>
      <w:pPr>
        <w:pStyle w:val="BodyText"/>
        <w:spacing w:before="10"/>
        <w:rPr>
          <w:sz w:val="37"/>
        </w:rPr>
      </w:pPr>
    </w:p>
    <w:p>
      <w:pPr>
        <w:pStyle w:val="BodyText"/>
        <w:ind w:left="1176"/>
      </w:pPr>
      <w:r>
        <w:t>1、钢筋的下料和加工</w:t>
      </w:r>
    </w:p>
    <w:p>
      <w:pPr>
        <w:spacing w:after="0"/>
        <w:sectPr>
          <w:pgSz w:w="17860" w:h="25260"/>
          <w:pgMar w:top="2420" w:right="2140" w:bottom="280" w:left="2420" w:header="708" w:footer="708"/>
          <w:pgNumType w:start="22"/>
          <w:cols w:space="708"/>
        </w:sectPr>
      </w:pPr>
    </w:p>
    <w:p>
      <w:pPr>
        <w:pStyle w:val="BodyText"/>
        <w:spacing w:before="6"/>
        <w:rPr>
          <w:sz w:val="8"/>
        </w:rPr>
      </w:pPr>
    </w:p>
    <w:p>
      <w:pPr>
        <w:pStyle w:val="BodyText"/>
        <w:spacing w:before="42"/>
        <w:ind w:left="1176"/>
      </w:pPr>
      <w:r>
        <w:t>钢筋一律采用机械加工，人工绑扎，合理统筹下料。</w:t>
      </w:r>
    </w:p>
    <w:p>
      <w:pPr>
        <w:pStyle w:val="BodyText"/>
        <w:spacing w:before="6"/>
        <w:rPr>
          <w:sz w:val="37"/>
        </w:rPr>
      </w:pPr>
    </w:p>
    <w:p>
      <w:pPr>
        <w:pStyle w:val="ListParagraph"/>
        <w:numPr>
          <w:ilvl w:val="0"/>
          <w:numId w:val="30"/>
        </w:numPr>
        <w:tabs>
          <w:tab w:val="left" w:pos="2230"/>
        </w:tabs>
        <w:spacing w:before="1" w:after="0" w:line="240" w:lineRule="auto"/>
        <w:ind w:left="2229" w:right="0" w:hanging="1054"/>
        <w:jc w:val="left"/>
        <w:rPr>
          <w:sz w:val="42"/>
        </w:rPr>
      </w:pPr>
      <w:r>
        <w:rPr>
          <w:sz w:val="42"/>
        </w:rPr>
        <w:t>原材料要求</w:t>
      </w:r>
    </w:p>
    <w:p>
      <w:pPr>
        <w:pStyle w:val="BodyText"/>
        <w:spacing w:before="6"/>
        <w:rPr>
          <w:sz w:val="37"/>
        </w:rPr>
      </w:pPr>
    </w:p>
    <w:p>
      <w:pPr>
        <w:pStyle w:val="BodyText"/>
        <w:spacing w:line="456" w:lineRule="auto"/>
        <w:ind w:left="277" w:right="330" w:firstLine="899"/>
      </w:pPr>
      <w:r>
        <w:t xml:space="preserve">进场钢筋应有出厂质量证明书和试验报告单，每捆钢筋应有标 </w:t>
      </w:r>
      <w:r>
        <w:rPr>
          <w:spacing w:val="-22"/>
        </w:rPr>
        <w:t>牌。对进场钢筋按规范的标准抽样做机械性能试验，合格后方可使用。</w:t>
      </w:r>
      <w:r>
        <w:rPr>
          <w:spacing w:val="-10"/>
        </w:rPr>
        <w:t>钢筋加工过程中如发现脆断、焊接性能不良或机械性能不正常时，应进行化学成份检验或其它专项检验。</w:t>
      </w:r>
    </w:p>
    <w:p>
      <w:pPr>
        <w:pStyle w:val="ListParagraph"/>
        <w:numPr>
          <w:ilvl w:val="0"/>
          <w:numId w:val="30"/>
        </w:numPr>
        <w:tabs>
          <w:tab w:val="left" w:pos="2230"/>
        </w:tabs>
        <w:spacing w:before="0" w:after="0" w:line="532" w:lineRule="exact"/>
        <w:ind w:left="2229" w:right="0" w:hanging="1054"/>
        <w:jc w:val="left"/>
        <w:rPr>
          <w:sz w:val="42"/>
        </w:rPr>
      </w:pPr>
      <w:r>
        <w:rPr>
          <w:sz w:val="42"/>
        </w:rPr>
        <w:t>钢筋的储存</w:t>
      </w:r>
    </w:p>
    <w:p>
      <w:pPr>
        <w:pStyle w:val="BodyText"/>
        <w:spacing w:before="7"/>
        <w:rPr>
          <w:sz w:val="37"/>
        </w:rPr>
      </w:pPr>
    </w:p>
    <w:p>
      <w:pPr>
        <w:pStyle w:val="BodyText"/>
        <w:spacing w:line="456" w:lineRule="auto"/>
        <w:ind w:left="277" w:right="544" w:firstLine="899"/>
        <w:jc w:val="both"/>
      </w:pPr>
      <w:r>
        <w:rPr>
          <w:spacing w:val="-12"/>
        </w:rPr>
        <w:t>进场后钢筋和加工好的钢筋应根据钢筋的牌号、分类堆放在枕木</w:t>
      </w:r>
      <w:r>
        <w:rPr>
          <w:spacing w:val="-15"/>
        </w:rPr>
        <w:t xml:space="preserve">或砖砌成的高 </w:t>
      </w:r>
      <w:r>
        <w:t>30cm</w:t>
      </w:r>
      <w:r>
        <w:rPr>
          <w:spacing w:val="-50"/>
        </w:rPr>
        <w:t xml:space="preserve"> 间距 </w:t>
      </w:r>
      <w:r>
        <w:t>2m</w:t>
      </w:r>
      <w:r>
        <w:rPr>
          <w:spacing w:val="-18"/>
        </w:rPr>
        <w:t xml:space="preserve"> 的垄上，以避免污垢或泥土的污染。严禁随意堆放。</w:t>
      </w:r>
    </w:p>
    <w:p>
      <w:pPr>
        <w:pStyle w:val="ListParagraph"/>
        <w:numPr>
          <w:ilvl w:val="0"/>
          <w:numId w:val="30"/>
        </w:numPr>
        <w:tabs>
          <w:tab w:val="left" w:pos="2230"/>
        </w:tabs>
        <w:spacing w:before="0" w:after="0" w:line="531" w:lineRule="exact"/>
        <w:ind w:left="2229" w:right="0" w:hanging="1054"/>
        <w:jc w:val="left"/>
        <w:rPr>
          <w:sz w:val="42"/>
        </w:rPr>
      </w:pPr>
      <w:r>
        <w:rPr>
          <w:sz w:val="42"/>
        </w:rPr>
        <w:t>钢筋的接长</w:t>
      </w:r>
    </w:p>
    <w:p>
      <w:pPr>
        <w:pStyle w:val="BodyText"/>
        <w:spacing w:before="6"/>
        <w:rPr>
          <w:sz w:val="37"/>
        </w:rPr>
      </w:pPr>
    </w:p>
    <w:p>
      <w:pPr>
        <w:pStyle w:val="BodyText"/>
        <w:spacing w:line="456" w:lineRule="auto"/>
        <w:ind w:left="277" w:right="342" w:firstLine="899"/>
      </w:pPr>
      <w:r>
        <w:t>钢筋的接长是钢筋工程的关键。本工程的框柱的竖向钢筋中Φ16 以上的钢筋接长，将采用电渣压力焊连接，其它采用绑扎搭接，如需焊接时采用搭接焊接长等施工方法。</w:t>
      </w:r>
    </w:p>
    <w:p>
      <w:pPr>
        <w:pStyle w:val="ListParagraph"/>
        <w:numPr>
          <w:ilvl w:val="0"/>
          <w:numId w:val="30"/>
        </w:numPr>
        <w:tabs>
          <w:tab w:val="left" w:pos="2230"/>
        </w:tabs>
        <w:spacing w:before="0" w:after="0" w:line="531" w:lineRule="exact"/>
        <w:ind w:left="2229" w:right="0" w:hanging="1054"/>
        <w:jc w:val="left"/>
        <w:rPr>
          <w:sz w:val="42"/>
        </w:rPr>
      </w:pPr>
      <w:r>
        <w:rPr>
          <w:sz w:val="42"/>
        </w:rPr>
        <w:t>钢筋的下料绑扎</w:t>
      </w:r>
    </w:p>
    <w:p>
      <w:pPr>
        <w:pStyle w:val="BodyText"/>
        <w:spacing w:before="10"/>
        <w:rPr>
          <w:sz w:val="37"/>
        </w:rPr>
      </w:pPr>
    </w:p>
    <w:p>
      <w:pPr>
        <w:pStyle w:val="ListParagraph"/>
        <w:numPr>
          <w:ilvl w:val="0"/>
          <w:numId w:val="29"/>
        </w:numPr>
        <w:tabs>
          <w:tab w:val="left" w:pos="2230"/>
        </w:tabs>
        <w:spacing w:before="1" w:after="0" w:line="240" w:lineRule="auto"/>
        <w:ind w:left="2229" w:right="0" w:hanging="1054"/>
        <w:jc w:val="left"/>
        <w:rPr>
          <w:sz w:val="42"/>
        </w:rPr>
      </w:pPr>
      <w:r>
        <w:rPr>
          <w:sz w:val="42"/>
        </w:rPr>
        <w:t>认真熟悉图纸，准确放样并填写料单。</w:t>
      </w:r>
    </w:p>
    <w:p>
      <w:pPr>
        <w:pStyle w:val="BodyText"/>
        <w:spacing w:before="7"/>
        <w:rPr>
          <w:sz w:val="37"/>
        </w:rPr>
      </w:pPr>
    </w:p>
    <w:p>
      <w:pPr>
        <w:pStyle w:val="ListParagraph"/>
        <w:numPr>
          <w:ilvl w:val="0"/>
          <w:numId w:val="29"/>
        </w:numPr>
        <w:tabs>
          <w:tab w:val="left" w:pos="2230"/>
        </w:tabs>
        <w:spacing w:before="0" w:after="0" w:line="240" w:lineRule="auto"/>
        <w:ind w:left="2229" w:right="0" w:hanging="1054"/>
        <w:jc w:val="left"/>
        <w:rPr>
          <w:sz w:val="42"/>
        </w:rPr>
      </w:pPr>
      <w:r>
        <w:rPr>
          <w:sz w:val="42"/>
        </w:rPr>
        <w:t>核对成品钢筋的钢号、直径、尺寸和数量等是否与料单相</w:t>
      </w:r>
    </w:p>
    <w:p>
      <w:pPr>
        <w:pStyle w:val="BodyText"/>
        <w:spacing w:before="7"/>
        <w:rPr>
          <w:sz w:val="37"/>
        </w:rPr>
      </w:pPr>
    </w:p>
    <w:p>
      <w:pPr>
        <w:pStyle w:val="BodyText"/>
        <w:ind w:left="277"/>
      </w:pPr>
      <w:r>
        <w:t>符。</w:t>
      </w:r>
    </w:p>
    <w:p>
      <w:pPr>
        <w:pStyle w:val="BodyText"/>
        <w:spacing w:before="10"/>
        <w:rPr>
          <w:sz w:val="37"/>
        </w:rPr>
      </w:pPr>
    </w:p>
    <w:p>
      <w:pPr>
        <w:pStyle w:val="ListParagraph"/>
        <w:numPr>
          <w:ilvl w:val="0"/>
          <w:numId w:val="29"/>
        </w:numPr>
        <w:tabs>
          <w:tab w:val="left" w:pos="2230"/>
        </w:tabs>
        <w:spacing w:before="0" w:after="0" w:line="240" w:lineRule="auto"/>
        <w:ind w:left="2229" w:right="0" w:hanging="1054"/>
        <w:jc w:val="left"/>
        <w:rPr>
          <w:sz w:val="42"/>
        </w:rPr>
      </w:pPr>
      <w:r>
        <w:rPr>
          <w:sz w:val="42"/>
        </w:rPr>
        <w:t>先绑扎主梁钢筋，然后绑扎次梁钢筋及板筋。</w:t>
      </w:r>
    </w:p>
    <w:p>
      <w:pPr>
        <w:spacing w:after="0" w:line="240" w:lineRule="auto"/>
        <w:jc w:val="left"/>
        <w:rPr>
          <w:sz w:val="42"/>
        </w:rPr>
        <w:sectPr>
          <w:pgSz w:w="17860" w:h="25260"/>
          <w:pgMar w:top="2420" w:right="2140" w:bottom="280" w:left="2420" w:header="708" w:footer="708"/>
          <w:pgNumType w:start="23"/>
          <w:cols w:space="708"/>
        </w:sectPr>
      </w:pPr>
    </w:p>
    <w:p>
      <w:pPr>
        <w:pStyle w:val="BodyText"/>
        <w:spacing w:before="6"/>
        <w:rPr>
          <w:sz w:val="8"/>
        </w:rPr>
      </w:pPr>
    </w:p>
    <w:p>
      <w:pPr>
        <w:pStyle w:val="ListParagraph"/>
        <w:numPr>
          <w:ilvl w:val="0"/>
          <w:numId w:val="29"/>
        </w:numPr>
        <w:tabs>
          <w:tab w:val="left" w:pos="2230"/>
        </w:tabs>
        <w:spacing w:before="42" w:after="0" w:line="453" w:lineRule="auto"/>
        <w:ind w:left="277" w:right="539" w:firstLine="899"/>
        <w:jc w:val="left"/>
        <w:rPr>
          <w:sz w:val="42"/>
        </w:rPr>
      </w:pPr>
      <w:r>
        <w:rPr>
          <w:spacing w:val="-1"/>
          <w:sz w:val="42"/>
        </w:rPr>
        <w:t>绑扎前在模板或垫层上标出板筋位置，在柱梁及墙筋上画</w:t>
      </w:r>
      <w:r>
        <w:rPr>
          <w:sz w:val="42"/>
        </w:rPr>
        <w:t>出箍筋及分布筋位置线，以保证钢筋位置正确。</w:t>
      </w:r>
    </w:p>
    <w:p>
      <w:pPr>
        <w:pStyle w:val="ListParagraph"/>
        <w:numPr>
          <w:ilvl w:val="0"/>
          <w:numId w:val="29"/>
        </w:numPr>
        <w:tabs>
          <w:tab w:val="left" w:pos="2230"/>
        </w:tabs>
        <w:spacing w:before="3" w:after="0" w:line="456" w:lineRule="auto"/>
        <w:ind w:left="277" w:right="539" w:firstLine="899"/>
        <w:jc w:val="left"/>
        <w:rPr>
          <w:sz w:val="42"/>
        </w:rPr>
      </w:pPr>
      <w:r>
        <w:rPr>
          <w:spacing w:val="-1"/>
          <w:sz w:val="42"/>
        </w:rPr>
        <w:t>在混凝土浇筑前，将柱墙主筋在楼面处同箍筋及水平筋用</w:t>
      </w:r>
      <w:r>
        <w:rPr>
          <w:sz w:val="42"/>
        </w:rPr>
        <w:t>电焊点牢，以防柱墙筋移位。</w:t>
      </w:r>
    </w:p>
    <w:p>
      <w:pPr>
        <w:pStyle w:val="ListParagraph"/>
        <w:numPr>
          <w:ilvl w:val="0"/>
          <w:numId w:val="29"/>
        </w:numPr>
        <w:tabs>
          <w:tab w:val="left" w:pos="2230"/>
        </w:tabs>
        <w:spacing w:before="0" w:after="0" w:line="453" w:lineRule="auto"/>
        <w:ind w:left="277" w:right="539" w:firstLine="899"/>
        <w:jc w:val="left"/>
        <w:rPr>
          <w:sz w:val="42"/>
        </w:rPr>
      </w:pPr>
      <w:r>
        <w:rPr>
          <w:spacing w:val="-1"/>
          <w:sz w:val="42"/>
        </w:rPr>
        <w:t>梁内通长钢筋需接长时，上筋接点布置在跨中、下筋布置</w:t>
      </w:r>
      <w:r>
        <w:rPr>
          <w:sz w:val="42"/>
        </w:rPr>
        <w:t>在支座。</w:t>
      </w:r>
    </w:p>
    <w:p>
      <w:pPr>
        <w:pStyle w:val="BodyText"/>
        <w:spacing w:before="5"/>
        <w:ind w:left="1176"/>
      </w:pPr>
      <w:r>
        <w:t>2、钢筋的绑扎</w:t>
      </w:r>
    </w:p>
    <w:p>
      <w:pPr>
        <w:pStyle w:val="BodyText"/>
        <w:spacing w:before="6"/>
        <w:rPr>
          <w:sz w:val="37"/>
        </w:rPr>
      </w:pPr>
    </w:p>
    <w:p>
      <w:pPr>
        <w:pStyle w:val="BodyText"/>
        <w:spacing w:line="456" w:lineRule="auto"/>
        <w:ind w:left="277" w:right="384" w:firstLine="899"/>
      </w:pPr>
      <w:r>
        <w:t>根据图纸要求先布底筋再穿短向箍筋后套长向箍筋</w:t>
      </w:r>
      <w:r>
        <w:rPr>
          <w:spacing w:val="-38"/>
        </w:rPr>
        <w:t>，有面筋的最后穿面筋，绑扎时保证钢筋的间距，绑点要错开，绑扎完成后须将垫</w:t>
      </w:r>
      <w:r>
        <w:t>块放好。</w:t>
      </w:r>
    </w:p>
    <w:p>
      <w:pPr>
        <w:pStyle w:val="BodyText"/>
        <w:spacing w:line="531" w:lineRule="exact"/>
        <w:ind w:left="1176"/>
      </w:pPr>
      <w:r>
        <w:t>3、柱筋的绑扎</w:t>
      </w:r>
    </w:p>
    <w:p>
      <w:pPr>
        <w:pStyle w:val="BodyText"/>
        <w:spacing w:before="7"/>
        <w:rPr>
          <w:sz w:val="37"/>
        </w:rPr>
      </w:pPr>
    </w:p>
    <w:p>
      <w:pPr>
        <w:pStyle w:val="BodyText"/>
        <w:spacing w:line="456" w:lineRule="auto"/>
        <w:ind w:left="277" w:right="384" w:firstLine="899"/>
      </w:pPr>
      <w:r>
        <w:t>柱主筋接头Φ28 以下采用电渣压力焊进行焊接，在地面焊接完成后绑扎，同一截面接头不超过总数的50%，注意梁柱交接处核心区内箍筋不能少，柱箍筋绑扎开口应相互错开，有墙体拉结筋的，按图要求支模前预留在柱保护层内，拆模后即可拉出。</w:t>
      </w:r>
    </w:p>
    <w:p>
      <w:pPr>
        <w:pStyle w:val="BodyText"/>
        <w:spacing w:line="456" w:lineRule="auto"/>
        <w:ind w:left="277" w:right="384" w:firstLine="899"/>
      </w:pPr>
      <w:r>
        <w:t>柱竖向主筋Φ28 以上采用电渣压力焊进行焊接，位置按图纸及</w:t>
      </w:r>
      <w:r>
        <w:rPr>
          <w:spacing w:val="-1"/>
        </w:rPr>
        <w:t>规范要求。接头施工时设专人负责，由专业人员操作。柱筋均应在施</w:t>
      </w:r>
      <w:r>
        <w:rPr>
          <w:spacing w:val="-10"/>
        </w:rPr>
        <w:t xml:space="preserve">工层的上一层留不小于 </w:t>
      </w:r>
      <w:r>
        <w:t>45d</w:t>
      </w:r>
      <w:r>
        <w:rPr>
          <w:spacing w:val="-18"/>
        </w:rPr>
        <w:t xml:space="preserve"> 的柱子纵向筋。在进入上一层施工时，先套入箍筋，纵向筋连接好，立即将柱箍上移就位，并按设计要求绑好</w:t>
      </w:r>
    </w:p>
    <w:p>
      <w:pPr>
        <w:spacing w:after="0" w:line="456" w:lineRule="auto"/>
        <w:sectPr>
          <w:pgSz w:w="17860" w:h="25260"/>
          <w:pgMar w:top="2420" w:right="2140" w:bottom="280" w:left="2420" w:header="708" w:footer="708"/>
          <w:pgNumType w:start="24"/>
          <w:cols w:space="708"/>
        </w:sectPr>
      </w:pPr>
    </w:p>
    <w:p>
      <w:pPr>
        <w:pStyle w:val="BodyText"/>
        <w:spacing w:before="6"/>
        <w:rPr>
          <w:sz w:val="8"/>
        </w:rPr>
      </w:pPr>
    </w:p>
    <w:p>
      <w:pPr>
        <w:pStyle w:val="BodyText"/>
        <w:spacing w:before="42" w:line="453" w:lineRule="auto"/>
        <w:ind w:left="1176" w:right="8808" w:hanging="900"/>
      </w:pPr>
      <w:r>
        <w:t>箍筋以防纵向筋移位。4、梁板筋</w:t>
      </w:r>
    </w:p>
    <w:p>
      <w:pPr>
        <w:pStyle w:val="BodyText"/>
        <w:spacing w:before="3" w:line="456" w:lineRule="auto"/>
        <w:ind w:left="277" w:right="537" w:firstLine="899"/>
        <w:jc w:val="both"/>
      </w:pPr>
      <w:r>
        <w:rPr>
          <w:spacing w:val="-13"/>
        </w:rPr>
        <w:t>梁的纵向主筋采用闪光对焊法焊接接长，同一截面接头数在受拉</w:t>
      </w:r>
      <w:r>
        <w:rPr>
          <w:spacing w:val="-7"/>
        </w:rPr>
        <w:t xml:space="preserve">区不超过总数的 </w:t>
      </w:r>
      <w:r>
        <w:rPr>
          <w:spacing w:val="-3"/>
        </w:rPr>
        <w:t>25</w:t>
      </w:r>
      <w:r>
        <w:rPr>
          <w:spacing w:val="-8"/>
        </w:rPr>
        <w:t xml:space="preserve">%，受压区不超过 </w:t>
      </w:r>
      <w:r>
        <w:t>50</w:t>
      </w:r>
      <w:r>
        <w:rPr>
          <w:spacing w:val="-2"/>
        </w:rPr>
        <w:t>%，梁的受拉钢筋接头位置宜</w:t>
      </w:r>
      <w:r>
        <w:t>在跨中区（</w:t>
      </w:r>
      <w:r>
        <w:rPr>
          <w:spacing w:val="-37"/>
        </w:rPr>
        <w:t xml:space="preserve">跨中 </w:t>
      </w:r>
      <w:r>
        <w:t>1/3</w:t>
      </w:r>
      <w:r>
        <w:rPr>
          <w:spacing w:val="-56"/>
        </w:rPr>
        <w:t xml:space="preserve"> 处</w:t>
      </w:r>
      <w:r>
        <w:t>）受压钢筋宜在支座处。</w:t>
      </w:r>
    </w:p>
    <w:p>
      <w:pPr>
        <w:pStyle w:val="BodyText"/>
        <w:spacing w:line="456" w:lineRule="auto"/>
        <w:ind w:left="277" w:right="384" w:firstLine="899"/>
      </w:pPr>
      <w:r>
        <w:rPr>
          <w:spacing w:val="-13"/>
        </w:rPr>
        <w:t>在完成梁底模板通过质检员验收后，便可施工梁钢筋。按图纸要</w:t>
      </w:r>
      <w:r>
        <w:rPr>
          <w:spacing w:val="-14"/>
        </w:rPr>
        <w:t>求先放置纵筋再套箍筋，严禁斜扎梁箍筋，保证其相互间距。梁筋绑</w:t>
      </w:r>
      <w:r>
        <w:rPr>
          <w:spacing w:val="-1"/>
        </w:rPr>
        <w:t>扎同时，木工可进封梁侧模，梁筋绑好经检查后可全面封板底模。在</w:t>
      </w:r>
      <w:r>
        <w:rPr>
          <w:spacing w:val="-8"/>
        </w:rPr>
        <w:t>板上预留洞留好之后开始绑扎板下排钢筋网，绑扎时先在平台底板上</w:t>
      </w:r>
      <w:r>
        <w:rPr>
          <w:spacing w:val="-15"/>
        </w:rPr>
        <w:t>用墨线弹出控制线，并用红油漆或粉笔标在模板上标出每根钢筋的位</w:t>
      </w:r>
      <w:r>
        <w:rPr>
          <w:spacing w:val="-16"/>
        </w:rPr>
        <w:t>置，待底排钢筋、预埋管件及预埋件就位后交质检员复查，再清理场</w:t>
      </w:r>
      <w:r>
        <w:rPr>
          <w:spacing w:val="-1"/>
        </w:rPr>
        <w:t xml:space="preserve">面后，方可绑扎上排钢筋。按设计保护层厚度制作对应混凝土垫块， </w:t>
      </w:r>
      <w:r>
        <w:rPr>
          <w:spacing w:val="-33"/>
        </w:rPr>
        <w:t xml:space="preserve">板按 </w:t>
      </w:r>
      <w:r>
        <w:t>1m</w:t>
      </w:r>
      <w:r>
        <w:rPr>
          <w:spacing w:val="-18"/>
        </w:rPr>
        <w:t xml:space="preserve"> 的间距放置垫块，梁底及两侧每 </w:t>
      </w:r>
      <w:r>
        <w:t>1m</w:t>
      </w:r>
      <w:r>
        <w:rPr>
          <w:spacing w:val="-11"/>
        </w:rPr>
        <w:t xml:space="preserve"> 均在各面垫上两块垫块。</w:t>
      </w:r>
    </w:p>
    <w:p>
      <w:pPr>
        <w:pStyle w:val="BodyText"/>
        <w:spacing w:line="520" w:lineRule="exact"/>
        <w:ind w:left="1176"/>
      </w:pPr>
      <w:r>
        <w:t>板筋绑扎时，应注意上部负筋，不要被踩下，特别是挑板，要严</w:t>
      </w:r>
    </w:p>
    <w:p>
      <w:pPr>
        <w:pStyle w:val="BodyText"/>
        <w:rPr>
          <w:sz w:val="37"/>
        </w:rPr>
      </w:pPr>
    </w:p>
    <w:p>
      <w:pPr>
        <w:pStyle w:val="BodyText"/>
        <w:spacing w:before="1" w:line="456" w:lineRule="auto"/>
        <w:ind w:left="277" w:right="327"/>
        <w:jc w:val="both"/>
      </w:pPr>
      <w:r>
        <w:rPr>
          <w:spacing w:val="-22"/>
        </w:rPr>
        <w:t xml:space="preserve">格控制负筋位置。板、次梁和主梁交差处，板筋在上，次梁钢筋在中， </w:t>
      </w:r>
      <w:r>
        <w:t>主梁钢筋在下。当有圈梁或垫梁时，主梁筋在上，上下排板筋间设置“ ”形马凳筋，马凳采用Φ8@800</w:t>
      </w:r>
      <w:r>
        <w:rPr>
          <w:spacing w:val="-18"/>
        </w:rPr>
        <w:t xml:space="preserve"> 梅花型布置。</w:t>
      </w:r>
    </w:p>
    <w:p>
      <w:pPr>
        <w:pStyle w:val="BodyText"/>
        <w:spacing w:line="456" w:lineRule="auto"/>
        <w:ind w:left="1176" w:right="1590"/>
      </w:pPr>
      <w:r>
        <w:t>所有钢筋的搭接长度和锚固长度严格按照设计要求执行。5、钢筋的代换</w:t>
      </w:r>
    </w:p>
    <w:p>
      <w:pPr>
        <w:spacing w:after="0" w:line="456" w:lineRule="auto"/>
        <w:sectPr>
          <w:pgSz w:w="17860" w:h="25260"/>
          <w:pgMar w:top="2420" w:right="2140" w:bottom="280" w:left="2420" w:header="708" w:footer="708"/>
          <w:pgNumType w:start="25"/>
          <w:cols w:space="708"/>
        </w:sectPr>
      </w:pPr>
    </w:p>
    <w:p>
      <w:pPr>
        <w:pStyle w:val="BodyText"/>
        <w:spacing w:before="6"/>
        <w:rPr>
          <w:sz w:val="8"/>
        </w:rPr>
      </w:pPr>
    </w:p>
    <w:p>
      <w:pPr>
        <w:pStyle w:val="BodyText"/>
        <w:spacing w:before="42" w:line="453" w:lineRule="auto"/>
        <w:ind w:left="277" w:right="547" w:firstLine="899"/>
      </w:pPr>
      <w:r>
        <w:rPr>
          <w:spacing w:val="-16"/>
        </w:rPr>
        <w:t>钢筋规格不同时，可以等强度代换，但要通过监理</w:t>
      </w:r>
      <w:r>
        <w:t>/</w:t>
      </w:r>
      <w:r>
        <w:rPr>
          <w:spacing w:val="-2"/>
        </w:rPr>
        <w:t>设计</w:t>
      </w:r>
      <w:r>
        <w:t>/</w:t>
      </w:r>
      <w:r>
        <w:rPr>
          <w:spacing w:val="-5"/>
        </w:rPr>
        <w:t>业主同</w:t>
      </w:r>
      <w:r>
        <w:t>意，并办理变更手续。</w:t>
      </w:r>
    </w:p>
    <w:p>
      <w:pPr>
        <w:pStyle w:val="BodyText"/>
        <w:spacing w:before="3"/>
        <w:ind w:left="1176"/>
      </w:pPr>
      <w:r>
        <w:t>6、钢筋的验收</w:t>
      </w:r>
    </w:p>
    <w:p>
      <w:pPr>
        <w:pStyle w:val="BodyText"/>
        <w:spacing w:before="11"/>
        <w:rPr>
          <w:sz w:val="37"/>
        </w:rPr>
      </w:pPr>
    </w:p>
    <w:p>
      <w:pPr>
        <w:pStyle w:val="ListParagraph"/>
        <w:numPr>
          <w:ilvl w:val="0"/>
          <w:numId w:val="28"/>
        </w:numPr>
        <w:tabs>
          <w:tab w:val="left" w:pos="2230"/>
        </w:tabs>
        <w:spacing w:before="0" w:after="0" w:line="453" w:lineRule="auto"/>
        <w:ind w:left="277" w:right="539" w:firstLine="899"/>
        <w:jc w:val="left"/>
        <w:rPr>
          <w:sz w:val="42"/>
        </w:rPr>
      </w:pPr>
      <w:r>
        <w:rPr>
          <w:spacing w:val="-1"/>
          <w:sz w:val="42"/>
        </w:rPr>
        <w:t>根据设计图纸检查钢筋的钢号、直径、根数、间距是否正</w:t>
      </w:r>
      <w:r>
        <w:rPr>
          <w:sz w:val="42"/>
        </w:rPr>
        <w:t>确，特别是检查支座负筋的位置。</w:t>
      </w:r>
    </w:p>
    <w:p>
      <w:pPr>
        <w:pStyle w:val="ListParagraph"/>
        <w:numPr>
          <w:ilvl w:val="0"/>
          <w:numId w:val="28"/>
        </w:numPr>
        <w:tabs>
          <w:tab w:val="left" w:pos="2230"/>
        </w:tabs>
        <w:spacing w:before="4" w:after="0" w:line="240" w:lineRule="auto"/>
        <w:ind w:left="2229" w:right="0" w:hanging="1054"/>
        <w:jc w:val="left"/>
        <w:rPr>
          <w:sz w:val="42"/>
        </w:rPr>
      </w:pPr>
      <w:r>
        <w:rPr>
          <w:spacing w:val="-10"/>
          <w:sz w:val="42"/>
        </w:rPr>
        <w:t>检查钢筋接头的位置、锚固长度及搭接长度是否符合规定。</w:t>
      </w:r>
    </w:p>
    <w:p>
      <w:pPr>
        <w:pStyle w:val="BodyText"/>
        <w:spacing w:before="10"/>
        <w:rPr>
          <w:sz w:val="37"/>
        </w:rPr>
      </w:pPr>
    </w:p>
    <w:p>
      <w:pPr>
        <w:pStyle w:val="ListParagraph"/>
        <w:numPr>
          <w:ilvl w:val="0"/>
          <w:numId w:val="28"/>
        </w:numPr>
        <w:tabs>
          <w:tab w:val="left" w:pos="2230"/>
        </w:tabs>
        <w:spacing w:before="0" w:after="0" w:line="240" w:lineRule="auto"/>
        <w:ind w:left="2229" w:right="0" w:hanging="1054"/>
        <w:jc w:val="left"/>
        <w:rPr>
          <w:sz w:val="42"/>
        </w:rPr>
      </w:pPr>
      <w:r>
        <w:rPr>
          <w:sz w:val="42"/>
        </w:rPr>
        <w:t>检查钢筋保护层厚度是否符合要求。</w:t>
      </w:r>
    </w:p>
    <w:p>
      <w:pPr>
        <w:pStyle w:val="BodyText"/>
        <w:spacing w:before="7"/>
        <w:rPr>
          <w:sz w:val="37"/>
        </w:rPr>
      </w:pPr>
    </w:p>
    <w:p>
      <w:pPr>
        <w:pStyle w:val="ListParagraph"/>
        <w:numPr>
          <w:ilvl w:val="0"/>
          <w:numId w:val="28"/>
        </w:numPr>
        <w:tabs>
          <w:tab w:val="left" w:pos="2230"/>
        </w:tabs>
        <w:spacing w:before="0" w:after="0" w:line="240" w:lineRule="auto"/>
        <w:ind w:left="2229" w:right="0" w:hanging="1054"/>
        <w:jc w:val="left"/>
        <w:rPr>
          <w:sz w:val="42"/>
        </w:rPr>
      </w:pPr>
      <w:r>
        <w:rPr>
          <w:sz w:val="42"/>
        </w:rPr>
        <w:t>检查钢筋绑扎是否牢固，有无松动现象。</w:t>
      </w:r>
    </w:p>
    <w:p>
      <w:pPr>
        <w:pStyle w:val="BodyText"/>
        <w:spacing w:before="6"/>
        <w:rPr>
          <w:sz w:val="37"/>
        </w:rPr>
      </w:pPr>
    </w:p>
    <w:p>
      <w:pPr>
        <w:pStyle w:val="ListParagraph"/>
        <w:numPr>
          <w:ilvl w:val="0"/>
          <w:numId w:val="28"/>
        </w:numPr>
        <w:tabs>
          <w:tab w:val="left" w:pos="2230"/>
        </w:tabs>
        <w:spacing w:before="0" w:after="0" w:line="240" w:lineRule="auto"/>
        <w:ind w:left="2229" w:right="0" w:hanging="1054"/>
        <w:jc w:val="left"/>
        <w:rPr>
          <w:sz w:val="42"/>
        </w:rPr>
      </w:pPr>
      <w:r>
        <w:rPr>
          <w:sz w:val="42"/>
        </w:rPr>
        <w:t>检查钢筋是否清洁。</w:t>
      </w:r>
    </w:p>
    <w:p>
      <w:pPr>
        <w:pStyle w:val="BodyText"/>
        <w:spacing w:before="10"/>
        <w:rPr>
          <w:sz w:val="37"/>
        </w:rPr>
      </w:pPr>
    </w:p>
    <w:p>
      <w:pPr>
        <w:pStyle w:val="ListParagraph"/>
        <w:numPr>
          <w:ilvl w:val="0"/>
          <w:numId w:val="28"/>
        </w:numPr>
        <w:tabs>
          <w:tab w:val="left" w:pos="2230"/>
        </w:tabs>
        <w:spacing w:before="1" w:after="0" w:line="453" w:lineRule="auto"/>
        <w:ind w:left="277" w:right="431" w:firstLine="899"/>
        <w:jc w:val="both"/>
        <w:rPr>
          <w:sz w:val="42"/>
        </w:rPr>
      </w:pPr>
      <w:r>
        <w:rPr>
          <w:sz w:val="42"/>
        </w:rPr>
        <w:t>钢筋工程的施工质量必须符合国家《混凝土结构工程施工</w:t>
      </w:r>
      <w:r>
        <w:rPr>
          <w:spacing w:val="-24"/>
          <w:sz w:val="42"/>
        </w:rPr>
        <w:t>及验收规范》、《钢筋锥螺纹接头技术规程》及《带肋钢筋挤压连接技</w:t>
      </w:r>
      <w:r>
        <w:rPr>
          <w:sz w:val="42"/>
        </w:rPr>
        <w:t>术及验收规程》等规范标准中的有关要求。</w:t>
      </w:r>
    </w:p>
    <w:p>
      <w:pPr>
        <w:pStyle w:val="ListParagraph"/>
        <w:numPr>
          <w:ilvl w:val="2"/>
          <w:numId w:val="34"/>
        </w:numPr>
        <w:tabs>
          <w:tab w:val="left" w:pos="2646"/>
        </w:tabs>
        <w:spacing w:before="9" w:after="0" w:line="240" w:lineRule="auto"/>
        <w:ind w:left="2645" w:right="0" w:hanging="1470"/>
        <w:jc w:val="both"/>
        <w:rPr>
          <w:sz w:val="42"/>
        </w:rPr>
      </w:pPr>
      <w:r>
        <w:rPr>
          <w:sz w:val="42"/>
        </w:rPr>
        <w:t>混凝土工程</w:t>
      </w:r>
    </w:p>
    <w:p>
      <w:pPr>
        <w:pStyle w:val="BodyText"/>
        <w:spacing w:before="6"/>
        <w:rPr>
          <w:sz w:val="37"/>
        </w:rPr>
      </w:pPr>
    </w:p>
    <w:p>
      <w:pPr>
        <w:pStyle w:val="BodyText"/>
        <w:spacing w:before="1"/>
        <w:ind w:left="1176"/>
      </w:pPr>
      <w:r>
        <w:rPr>
          <w:spacing w:val="-1"/>
        </w:rPr>
        <w:t>1、零星工程混凝土的配料和搅拌</w:t>
      </w:r>
    </w:p>
    <w:p>
      <w:pPr>
        <w:pStyle w:val="BodyText"/>
        <w:spacing w:before="6"/>
        <w:rPr>
          <w:sz w:val="37"/>
        </w:rPr>
      </w:pPr>
    </w:p>
    <w:p>
      <w:pPr>
        <w:pStyle w:val="BodyText"/>
        <w:spacing w:line="456" w:lineRule="auto"/>
        <w:ind w:left="277" w:right="384" w:firstLine="899"/>
      </w:pPr>
      <w:r>
        <w:rPr>
          <w:spacing w:val="-15"/>
        </w:rPr>
        <w:t>砼配料应采用重量比，正确按配合比设计配料并严格计量。机械</w:t>
      </w:r>
      <w:r>
        <w:rPr>
          <w:spacing w:val="-16"/>
        </w:rPr>
        <w:t>搅拌时向料斗中装料顺序是：先加石子，后加水泥，最后加砂和水。</w:t>
      </w:r>
      <w:r>
        <w:rPr>
          <w:spacing w:val="-5"/>
        </w:rPr>
        <w:t xml:space="preserve">投料完毕后，搅拌的最短时间应少于 </w:t>
      </w:r>
      <w:r>
        <w:t>90</w:t>
      </w:r>
      <w:r>
        <w:rPr>
          <w:spacing w:val="-8"/>
        </w:rPr>
        <w:t xml:space="preserve"> 秒，搅拌好后的砼要作到基本倒尽，不得采用边出料边进料的方法。</w:t>
      </w:r>
    </w:p>
    <w:p>
      <w:pPr>
        <w:pStyle w:val="BodyText"/>
        <w:spacing w:line="532" w:lineRule="exact"/>
        <w:ind w:left="1176"/>
      </w:pPr>
      <w:r>
        <w:t>2、商品砼的浇筑</w:t>
      </w:r>
    </w:p>
    <w:p>
      <w:pPr>
        <w:spacing w:after="0" w:line="532" w:lineRule="exact"/>
        <w:sectPr>
          <w:pgSz w:w="17860" w:h="25260"/>
          <w:pgMar w:top="2420" w:right="2140" w:bottom="280" w:left="2420" w:header="708" w:footer="708"/>
          <w:pgNumType w:start="26"/>
          <w:cols w:space="708"/>
        </w:sectPr>
      </w:pPr>
    </w:p>
    <w:p>
      <w:pPr>
        <w:pStyle w:val="BodyText"/>
        <w:spacing w:before="6"/>
        <w:rPr>
          <w:sz w:val="8"/>
        </w:rPr>
      </w:pPr>
    </w:p>
    <w:p>
      <w:pPr>
        <w:pStyle w:val="ListParagraph"/>
        <w:numPr>
          <w:ilvl w:val="0"/>
          <w:numId w:val="27"/>
        </w:numPr>
        <w:tabs>
          <w:tab w:val="left" w:pos="2230"/>
        </w:tabs>
        <w:spacing w:before="42" w:after="0" w:line="240" w:lineRule="auto"/>
        <w:ind w:left="2229" w:right="0" w:hanging="1054"/>
        <w:jc w:val="left"/>
        <w:rPr>
          <w:sz w:val="42"/>
        </w:rPr>
      </w:pPr>
      <w:r>
        <w:rPr>
          <w:sz w:val="42"/>
        </w:rPr>
        <w:t>混凝土浇筑前的准备工作</w:t>
      </w:r>
    </w:p>
    <w:p>
      <w:pPr>
        <w:pStyle w:val="BodyText"/>
        <w:spacing w:before="6"/>
        <w:rPr>
          <w:sz w:val="37"/>
        </w:rPr>
      </w:pPr>
    </w:p>
    <w:p>
      <w:pPr>
        <w:pStyle w:val="BodyText"/>
        <w:spacing w:before="1"/>
        <w:ind w:left="1176"/>
      </w:pPr>
      <w:r>
        <w:t>①对施工人员进行技术交底。</w:t>
      </w:r>
    </w:p>
    <w:p>
      <w:pPr>
        <w:pStyle w:val="BodyText"/>
        <w:spacing w:before="6"/>
        <w:rPr>
          <w:sz w:val="37"/>
        </w:rPr>
      </w:pPr>
    </w:p>
    <w:p>
      <w:pPr>
        <w:pStyle w:val="BodyText"/>
        <w:ind w:left="1176"/>
      </w:pPr>
      <w:r>
        <w:t>②检查模板及其支撑（见模板工程</w:t>
      </w:r>
      <w:r>
        <w:rPr>
          <w:spacing w:val="-228"/>
        </w:rPr>
        <w:t>）</w:t>
      </w:r>
      <w:r>
        <w:t>。</w:t>
      </w:r>
    </w:p>
    <w:p>
      <w:pPr>
        <w:pStyle w:val="BodyText"/>
        <w:spacing w:before="10"/>
        <w:rPr>
          <w:sz w:val="37"/>
        </w:rPr>
      </w:pPr>
    </w:p>
    <w:p>
      <w:pPr>
        <w:pStyle w:val="BodyText"/>
        <w:spacing w:line="453" w:lineRule="auto"/>
        <w:ind w:left="277" w:right="544" w:firstLine="899"/>
      </w:pPr>
      <w:r>
        <w:t>③请监理/</w:t>
      </w:r>
      <w:r>
        <w:rPr>
          <w:spacing w:val="-2"/>
        </w:rPr>
        <w:t>业主</w:t>
      </w:r>
      <w:r>
        <w:t>/</w:t>
      </w:r>
      <w:r>
        <w:rPr>
          <w:spacing w:val="-15"/>
        </w:rPr>
        <w:t>质检部门对隐蔽部位进行验收，填写隐蔽验收记</w:t>
      </w:r>
      <w:r>
        <w:t>录，严格执行混凝土浇灌令制度。</w:t>
      </w:r>
    </w:p>
    <w:p>
      <w:pPr>
        <w:pStyle w:val="BodyText"/>
        <w:spacing w:before="5" w:line="456" w:lineRule="auto"/>
        <w:ind w:left="277" w:right="545" w:firstLine="899"/>
        <w:jc w:val="both"/>
      </w:pPr>
      <w:r>
        <w:rPr>
          <w:spacing w:val="-14"/>
        </w:rPr>
        <w:t>④检查混凝土浇筑设备的完好性，铺设混凝土泵管，用钢管搭设</w:t>
      </w:r>
      <w:r>
        <w:rPr>
          <w:spacing w:val="-12"/>
        </w:rPr>
        <w:t>好混凝土泵架至建筑物后，用钢管焊接支架架立泵管，泵管弯头处要</w:t>
      </w:r>
      <w:r>
        <w:t>将其固定牢固。</w:t>
      </w:r>
    </w:p>
    <w:p>
      <w:pPr>
        <w:pStyle w:val="BodyText"/>
        <w:spacing w:line="456" w:lineRule="auto"/>
        <w:ind w:left="277" w:right="534" w:firstLine="899"/>
      </w:pPr>
      <w:r>
        <w:rPr>
          <w:spacing w:val="-16"/>
        </w:rPr>
        <w:t>⑤填写混凝土搅拌通知单，通知混凝土生产厂家或后台所要浇筑</w:t>
      </w:r>
      <w:r>
        <w:t>混凝土的标号，配合比，搅拌量，浇筑时间。</w:t>
      </w:r>
    </w:p>
    <w:p>
      <w:pPr>
        <w:pStyle w:val="ListParagraph"/>
        <w:numPr>
          <w:ilvl w:val="0"/>
          <w:numId w:val="27"/>
        </w:numPr>
        <w:tabs>
          <w:tab w:val="left" w:pos="2230"/>
        </w:tabs>
        <w:spacing w:before="0" w:after="0" w:line="535" w:lineRule="exact"/>
        <w:ind w:left="2229" w:right="0" w:hanging="1054"/>
        <w:jc w:val="left"/>
        <w:rPr>
          <w:sz w:val="42"/>
        </w:rPr>
      </w:pPr>
      <w:r>
        <w:rPr>
          <w:sz w:val="42"/>
        </w:rPr>
        <w:t>泵管铺设</w:t>
      </w:r>
    </w:p>
    <w:p>
      <w:pPr>
        <w:pStyle w:val="BodyText"/>
        <w:spacing w:before="12"/>
        <w:rPr>
          <w:sz w:val="36"/>
        </w:rPr>
      </w:pPr>
    </w:p>
    <w:p>
      <w:pPr>
        <w:pStyle w:val="BodyText"/>
        <w:spacing w:line="456" w:lineRule="auto"/>
        <w:ind w:left="277" w:right="531" w:firstLine="899"/>
      </w:pPr>
      <w:r>
        <w:rPr>
          <w:spacing w:val="-9"/>
        </w:rPr>
        <w:t xml:space="preserve">①泵机出口要有不小于 </w:t>
      </w:r>
      <w:r>
        <w:t>10</w:t>
      </w:r>
      <w:r>
        <w:rPr>
          <w:spacing w:val="-11"/>
        </w:rPr>
        <w:t xml:space="preserve"> 米的水平管，此部分泵管用钢管搭设</w:t>
      </w:r>
      <w:r>
        <w:t>支架支撑。</w:t>
      </w:r>
    </w:p>
    <w:p>
      <w:pPr>
        <w:pStyle w:val="BodyText"/>
        <w:spacing w:line="453" w:lineRule="auto"/>
        <w:ind w:left="277" w:right="537" w:firstLine="899"/>
      </w:pPr>
      <w:r>
        <w:rPr>
          <w:spacing w:val="-24"/>
        </w:rPr>
        <w:t xml:space="preserve">②转向 </w:t>
      </w:r>
      <w:r>
        <w:t>90</w:t>
      </w:r>
      <w:r>
        <w:rPr>
          <w:spacing w:val="-19"/>
        </w:rPr>
        <w:t xml:space="preserve"> 度弯头曲率半径要大于 </w:t>
      </w:r>
      <w:r>
        <w:t>1</w:t>
      </w:r>
      <w:r>
        <w:rPr>
          <w:spacing w:val="-12"/>
        </w:rPr>
        <w:t xml:space="preserve"> 米，并在弯头处将泵管固定</w:t>
      </w:r>
      <w:r>
        <w:t>牢固。</w:t>
      </w:r>
    </w:p>
    <w:p>
      <w:pPr>
        <w:pStyle w:val="ListParagraph"/>
        <w:numPr>
          <w:ilvl w:val="0"/>
          <w:numId w:val="27"/>
        </w:numPr>
        <w:tabs>
          <w:tab w:val="left" w:pos="2230"/>
        </w:tabs>
        <w:spacing w:before="3" w:after="0" w:line="240" w:lineRule="auto"/>
        <w:ind w:left="2229" w:right="0" w:hanging="1054"/>
        <w:jc w:val="left"/>
        <w:rPr>
          <w:sz w:val="42"/>
        </w:rPr>
      </w:pPr>
      <w:r>
        <w:rPr>
          <w:sz w:val="42"/>
        </w:rPr>
        <w:t>混凝土的浇注：</w:t>
      </w:r>
    </w:p>
    <w:p>
      <w:pPr>
        <w:pStyle w:val="BodyText"/>
        <w:spacing w:before="8"/>
        <w:rPr>
          <w:sz w:val="37"/>
        </w:rPr>
      </w:pPr>
    </w:p>
    <w:p>
      <w:pPr>
        <w:pStyle w:val="BodyText"/>
        <w:spacing w:line="456" w:lineRule="auto"/>
        <w:ind w:left="277" w:right="530" w:firstLine="899"/>
        <w:jc w:val="both"/>
      </w:pPr>
      <w:r>
        <w:rPr>
          <w:spacing w:val="-14"/>
        </w:rPr>
        <w:t>①本混凝土工程采用泵送混凝土，混凝土由搅拌后台经混凝土泵</w:t>
      </w:r>
      <w:r>
        <w:rPr>
          <w:spacing w:val="3"/>
        </w:rPr>
        <w:t xml:space="preserve">直接输入浇捣部位。墙采用分层斜坡浇筑，分层厚度 </w:t>
      </w:r>
      <w:r>
        <w:t>50cm，每层振</w:t>
      </w:r>
      <w:r>
        <w:rPr>
          <w:spacing w:val="-13"/>
        </w:rPr>
        <w:t>捣密实后再覆盖新混凝土；混凝土通过软管下料以控制混凝土自由高</w:t>
      </w:r>
    </w:p>
    <w:p>
      <w:pPr>
        <w:spacing w:after="0" w:line="456" w:lineRule="auto"/>
        <w:jc w:val="both"/>
        <w:sectPr>
          <w:pgSz w:w="17860" w:h="25260"/>
          <w:pgMar w:top="2420" w:right="2140" w:bottom="280" w:left="2420" w:header="708" w:footer="708"/>
          <w:pgNumType w:start="27"/>
          <w:cols w:space="708"/>
        </w:sectPr>
      </w:pPr>
    </w:p>
    <w:p>
      <w:pPr>
        <w:pStyle w:val="BodyText"/>
        <w:spacing w:before="6"/>
        <w:rPr>
          <w:sz w:val="8"/>
        </w:rPr>
      </w:pPr>
    </w:p>
    <w:p>
      <w:pPr>
        <w:pStyle w:val="BodyText"/>
        <w:spacing w:before="42" w:line="453" w:lineRule="auto"/>
        <w:ind w:left="277" w:right="384"/>
      </w:pPr>
      <w:r>
        <w:t>度；板混凝土采用随浇随抹平，连续浇捣一次成活，并在初凝前用滚筒辗压，在终凝前采用二次收光，以防止混凝土出现裂缝。</w:t>
      </w:r>
    </w:p>
    <w:p>
      <w:pPr>
        <w:pStyle w:val="BodyText"/>
        <w:spacing w:before="3"/>
        <w:ind w:left="1176"/>
      </w:pPr>
      <w:r>
        <w:t>②柱、梁、板的施工</w:t>
      </w:r>
    </w:p>
    <w:p>
      <w:pPr>
        <w:pStyle w:val="BodyText"/>
        <w:spacing w:before="11"/>
        <w:rPr>
          <w:sz w:val="37"/>
        </w:rPr>
      </w:pPr>
    </w:p>
    <w:p>
      <w:pPr>
        <w:pStyle w:val="BodyText"/>
        <w:spacing w:line="453" w:lineRule="auto"/>
        <w:ind w:left="277" w:right="339" w:firstLine="899"/>
      </w:pPr>
      <w:r>
        <w:t>浇筑框架混凝土应按结构层次和结构平面分层分段流水作业</w:t>
      </w:r>
      <w:r>
        <w:rPr>
          <w:spacing w:val="-115"/>
        </w:rPr>
        <w:t>，水</w:t>
      </w:r>
      <w:r>
        <w:rPr>
          <w:spacing w:val="-53"/>
        </w:rPr>
        <w:t>平方向以施工缝分段，垂直段以楼层分段，每层先浇柱墙，后浇梁板。</w:t>
      </w:r>
    </w:p>
    <w:p>
      <w:pPr>
        <w:pStyle w:val="BodyText"/>
        <w:spacing w:before="4" w:line="456" w:lineRule="auto"/>
        <w:ind w:left="277" w:right="362" w:firstLine="899"/>
      </w:pPr>
      <w:r>
        <w:t>浇筑柱砼时，应先在柱底部填 50mm 左右厚与砼成分相同的水泥砂浆，防止柱根部产生蜂窝烂根现象。应注意防止砼的分层离析，砼的自由倾落高度一般不超过 2m，尽可能采用串筒、斜槽、溜管等下料。</w:t>
      </w:r>
    </w:p>
    <w:p>
      <w:pPr>
        <w:pStyle w:val="BodyText"/>
        <w:spacing w:line="456" w:lineRule="auto"/>
        <w:ind w:left="277" w:right="384" w:firstLine="899"/>
      </w:pPr>
      <w:r>
        <w:rPr>
          <w:spacing w:val="-14"/>
        </w:rPr>
        <w:t>梁板混凝土尽可能同时浇筑，先将梁的混凝土分层浇筑成阶梯形</w:t>
      </w:r>
      <w:r>
        <w:rPr>
          <w:spacing w:val="-15"/>
        </w:rPr>
        <w:t>向前推进，当达到板底标高时，再与板的混凝土一起浇捣，随着阶梯</w:t>
      </w:r>
      <w:r>
        <w:rPr>
          <w:spacing w:val="-4"/>
        </w:rPr>
        <w:t xml:space="preserve">不断延长，板的浇筑也不断前进；当梁高度大于 </w:t>
      </w:r>
      <w:r>
        <w:t>1m</w:t>
      </w:r>
      <w:r>
        <w:rPr>
          <w:spacing w:val="-8"/>
        </w:rPr>
        <w:t xml:space="preserve"> 时，可先将梁单</w:t>
      </w:r>
      <w:r>
        <w:rPr>
          <w:spacing w:val="-19"/>
        </w:rPr>
        <w:t xml:space="preserve">独浇筑至板底以下 </w:t>
      </w:r>
      <w:r>
        <w:t>2-3cm</w:t>
      </w:r>
      <w:r>
        <w:rPr>
          <w:spacing w:val="-18"/>
        </w:rPr>
        <w:t xml:space="preserve"> 处留施工缝，然后再浇板，为防止板出现裂缝，先用插入式振捣棒振捣，然后用平板振动器振捣，直到表面泛出</w:t>
      </w:r>
      <w:r>
        <w:rPr>
          <w:spacing w:val="-1"/>
        </w:rPr>
        <w:t>浆为止，再用铁滚辗压，在初凝前，用铁抹子压光一遍，最后在终凝</w:t>
      </w:r>
      <w:r>
        <w:t>前面再用铁抹子压光一遍。</w:t>
      </w:r>
    </w:p>
    <w:p>
      <w:pPr>
        <w:pStyle w:val="BodyText"/>
        <w:spacing w:line="521" w:lineRule="exact"/>
        <w:ind w:left="1176"/>
      </w:pPr>
      <w:r>
        <w:t>在浇筑砼、梁及主、次梁交接处，由于钢筋较密集，要加强振捣</w:t>
      </w:r>
    </w:p>
    <w:p>
      <w:pPr>
        <w:pStyle w:val="BodyText"/>
        <w:spacing w:before="12"/>
        <w:rPr>
          <w:sz w:val="36"/>
        </w:rPr>
      </w:pPr>
    </w:p>
    <w:p>
      <w:pPr>
        <w:pStyle w:val="BodyText"/>
        <w:spacing w:line="456" w:lineRule="auto"/>
        <w:ind w:left="277" w:right="551"/>
      </w:pPr>
      <w:r>
        <w:rPr>
          <w:spacing w:val="-14"/>
        </w:rPr>
        <w:t>以保证夯实，必要时该处可采用同强度等级细石混凝土浇筑，采用插</w:t>
      </w:r>
      <w:r>
        <w:t>入式振动棒振捣或辅以人工捣固。</w:t>
      </w:r>
    </w:p>
    <w:p>
      <w:pPr>
        <w:spacing w:after="0" w:line="456" w:lineRule="auto"/>
        <w:sectPr>
          <w:pgSz w:w="17860" w:h="25260"/>
          <w:pgMar w:top="2420" w:right="2140" w:bottom="280" w:left="2420" w:header="708" w:footer="708"/>
          <w:pgNumType w:start="28"/>
          <w:cols w:space="708"/>
        </w:sectPr>
      </w:pPr>
    </w:p>
    <w:p>
      <w:pPr>
        <w:pStyle w:val="BodyText"/>
        <w:spacing w:before="6"/>
        <w:rPr>
          <w:sz w:val="8"/>
        </w:rPr>
      </w:pPr>
    </w:p>
    <w:p>
      <w:pPr>
        <w:pStyle w:val="BodyText"/>
        <w:spacing w:before="42" w:line="456" w:lineRule="auto"/>
        <w:ind w:left="277" w:right="384" w:firstLine="899"/>
      </w:pPr>
      <w:r>
        <w:rPr>
          <w:spacing w:val="-13"/>
        </w:rPr>
        <w:t xml:space="preserve">正确留置施工缝，施工缝应留在次梁跨度的中间 </w:t>
      </w:r>
      <w:r>
        <w:t>1/3</w:t>
      </w:r>
      <w:r>
        <w:rPr>
          <w:spacing w:val="-41"/>
        </w:rPr>
        <w:t xml:space="preserve"> 处。梁、板</w:t>
      </w:r>
      <w:r>
        <w:rPr>
          <w:spacing w:val="-22"/>
        </w:rPr>
        <w:t>砼应同时浇筑，为防止砼产生收缩开裂，除正确划分施工段和配通长筋外，尤其要注意加强砼养护工作，梁板砼浇完后，可在上面覆盖一</w:t>
      </w:r>
      <w:r>
        <w:rPr>
          <w:spacing w:val="-4"/>
        </w:rPr>
        <w:t xml:space="preserve">层塑料膜并浇水养护。楼板浇筑前必须在钢筋上面铺 </w:t>
      </w:r>
      <w:r>
        <w:t>3m</w:t>
      </w:r>
      <w:r>
        <w:rPr>
          <w:spacing w:val="-11"/>
        </w:rPr>
        <w:t xml:space="preserve"> 人行走道， </w:t>
      </w:r>
      <w:r>
        <w:rPr>
          <w:spacing w:val="-19"/>
        </w:rPr>
        <w:t>操作人员在人行道上行走不准踩踏钢筋，楼板从一侧开始，采取分层振捣连续施工的方法，所有板面用插入式振捣器振捣后再用平板式振捣器振一遍，人工用刮尺找平并搓毛。</w:t>
      </w:r>
    </w:p>
    <w:p>
      <w:pPr>
        <w:pStyle w:val="BodyText"/>
        <w:spacing w:line="521" w:lineRule="exact"/>
        <w:ind w:left="1176"/>
      </w:pPr>
      <w:r>
        <w:t>砼的保护层按设计厚度预先做好砂浆垫层，派专人绑在钢筋上，</w:t>
      </w:r>
    </w:p>
    <w:p>
      <w:pPr>
        <w:pStyle w:val="BodyText"/>
        <w:spacing w:before="6"/>
        <w:rPr>
          <w:sz w:val="37"/>
        </w:rPr>
      </w:pPr>
    </w:p>
    <w:p>
      <w:pPr>
        <w:pStyle w:val="BodyText"/>
        <w:spacing w:before="1" w:line="456" w:lineRule="auto"/>
        <w:ind w:left="277" w:right="388"/>
      </w:pPr>
      <w:r>
        <w:t>间距@800，在板及梁下部的垫块应提高强度和放置密度，防止压碎， 柱的保护层垫块绑扎在结点上，在模板封闭前检查核正。</w:t>
      </w:r>
    </w:p>
    <w:p>
      <w:pPr>
        <w:pStyle w:val="BodyText"/>
        <w:spacing w:line="453" w:lineRule="auto"/>
        <w:ind w:left="1176" w:right="328"/>
      </w:pPr>
      <w:r>
        <w:t>炎热天气浇筑时，砂石骨料上料前洒水降温，以防止水分散失。3、混凝土养护</w:t>
      </w:r>
    </w:p>
    <w:p>
      <w:pPr>
        <w:pStyle w:val="BodyText"/>
        <w:spacing w:before="4" w:line="453" w:lineRule="auto"/>
        <w:ind w:left="277" w:right="547" w:firstLine="899"/>
      </w:pPr>
      <w:r>
        <w:rPr>
          <w:spacing w:val="-21"/>
        </w:rPr>
        <w:t xml:space="preserve">砼初凝后 </w:t>
      </w:r>
      <w:r>
        <w:t>24</w:t>
      </w:r>
      <w:r>
        <w:rPr>
          <w:spacing w:val="-36"/>
        </w:rPr>
        <w:t xml:space="preserve"> 小时内每 </w:t>
      </w:r>
      <w:r>
        <w:t>4</w:t>
      </w:r>
      <w:r>
        <w:rPr>
          <w:spacing w:val="-16"/>
        </w:rPr>
        <w:t xml:space="preserve"> 小时浇水一遍养护，</w:t>
      </w:r>
      <w:r>
        <w:rPr>
          <w:spacing w:val="-31"/>
        </w:rPr>
        <w:t>24</w:t>
      </w:r>
      <w:r>
        <w:rPr>
          <w:spacing w:val="-42"/>
        </w:rPr>
        <w:t xml:space="preserve"> 小时后 </w:t>
      </w:r>
      <w:r>
        <w:t>7</w:t>
      </w:r>
      <w:r>
        <w:rPr>
          <w:spacing w:val="-31"/>
        </w:rPr>
        <w:t xml:space="preserve"> 天以内</w:t>
      </w:r>
      <w:r>
        <w:rPr>
          <w:spacing w:val="-53"/>
        </w:rPr>
        <w:t xml:space="preserve">每 </w:t>
      </w:r>
      <w:r>
        <w:t>12</w:t>
      </w:r>
      <w:r>
        <w:rPr>
          <w:spacing w:val="-13"/>
        </w:rPr>
        <w:t xml:space="preserve"> 小时浇水一遍养护。</w:t>
      </w:r>
    </w:p>
    <w:p>
      <w:pPr>
        <w:pStyle w:val="BodyText"/>
        <w:spacing w:before="3"/>
        <w:ind w:left="1176"/>
      </w:pPr>
      <w:r>
        <w:t>①柱、墙拆模后喷养护液养护。</w:t>
      </w:r>
    </w:p>
    <w:p>
      <w:pPr>
        <w:pStyle w:val="BodyText"/>
        <w:spacing w:before="10"/>
        <w:rPr>
          <w:sz w:val="37"/>
        </w:rPr>
      </w:pPr>
    </w:p>
    <w:p>
      <w:pPr>
        <w:pStyle w:val="BodyText"/>
        <w:spacing w:line="456" w:lineRule="auto"/>
        <w:ind w:left="277" w:right="541" w:firstLine="899"/>
      </w:pPr>
      <w:r>
        <w:rPr>
          <w:spacing w:val="-20"/>
        </w:rPr>
        <w:t xml:space="preserve">②楼板采用蓄水养护，要保证在浇筑后 </w:t>
      </w:r>
      <w:r>
        <w:t>7</w:t>
      </w:r>
      <w:r>
        <w:rPr>
          <w:spacing w:val="-13"/>
        </w:rPr>
        <w:t xml:space="preserve"> 昼夜内处于足够的湿润</w:t>
      </w:r>
      <w:r>
        <w:t>状态。</w:t>
      </w:r>
    </w:p>
    <w:p>
      <w:pPr>
        <w:pStyle w:val="BodyText"/>
        <w:spacing w:line="532" w:lineRule="exact"/>
        <w:ind w:left="1176"/>
      </w:pPr>
      <w:r>
        <w:t>4、试块的留置</w:t>
      </w:r>
    </w:p>
    <w:p>
      <w:pPr>
        <w:pStyle w:val="BodyText"/>
        <w:spacing w:before="10"/>
        <w:rPr>
          <w:sz w:val="37"/>
        </w:rPr>
      </w:pPr>
    </w:p>
    <w:p>
      <w:pPr>
        <w:pStyle w:val="BodyText"/>
        <w:spacing w:before="1"/>
        <w:ind w:left="1176"/>
      </w:pPr>
      <w:r>
        <w:t>每一施工段的每一施工层，不同标号的混凝土每 100M</w:t>
      </w:r>
      <w:r>
        <w:rPr>
          <w:position w:val="3"/>
          <w:sz w:val="29"/>
        </w:rPr>
        <w:t>3</w:t>
      </w:r>
      <w:r>
        <w:t>（包括不</w:t>
      </w:r>
    </w:p>
    <w:p>
      <w:pPr>
        <w:spacing w:after="0"/>
        <w:sectPr>
          <w:pgSz w:w="17860" w:h="25260"/>
          <w:pgMar w:top="2420" w:right="2140" w:bottom="280" w:left="2420" w:header="708" w:footer="708"/>
          <w:pgNumType w:start="29"/>
          <w:cols w:space="708"/>
        </w:sectPr>
      </w:pPr>
    </w:p>
    <w:p>
      <w:pPr>
        <w:pStyle w:val="BodyText"/>
        <w:spacing w:before="6"/>
        <w:rPr>
          <w:sz w:val="8"/>
        </w:rPr>
      </w:pPr>
    </w:p>
    <w:p>
      <w:pPr>
        <w:pStyle w:val="BodyText"/>
        <w:spacing w:before="42" w:line="453" w:lineRule="auto"/>
        <w:ind w:left="277" w:right="464"/>
      </w:pPr>
      <w:r>
        <w:t>足 100M</w:t>
      </w:r>
      <w:r>
        <w:rPr>
          <w:position w:val="3"/>
          <w:sz w:val="29"/>
        </w:rPr>
        <w:t>3</w:t>
      </w:r>
      <w:r>
        <w:t>）取样不得少于一组抗压试块，并留适量同条件试块。项目部实验员应根据图纸预先编制好试块制作表。</w:t>
      </w:r>
    </w:p>
    <w:p>
      <w:pPr>
        <w:pStyle w:val="ListParagraph"/>
        <w:numPr>
          <w:ilvl w:val="1"/>
          <w:numId w:val="49"/>
        </w:numPr>
        <w:tabs>
          <w:tab w:val="left" w:pos="2228"/>
          <w:tab w:val="left" w:pos="2229"/>
        </w:tabs>
        <w:spacing w:before="3" w:after="0" w:line="240" w:lineRule="auto"/>
        <w:ind w:left="2228" w:right="0" w:hanging="1053"/>
        <w:jc w:val="left"/>
        <w:rPr>
          <w:sz w:val="42"/>
        </w:rPr>
      </w:pPr>
      <w:r>
        <w:rPr>
          <w:sz w:val="42"/>
        </w:rPr>
        <w:t>门窗工程</w:t>
      </w:r>
    </w:p>
    <w:p>
      <w:pPr>
        <w:pStyle w:val="BodyText"/>
        <w:spacing w:before="11"/>
        <w:rPr>
          <w:sz w:val="37"/>
        </w:rPr>
      </w:pPr>
    </w:p>
    <w:p>
      <w:pPr>
        <w:pStyle w:val="BodyText"/>
        <w:spacing w:line="453" w:lineRule="auto"/>
        <w:ind w:left="277" w:right="534" w:firstLine="899"/>
      </w:pPr>
      <w:r>
        <w:rPr>
          <w:spacing w:val="-15"/>
        </w:rPr>
        <w:t>本工程的外门窗为铝合金窗，铝合金窗的安装应严格按规范要求</w:t>
      </w:r>
      <w:r>
        <w:t>进行施工，施工时应注意以下几点。</w:t>
      </w:r>
    </w:p>
    <w:p>
      <w:pPr>
        <w:pStyle w:val="BodyText"/>
        <w:spacing w:before="4" w:line="456" w:lineRule="auto"/>
        <w:ind w:left="277" w:right="521" w:firstLine="899"/>
        <w:jc w:val="both"/>
      </w:pPr>
      <w:r>
        <w:t>1、门窗框临时固定后，在填塞与墙体缝隙时，注意不要使门窗</w:t>
      </w:r>
      <w:r>
        <w:rPr>
          <w:spacing w:val="-13"/>
        </w:rPr>
        <w:t>移位倾斜变形，应待门窗框安装固定牢固后再除掉定位木楔或其它器</w:t>
      </w:r>
      <w:r>
        <w:t>具。</w:t>
      </w:r>
    </w:p>
    <w:p>
      <w:pPr>
        <w:pStyle w:val="BodyText"/>
        <w:spacing w:line="456" w:lineRule="auto"/>
        <w:ind w:left="277" w:right="539" w:firstLine="899"/>
        <w:jc w:val="both"/>
      </w:pPr>
      <w:r>
        <w:t>2</w:t>
      </w:r>
      <w:r>
        <w:rPr>
          <w:spacing w:val="-1"/>
        </w:rPr>
        <w:t>、施工时严格做好产品保护，及时补封损掉落的保护胶纸和薄</w:t>
      </w:r>
      <w:r>
        <w:rPr>
          <w:spacing w:val="-15"/>
        </w:rPr>
        <w:t>膜，并及时清除溅落在门窗表面的灰浆污物，在室内外湿作业未完成</w:t>
      </w:r>
      <w:r>
        <w:t>前，不得破坏门窗表面保护材料，防止铝门窗表面腐蚀变色。</w:t>
      </w:r>
    </w:p>
    <w:p>
      <w:pPr>
        <w:pStyle w:val="BodyText"/>
        <w:spacing w:line="456" w:lineRule="auto"/>
        <w:ind w:left="1176" w:right="331"/>
      </w:pPr>
      <w:r>
        <w:t>3</w:t>
      </w:r>
      <w:r>
        <w:rPr>
          <w:spacing w:val="-17"/>
        </w:rPr>
        <w:t>、使用工具清理铝门窗表面时不得划伤，割伤铝合金型材表面。</w:t>
      </w:r>
      <w:r>
        <w:t>具体施工方法待施工时另行编制专业方案。</w:t>
      </w:r>
    </w:p>
    <w:p>
      <w:pPr>
        <w:pStyle w:val="ListParagraph"/>
        <w:numPr>
          <w:ilvl w:val="1"/>
          <w:numId w:val="49"/>
        </w:numPr>
        <w:tabs>
          <w:tab w:val="left" w:pos="2436"/>
          <w:tab w:val="left" w:pos="2437"/>
        </w:tabs>
        <w:spacing w:before="0" w:after="0" w:line="534" w:lineRule="exact"/>
        <w:ind w:left="2437" w:right="0" w:hanging="1050"/>
        <w:jc w:val="left"/>
        <w:rPr>
          <w:sz w:val="42"/>
        </w:rPr>
      </w:pPr>
      <w:r>
        <w:rPr>
          <w:sz w:val="42"/>
        </w:rPr>
        <w:t>砌体工程</w:t>
      </w:r>
    </w:p>
    <w:p>
      <w:pPr>
        <w:pStyle w:val="BodyText"/>
        <w:spacing w:before="5"/>
        <w:rPr>
          <w:sz w:val="36"/>
        </w:rPr>
      </w:pPr>
    </w:p>
    <w:p>
      <w:pPr>
        <w:pStyle w:val="BodyText"/>
        <w:spacing w:line="456" w:lineRule="auto"/>
        <w:ind w:left="277" w:right="540" w:firstLine="899"/>
      </w:pPr>
      <w:r>
        <w:rPr>
          <w:spacing w:val="-14"/>
        </w:rPr>
        <w:t>本工程砌体砂浆采用砂浆搅拌机拌制，使用人工手推车进行水平</w:t>
      </w:r>
      <w:r>
        <w:rPr>
          <w:spacing w:val="-7"/>
        </w:rPr>
        <w:t xml:space="preserve">运输，垂直运输采用井架。施工用砖应提前 </w:t>
      </w:r>
      <w:r>
        <w:t>1-2</w:t>
      </w:r>
      <w:r>
        <w:rPr>
          <w:spacing w:val="-18"/>
        </w:rPr>
        <w:t xml:space="preserve"> 天浇水润湿。</w:t>
      </w:r>
    </w:p>
    <w:p>
      <w:pPr>
        <w:pStyle w:val="BodyText"/>
        <w:spacing w:line="535" w:lineRule="exact"/>
        <w:ind w:left="1176"/>
      </w:pPr>
      <w:r>
        <w:t>砌筑方法：</w:t>
      </w:r>
    </w:p>
    <w:p>
      <w:pPr>
        <w:pStyle w:val="BodyText"/>
        <w:spacing w:before="7"/>
        <w:rPr>
          <w:sz w:val="37"/>
        </w:rPr>
      </w:pPr>
    </w:p>
    <w:p>
      <w:pPr>
        <w:pStyle w:val="BodyText"/>
        <w:spacing w:line="456" w:lineRule="auto"/>
        <w:ind w:left="277" w:right="384" w:firstLine="899"/>
      </w:pPr>
      <w:r>
        <w:t>1、在砌筑前要立皮数杆，杆上标明砖的厚度，灰缝厚度、门窗洞口高度、边梁等的尺寸。皮数杆一般宜设置在墙转角和交接处，间</w:t>
      </w:r>
    </w:p>
    <w:p>
      <w:pPr>
        <w:spacing w:after="0" w:line="456" w:lineRule="auto"/>
        <w:sectPr>
          <w:pgSz w:w="17860" w:h="25260"/>
          <w:pgMar w:top="2420" w:right="2140" w:bottom="280" w:left="2420" w:header="708" w:footer="708"/>
          <w:pgNumType w:start="30"/>
          <w:cols w:space="708"/>
        </w:sectPr>
      </w:pPr>
    </w:p>
    <w:p>
      <w:pPr>
        <w:pStyle w:val="BodyText"/>
        <w:spacing w:before="6"/>
        <w:rPr>
          <w:sz w:val="8"/>
        </w:rPr>
      </w:pPr>
    </w:p>
    <w:p>
      <w:pPr>
        <w:pStyle w:val="BodyText"/>
        <w:spacing w:before="42" w:line="453" w:lineRule="auto"/>
        <w:ind w:left="277" w:right="419"/>
      </w:pPr>
      <w:r>
        <w:t>距不超过 15M，皮数杆立好后要用水准仪进行抄平，使皮数杆上的楼地面标高线于设计标高位置上。</w:t>
      </w:r>
    </w:p>
    <w:p>
      <w:pPr>
        <w:pStyle w:val="BodyText"/>
        <w:spacing w:before="3" w:line="456" w:lineRule="auto"/>
        <w:ind w:left="277" w:right="118" w:firstLine="899"/>
      </w:pPr>
      <w:r>
        <w:t>2</w:t>
      </w:r>
      <w:r>
        <w:rPr>
          <w:spacing w:val="-1"/>
        </w:rPr>
        <w:t xml:space="preserve">、砖墙采用“三一”法砌筑，竖缝用挤浆法施工，不准铺长灰， </w:t>
      </w:r>
      <w:r>
        <w:rPr>
          <w:spacing w:val="3"/>
        </w:rPr>
        <w:t>确保竖缝和水平缝的砂浆饱满面，饱满度应在</w:t>
      </w:r>
      <w:r>
        <w:t>80%以上，砌砖遗留的 落地灰要及时清理。</w:t>
      </w:r>
    </w:p>
    <w:p>
      <w:pPr>
        <w:pStyle w:val="BodyText"/>
        <w:spacing w:line="532" w:lineRule="exact"/>
        <w:ind w:left="1176"/>
      </w:pPr>
      <w:r>
        <w:t>3、隔墙与填充墙顶面和上层梁、板接触时，宜采用斜砖砌筑。</w:t>
      </w:r>
    </w:p>
    <w:p>
      <w:pPr>
        <w:pStyle w:val="BodyText"/>
        <w:spacing w:before="11"/>
        <w:rPr>
          <w:sz w:val="37"/>
        </w:rPr>
      </w:pPr>
    </w:p>
    <w:p>
      <w:pPr>
        <w:pStyle w:val="ListParagraph"/>
        <w:numPr>
          <w:ilvl w:val="1"/>
          <w:numId w:val="34"/>
        </w:numPr>
        <w:tabs>
          <w:tab w:val="left" w:pos="2228"/>
          <w:tab w:val="left" w:pos="2229"/>
        </w:tabs>
        <w:spacing w:before="0" w:after="0" w:line="240" w:lineRule="auto"/>
        <w:ind w:left="2228" w:right="0" w:hanging="1053"/>
        <w:jc w:val="left"/>
        <w:rPr>
          <w:sz w:val="42"/>
        </w:rPr>
      </w:pPr>
      <w:r>
        <w:rPr>
          <w:sz w:val="42"/>
        </w:rPr>
        <w:t>抹灰工程</w:t>
      </w:r>
    </w:p>
    <w:p>
      <w:pPr>
        <w:pStyle w:val="BodyText"/>
        <w:spacing w:before="6"/>
        <w:rPr>
          <w:sz w:val="37"/>
        </w:rPr>
      </w:pPr>
    </w:p>
    <w:p>
      <w:pPr>
        <w:pStyle w:val="BodyText"/>
        <w:ind w:left="1176"/>
      </w:pPr>
      <w:r>
        <w:t>1、施工准备及基层处理</w:t>
      </w:r>
    </w:p>
    <w:p>
      <w:pPr>
        <w:pStyle w:val="BodyText"/>
        <w:spacing w:before="7"/>
        <w:rPr>
          <w:sz w:val="37"/>
        </w:rPr>
      </w:pPr>
    </w:p>
    <w:p>
      <w:pPr>
        <w:pStyle w:val="BodyText"/>
        <w:spacing w:line="456" w:lineRule="auto"/>
        <w:ind w:left="277" w:right="521" w:firstLine="899"/>
        <w:jc w:val="both"/>
      </w:pPr>
      <w:r>
        <w:rPr>
          <w:spacing w:val="-8"/>
        </w:rPr>
        <w:t xml:space="preserve">基层表面不平整的部位应用 </w:t>
      </w:r>
      <w:r>
        <w:t>1：2</w:t>
      </w:r>
      <w:r>
        <w:rPr>
          <w:spacing w:val="-10"/>
        </w:rPr>
        <w:t xml:space="preserve"> 水泥砂浆补平，表面太光的要</w:t>
      </w:r>
      <w:r>
        <w:rPr>
          <w:spacing w:val="-19"/>
        </w:rPr>
        <w:t xml:space="preserve">凿毛或用 </w:t>
      </w:r>
      <w:r>
        <w:t>1：1</w:t>
      </w:r>
      <w:r>
        <w:rPr>
          <w:spacing w:val="-9"/>
        </w:rPr>
        <w:t xml:space="preserve"> 水泥砂浆薄薄刷一层。表面砂浆污垢、油漆等要先清</w:t>
      </w:r>
      <w:r>
        <w:t>除，并洒水湿润。</w:t>
      </w:r>
    </w:p>
    <w:p>
      <w:pPr>
        <w:pStyle w:val="BodyText"/>
        <w:spacing w:line="456" w:lineRule="auto"/>
        <w:ind w:left="277" w:right="551" w:firstLine="899"/>
      </w:pPr>
      <w:r>
        <w:rPr>
          <w:spacing w:val="-16"/>
        </w:rPr>
        <w:t>门窗口与墙面交接处，墙壁面脚手洞，水暖通风等过墙洞，均应</w:t>
      </w:r>
      <w:r>
        <w:rPr>
          <w:spacing w:val="-53"/>
        </w:rPr>
        <w:t xml:space="preserve">用 </w:t>
      </w:r>
      <w:r>
        <w:t>1：3</w:t>
      </w:r>
      <w:r>
        <w:rPr>
          <w:spacing w:val="-15"/>
        </w:rPr>
        <w:t xml:space="preserve"> 的细石砼堵严。</w:t>
      </w:r>
    </w:p>
    <w:p>
      <w:pPr>
        <w:pStyle w:val="BodyText"/>
        <w:spacing w:line="456" w:lineRule="auto"/>
        <w:ind w:left="277" w:right="547" w:firstLine="899"/>
        <w:jc w:val="both"/>
      </w:pPr>
      <w:r>
        <w:rPr>
          <w:spacing w:val="-16"/>
        </w:rPr>
        <w:t>不同基层材料相接处，铺设金属网，搭接宽阔从缝边起，每边不</w:t>
      </w:r>
      <w:r>
        <w:rPr>
          <w:spacing w:val="8"/>
        </w:rPr>
        <w:t xml:space="preserve">得小于 </w:t>
      </w:r>
      <w:r>
        <w:t>10cm，墙面处理完毕后，根据室内墙面特点，大致决定抹灰厚度。</w:t>
      </w:r>
    </w:p>
    <w:p>
      <w:pPr>
        <w:pStyle w:val="BodyText"/>
        <w:spacing w:line="532" w:lineRule="exact"/>
        <w:ind w:left="1176"/>
      </w:pPr>
      <w:r>
        <w:t>2、墙面抹灰</w:t>
      </w:r>
    </w:p>
    <w:p>
      <w:pPr>
        <w:pStyle w:val="BodyText"/>
        <w:spacing w:before="9"/>
        <w:rPr>
          <w:sz w:val="36"/>
        </w:rPr>
      </w:pPr>
    </w:p>
    <w:p>
      <w:pPr>
        <w:pStyle w:val="BodyText"/>
        <w:spacing w:line="456" w:lineRule="auto"/>
        <w:ind w:left="277" w:right="328" w:firstLine="899"/>
      </w:pPr>
      <w:r>
        <w:t>先在墙壁的上角各做一个灰饼，厚度以墙壁面平整垂直度决定， 然后根据这两个灰饼用托线板或线锤垂直做墙下角两个灰饼，厚度以</w:t>
      </w:r>
    </w:p>
    <w:p>
      <w:pPr>
        <w:spacing w:after="0" w:line="456" w:lineRule="auto"/>
        <w:sectPr>
          <w:pgSz w:w="17860" w:h="25260"/>
          <w:pgMar w:top="2420" w:right="2140" w:bottom="280" w:left="2420" w:header="708" w:footer="708"/>
          <w:pgNumType w:start="31"/>
          <w:cols w:space="708"/>
        </w:sectPr>
      </w:pPr>
    </w:p>
    <w:p>
      <w:pPr>
        <w:pStyle w:val="BodyText"/>
        <w:spacing w:before="6"/>
        <w:rPr>
          <w:sz w:val="8"/>
        </w:rPr>
      </w:pPr>
    </w:p>
    <w:p>
      <w:pPr>
        <w:pStyle w:val="BodyText"/>
        <w:spacing w:before="42" w:line="456" w:lineRule="auto"/>
        <w:ind w:left="277" w:right="340"/>
      </w:pPr>
      <w:r>
        <w:rPr>
          <w:spacing w:val="-5"/>
        </w:rPr>
        <w:t xml:space="preserve">垂直为准，再以此为标准，抹上宽约 </w:t>
      </w:r>
      <w:r>
        <w:t>10cm</w:t>
      </w:r>
      <w:r>
        <w:rPr>
          <w:spacing w:val="-8"/>
        </w:rPr>
        <w:t xml:space="preserve"> 的砂浆冲筋，稍干后可进</w:t>
      </w:r>
      <w:r>
        <w:rPr>
          <w:spacing w:val="-15"/>
        </w:rPr>
        <w:t>行底层抹灰。室内的墙面、柱面的阳角和门窗洞口的阳角应做水泥砂</w:t>
      </w:r>
      <w:r>
        <w:rPr>
          <w:spacing w:val="-11"/>
        </w:rPr>
        <w:t xml:space="preserve">浆护角，护角高度不应低于 </w:t>
      </w:r>
      <w:r>
        <w:t>2m。基层为混凝土，抹灰前先括素水泥</w:t>
      </w:r>
      <w:r>
        <w:rPr>
          <w:spacing w:val="-1"/>
        </w:rPr>
        <w:t>浆一道，在加气块抹混合砂浆时，应先括</w:t>
      </w:r>
      <w:r>
        <w:t>107</w:t>
      </w:r>
      <w:r>
        <w:rPr>
          <w:spacing w:val="-11"/>
        </w:rPr>
        <w:t xml:space="preserve"> 胶水泥浆一道。涂抹水</w:t>
      </w:r>
      <w:r>
        <w:rPr>
          <w:spacing w:val="-6"/>
        </w:rPr>
        <w:t>泥砂浆时，每遍厚度宜为</w:t>
      </w:r>
      <w:r>
        <w:t>5-7mm，混合砂浆和石灰砂浆，每遍</w:t>
      </w:r>
      <w:r>
        <w:rPr>
          <w:spacing w:val="-4"/>
        </w:rPr>
        <w:t xml:space="preserve">7-9mm， </w:t>
      </w:r>
      <w:r>
        <w:t>水泥砂浆和混合砂浆的抹灰层，应待前一层抹灰层凝结后方可进行。外墙窗台、雨蓬、阳台、压顶等，上面应做流水坡道，下面做滴水线或滴水槽。</w:t>
      </w:r>
    </w:p>
    <w:p>
      <w:pPr>
        <w:pStyle w:val="BodyText"/>
        <w:spacing w:line="517" w:lineRule="exact"/>
        <w:ind w:left="1176"/>
      </w:pPr>
      <w:r>
        <w:t>3、顶棚抹灰</w:t>
      </w:r>
    </w:p>
    <w:p>
      <w:pPr>
        <w:pStyle w:val="BodyText"/>
        <w:spacing w:before="10"/>
        <w:rPr>
          <w:sz w:val="37"/>
        </w:rPr>
      </w:pPr>
    </w:p>
    <w:p>
      <w:pPr>
        <w:pStyle w:val="BodyText"/>
        <w:spacing w:line="453" w:lineRule="auto"/>
        <w:ind w:left="277" w:right="384" w:firstLine="899"/>
      </w:pPr>
      <w:r>
        <w:rPr>
          <w:spacing w:val="-15"/>
        </w:rPr>
        <w:t>钢筋混凝土顶棚抹灰前，应用清水润湿并刷素水泥浆一道。抹灰</w:t>
      </w:r>
      <w:r>
        <w:rPr>
          <w:spacing w:val="-16"/>
        </w:rPr>
        <w:t>时，应在四周墙上弹出水平线为依据，先抹顶棚四周，圈边找平。其</w:t>
      </w:r>
      <w:r>
        <w:t>它要求同墙面抹灰。</w:t>
      </w:r>
    </w:p>
    <w:p>
      <w:pPr>
        <w:pStyle w:val="BodyText"/>
        <w:spacing w:before="10"/>
        <w:ind w:left="1176"/>
      </w:pPr>
      <w:r>
        <w:t>4、抹灰施工时注意事项</w:t>
      </w:r>
    </w:p>
    <w:p>
      <w:pPr>
        <w:pStyle w:val="BodyText"/>
        <w:spacing w:before="6"/>
        <w:rPr>
          <w:sz w:val="37"/>
        </w:rPr>
      </w:pPr>
    </w:p>
    <w:p>
      <w:pPr>
        <w:pStyle w:val="ListParagraph"/>
        <w:numPr>
          <w:ilvl w:val="0"/>
          <w:numId w:val="26"/>
        </w:numPr>
        <w:tabs>
          <w:tab w:val="left" w:pos="2230"/>
        </w:tabs>
        <w:spacing w:before="0" w:after="0" w:line="453" w:lineRule="auto"/>
        <w:ind w:left="277" w:right="329" w:firstLine="899"/>
        <w:jc w:val="left"/>
        <w:rPr>
          <w:sz w:val="42"/>
        </w:rPr>
      </w:pPr>
      <w:r>
        <w:rPr>
          <w:spacing w:val="-12"/>
          <w:sz w:val="42"/>
        </w:rPr>
        <w:t>门窗口与墙面交接处，墙壁面脚手洞，水暖通风等过墙洞</w:t>
      </w:r>
      <w:r>
        <w:rPr>
          <w:spacing w:val="-26"/>
          <w:sz w:val="42"/>
        </w:rPr>
        <w:t xml:space="preserve">，均应用 </w:t>
      </w:r>
      <w:r>
        <w:rPr>
          <w:sz w:val="42"/>
        </w:rPr>
        <w:t>1：3</w:t>
      </w:r>
      <w:r>
        <w:rPr>
          <w:spacing w:val="-15"/>
          <w:sz w:val="42"/>
        </w:rPr>
        <w:t xml:space="preserve"> 的细石砼堵严。</w:t>
      </w:r>
    </w:p>
    <w:p>
      <w:pPr>
        <w:pStyle w:val="ListParagraph"/>
        <w:numPr>
          <w:ilvl w:val="0"/>
          <w:numId w:val="26"/>
        </w:numPr>
        <w:tabs>
          <w:tab w:val="left" w:pos="2230"/>
        </w:tabs>
        <w:spacing w:before="55" w:after="0" w:line="482" w:lineRule="auto"/>
        <w:ind w:left="277" w:right="539" w:firstLine="899"/>
        <w:jc w:val="both"/>
        <w:rPr>
          <w:sz w:val="42"/>
        </w:rPr>
      </w:pPr>
      <w:r>
        <w:rPr>
          <w:spacing w:val="-1"/>
          <w:sz w:val="42"/>
        </w:rPr>
        <w:t xml:space="preserve">不同基层材料相接处，铺设金属网，搭接宽度从缝边起， </w:t>
      </w:r>
      <w:r>
        <w:rPr>
          <w:spacing w:val="5"/>
          <w:sz w:val="42"/>
        </w:rPr>
        <w:t xml:space="preserve">每边不得小于 </w:t>
      </w:r>
      <w:r>
        <w:rPr>
          <w:sz w:val="42"/>
        </w:rPr>
        <w:t>10cm，墙处处理完毕后，根据室内墙面特点，大致决</w:t>
      </w:r>
      <w:r>
        <w:rPr>
          <w:spacing w:val="-14"/>
          <w:sz w:val="42"/>
        </w:rPr>
        <w:t>定抹灰厚度，在墙上角各做一个标准灰饼，根据标准灰饼用托线板做</w:t>
      </w:r>
      <w:r>
        <w:rPr>
          <w:spacing w:val="-16"/>
          <w:sz w:val="42"/>
        </w:rPr>
        <w:t xml:space="preserve">墙面下角两个标准灰饼，根据所做标准灰饼每隔 </w:t>
      </w:r>
      <w:r>
        <w:rPr>
          <w:sz w:val="42"/>
        </w:rPr>
        <w:t>1.2-1.5</w:t>
      </w:r>
      <w:r>
        <w:rPr>
          <w:spacing w:val="-17"/>
          <w:sz w:val="42"/>
        </w:rPr>
        <w:t xml:space="preserve"> 加做若干灰</w:t>
      </w:r>
    </w:p>
    <w:p>
      <w:pPr>
        <w:spacing w:after="0" w:line="482" w:lineRule="auto"/>
        <w:jc w:val="both"/>
        <w:rPr>
          <w:sz w:val="42"/>
        </w:rPr>
        <w:sectPr>
          <w:pgSz w:w="17860" w:h="25260"/>
          <w:pgMar w:top="2420" w:right="2140" w:bottom="280" w:left="2420" w:header="708" w:footer="708"/>
          <w:pgNumType w:start="32"/>
          <w:cols w:space="708"/>
        </w:sectPr>
      </w:pPr>
    </w:p>
    <w:p>
      <w:pPr>
        <w:pStyle w:val="BodyText"/>
        <w:spacing w:before="1"/>
        <w:rPr>
          <w:sz w:val="12"/>
        </w:rPr>
      </w:pPr>
    </w:p>
    <w:p>
      <w:pPr>
        <w:pStyle w:val="BodyText"/>
        <w:spacing w:before="43"/>
        <w:ind w:left="277"/>
      </w:pPr>
      <w:r>
        <w:t>饼，待灰饼稍干后，即可做冲筋进行抹灰。</w:t>
      </w:r>
    </w:p>
    <w:p>
      <w:pPr>
        <w:pStyle w:val="BodyText"/>
        <w:spacing w:before="3"/>
      </w:pPr>
    </w:p>
    <w:p>
      <w:pPr>
        <w:pStyle w:val="ListParagraph"/>
        <w:numPr>
          <w:ilvl w:val="0"/>
          <w:numId w:val="50"/>
        </w:numPr>
        <w:tabs>
          <w:tab w:val="left" w:pos="2230"/>
        </w:tabs>
        <w:spacing w:before="0" w:after="0" w:line="482" w:lineRule="auto"/>
        <w:ind w:left="277" w:right="328" w:firstLine="899"/>
        <w:jc w:val="left"/>
        <w:rPr>
          <w:sz w:val="42"/>
        </w:rPr>
      </w:pPr>
      <w:r>
        <w:rPr>
          <w:sz w:val="42"/>
        </w:rPr>
        <w:t>内外墙面抹灰所用材料，其产地、品种、批号应一致，内墙墙柱阳角处要做水泥护角。外墙施工应自上而下进行，在檐口、窗</w:t>
      </w:r>
      <w:r>
        <w:rPr>
          <w:spacing w:val="-21"/>
          <w:sz w:val="42"/>
        </w:rPr>
        <w:t xml:space="preserve">台、阳台、雨蓬等部位应做泛水和滴水线槽，外墙抹灰采用防水砂浆， </w:t>
      </w:r>
      <w:r>
        <w:rPr>
          <w:spacing w:val="-14"/>
          <w:sz w:val="42"/>
        </w:rPr>
        <w:t xml:space="preserve">即掺入水泥重量 </w:t>
      </w:r>
      <w:r>
        <w:rPr>
          <w:sz w:val="42"/>
        </w:rPr>
        <w:t>1.5%的防水剂。</w:t>
      </w:r>
    </w:p>
    <w:p>
      <w:pPr>
        <w:pStyle w:val="ListParagraph"/>
        <w:numPr>
          <w:ilvl w:val="1"/>
          <w:numId w:val="34"/>
        </w:numPr>
        <w:tabs>
          <w:tab w:val="left" w:pos="2228"/>
          <w:tab w:val="left" w:pos="2229"/>
        </w:tabs>
        <w:spacing w:before="0" w:after="0" w:line="532" w:lineRule="exact"/>
        <w:ind w:left="2228" w:right="0" w:hanging="1053"/>
        <w:jc w:val="left"/>
        <w:rPr>
          <w:sz w:val="42"/>
        </w:rPr>
      </w:pPr>
      <w:r>
        <w:rPr>
          <w:sz w:val="42"/>
        </w:rPr>
        <w:t>外墙装饰工程</w:t>
      </w:r>
    </w:p>
    <w:p>
      <w:pPr>
        <w:pStyle w:val="BodyText"/>
        <w:spacing w:before="4"/>
      </w:pPr>
    </w:p>
    <w:p>
      <w:pPr>
        <w:pStyle w:val="BodyText"/>
        <w:ind w:left="1176"/>
      </w:pPr>
      <w:r>
        <w:t>1、水泥石灰砂浆基层处理</w:t>
      </w:r>
    </w:p>
    <w:p>
      <w:pPr>
        <w:pStyle w:val="BodyText"/>
        <w:spacing w:before="4"/>
      </w:pPr>
    </w:p>
    <w:p>
      <w:pPr>
        <w:pStyle w:val="BodyText"/>
        <w:spacing w:line="482" w:lineRule="auto"/>
        <w:ind w:left="277" w:right="331" w:firstLine="899"/>
      </w:pPr>
      <w:r>
        <w:rPr>
          <w:spacing w:val="-9"/>
        </w:rPr>
        <w:t xml:space="preserve">对基层的要求，基层 </w:t>
      </w:r>
      <w:r>
        <w:t>PH</w:t>
      </w:r>
      <w:r>
        <w:rPr>
          <w:spacing w:val="-33"/>
        </w:rPr>
        <w:t xml:space="preserve"> 值应在 </w:t>
      </w:r>
      <w:r>
        <w:t>10</w:t>
      </w:r>
      <w:r>
        <w:rPr>
          <w:spacing w:val="-18"/>
        </w:rPr>
        <w:t xml:space="preserve"> 以下，含水率应在 </w:t>
      </w:r>
      <w:r>
        <w:t>8%-10%以</w:t>
      </w:r>
      <w:r>
        <w:rPr>
          <w:spacing w:val="-22"/>
        </w:rPr>
        <w:t>下；基层表面应平整，阴阳角及角线应密实，轮廊分明；基层的空鼓、</w:t>
      </w:r>
      <w:r>
        <w:t>酥松、起泡、起砂、孔洞、裂缝等缺陷应及时处理；外墙预留的伸缩缝应及时进行防水密封处理；表面应无油污、灰尘、溅沫及砂浆流痕等杂物。</w:t>
      </w:r>
    </w:p>
    <w:p>
      <w:pPr>
        <w:pStyle w:val="BodyText"/>
        <w:spacing w:line="482" w:lineRule="auto"/>
        <w:ind w:left="277" w:right="328" w:firstLine="899"/>
      </w:pPr>
      <w:r>
        <w:t>基层处理方法：用扫帚、毛刷清扫灰尘和其他附着物；用铲刀、开刀、錾子、钢丝刷等清扫砂浆溅物、流痕等；用 5%-10%的氢氧化钠水溶液洗刷油污及脱模剂等污垢；用 3%草酸水溶液中和清洗表面泛碱；空鼓、酥松、起泡、起砂、孔洞、裂缝等，应先用铲刀、錾子等清理，用水清理后进行修补。</w:t>
      </w:r>
    </w:p>
    <w:p>
      <w:pPr>
        <w:pStyle w:val="BodyText"/>
        <w:spacing w:line="531" w:lineRule="exact"/>
        <w:ind w:left="1176"/>
      </w:pPr>
      <w:r>
        <w:t>找平与修补方法：大面积空鼓可铲，除后重新修补，小面积空鼓</w:t>
      </w:r>
    </w:p>
    <w:p>
      <w:pPr>
        <w:spacing w:after="0" w:line="531"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 w:history="1">
        <w:r>
          <w:rPr>
            <w:rFonts w:ascii="SimSun" w:eastAsia="SimSun" w:hAnsi="SimSun" w:cs="SimSun"/>
            <w:b/>
            <w:bCs/>
            <w:color w:val="0000EE"/>
            <w:sz w:val="30"/>
            <w:szCs w:val="30"/>
            <w:u w:val="single" w:color="0000EE"/>
          </w:rPr>
          <w:t>https://d.book118.com/475034244323011040</w:t>
        </w:r>
      </w:hyperlink>
    </w:p>
    <w:p>
      <w:pPr>
        <w:spacing w:after="0" w:line="531" w:lineRule="exact"/>
      </w:pPr>
    </w:p>
    <w:sectPr>
      <w:pgSz w:w="17860" w:h="25260"/>
      <w:pgMar w:top="2420" w:right="2140" w:bottom="280" w:left="2420" w:header="708" w:footer="708"/>
      <w:pgNumType w:start="3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018E"/>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
    <w:nsid w:val="05119F0D"/>
    <w:multiLevelType w:val="hybridMultilevel"/>
    <w:tmpl w:val="00000000"/>
    <w:lvl w:ilvl="0">
      <w:start w:val="12"/>
      <w:numFmt w:val="decimal"/>
      <w:lvlText w:val="%1"/>
      <w:lvlJc w:val="left"/>
      <w:pPr>
        <w:ind w:left="2437" w:hanging="1260"/>
        <w:jc w:val="left"/>
      </w:pPr>
      <w:rPr>
        <w:rFonts w:hint="default"/>
      </w:rPr>
    </w:lvl>
    <w:lvl w:ilvl="1">
      <w:start w:val="1"/>
      <w:numFmt w:val="decimal"/>
      <w:lvlText w:val="%1.%2"/>
      <w:lvlJc w:val="left"/>
      <w:pPr>
        <w:ind w:left="2437" w:hanging="1260"/>
        <w:jc w:val="left"/>
      </w:pPr>
      <w:rPr>
        <w:rFonts w:ascii="仿宋" w:eastAsia="仿宋" w:hAnsi="仿宋" w:cs="仿宋" w:hint="default"/>
        <w:w w:val="100"/>
        <w:sz w:val="42"/>
        <w:szCs w:val="42"/>
      </w:rPr>
    </w:lvl>
    <w:lvl w:ilvl="2">
      <w:start w:val="0"/>
      <w:numFmt w:val="bullet"/>
      <w:lvlText w:val="•"/>
      <w:lvlJc w:val="left"/>
      <w:pPr>
        <w:ind w:left="4611" w:hanging="1260"/>
      </w:pPr>
      <w:rPr>
        <w:rFonts w:hint="default"/>
      </w:rPr>
    </w:lvl>
    <w:lvl w:ilvl="3">
      <w:start w:val="0"/>
      <w:numFmt w:val="bullet"/>
      <w:lvlText w:val="•"/>
      <w:lvlJc w:val="left"/>
      <w:pPr>
        <w:ind w:left="5697" w:hanging="1260"/>
      </w:pPr>
      <w:rPr>
        <w:rFonts w:hint="default"/>
      </w:rPr>
    </w:lvl>
    <w:lvl w:ilvl="4">
      <w:start w:val="0"/>
      <w:numFmt w:val="bullet"/>
      <w:lvlText w:val="•"/>
      <w:lvlJc w:val="left"/>
      <w:pPr>
        <w:ind w:left="6783" w:hanging="1260"/>
      </w:pPr>
      <w:rPr>
        <w:rFonts w:hint="default"/>
      </w:rPr>
    </w:lvl>
    <w:lvl w:ilvl="5">
      <w:start w:val="0"/>
      <w:numFmt w:val="bullet"/>
      <w:lvlText w:val="•"/>
      <w:lvlJc w:val="left"/>
      <w:pPr>
        <w:ind w:left="7869" w:hanging="1260"/>
      </w:pPr>
      <w:rPr>
        <w:rFonts w:hint="default"/>
      </w:rPr>
    </w:lvl>
    <w:lvl w:ilvl="6">
      <w:start w:val="0"/>
      <w:numFmt w:val="bullet"/>
      <w:lvlText w:val="•"/>
      <w:lvlJc w:val="left"/>
      <w:pPr>
        <w:ind w:left="8955" w:hanging="1260"/>
      </w:pPr>
      <w:rPr>
        <w:rFonts w:hint="default"/>
      </w:rPr>
    </w:lvl>
    <w:lvl w:ilvl="7">
      <w:start w:val="0"/>
      <w:numFmt w:val="bullet"/>
      <w:lvlText w:val="•"/>
      <w:lvlJc w:val="left"/>
      <w:pPr>
        <w:ind w:left="10041" w:hanging="1260"/>
      </w:pPr>
      <w:rPr>
        <w:rFonts w:hint="default"/>
      </w:rPr>
    </w:lvl>
    <w:lvl w:ilvl="8">
      <w:start w:val="0"/>
      <w:numFmt w:val="bullet"/>
      <w:lvlText w:val="•"/>
      <w:lvlJc w:val="left"/>
      <w:pPr>
        <w:ind w:left="11127" w:hanging="1260"/>
      </w:pPr>
      <w:rPr>
        <w:rFonts w:hint="default"/>
      </w:rPr>
    </w:lvl>
  </w:abstractNum>
  <w:abstractNum w:abstractNumId="2">
    <w:nsid w:val="06D8E95C"/>
    <w:multiLevelType w:val="hybridMultilevel"/>
    <w:tmpl w:val="00000000"/>
    <w:lvl w:ilvl="0">
      <w:start w:val="1"/>
      <w:numFmt w:val="decimal"/>
      <w:lvlText w:val="（%1）"/>
      <w:lvlJc w:val="left"/>
      <w:pPr>
        <w:ind w:left="277" w:hanging="1053"/>
        <w:jc w:val="left"/>
      </w:pPr>
      <w:rPr>
        <w:rFonts w:ascii="仿宋" w:eastAsia="仿宋" w:hAnsi="仿宋" w:cs="仿宋" w:hint="default"/>
        <w:spacing w:val="-2"/>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3">
    <w:nsid w:val="094E0418"/>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4">
    <w:nsid w:val="0E7D6DBB"/>
    <w:multiLevelType w:val="hybridMultilevel"/>
    <w:tmpl w:val="00000000"/>
    <w:lvl w:ilvl="0">
      <w:start w:val="0"/>
      <w:numFmt w:val="bullet"/>
      <w:lvlText w:val="*"/>
      <w:lvlJc w:val="left"/>
      <w:pPr>
        <w:ind w:left="1807" w:hanging="630"/>
      </w:pPr>
      <w:rPr>
        <w:rFonts w:ascii="仿宋" w:eastAsia="仿宋" w:hAnsi="仿宋" w:cs="仿宋" w:hint="default"/>
        <w:w w:val="100"/>
        <w:sz w:val="42"/>
        <w:szCs w:val="42"/>
      </w:rPr>
    </w:lvl>
    <w:lvl w:ilvl="1">
      <w:start w:val="0"/>
      <w:numFmt w:val="bullet"/>
      <w:lvlText w:val="•"/>
      <w:lvlJc w:val="left"/>
      <w:pPr>
        <w:ind w:left="2949" w:hanging="630"/>
      </w:pPr>
      <w:rPr>
        <w:rFonts w:hint="default"/>
      </w:rPr>
    </w:lvl>
    <w:lvl w:ilvl="2">
      <w:start w:val="0"/>
      <w:numFmt w:val="bullet"/>
      <w:lvlText w:val="•"/>
      <w:lvlJc w:val="left"/>
      <w:pPr>
        <w:ind w:left="4099" w:hanging="630"/>
      </w:pPr>
      <w:rPr>
        <w:rFonts w:hint="default"/>
      </w:rPr>
    </w:lvl>
    <w:lvl w:ilvl="3">
      <w:start w:val="0"/>
      <w:numFmt w:val="bullet"/>
      <w:lvlText w:val="•"/>
      <w:lvlJc w:val="left"/>
      <w:pPr>
        <w:ind w:left="5249" w:hanging="630"/>
      </w:pPr>
      <w:rPr>
        <w:rFonts w:hint="default"/>
      </w:rPr>
    </w:lvl>
    <w:lvl w:ilvl="4">
      <w:start w:val="0"/>
      <w:numFmt w:val="bullet"/>
      <w:lvlText w:val="•"/>
      <w:lvlJc w:val="left"/>
      <w:pPr>
        <w:ind w:left="6399" w:hanging="630"/>
      </w:pPr>
      <w:rPr>
        <w:rFonts w:hint="default"/>
      </w:rPr>
    </w:lvl>
    <w:lvl w:ilvl="5">
      <w:start w:val="0"/>
      <w:numFmt w:val="bullet"/>
      <w:lvlText w:val="•"/>
      <w:lvlJc w:val="left"/>
      <w:pPr>
        <w:ind w:left="7549" w:hanging="630"/>
      </w:pPr>
      <w:rPr>
        <w:rFonts w:hint="default"/>
      </w:rPr>
    </w:lvl>
    <w:lvl w:ilvl="6">
      <w:start w:val="0"/>
      <w:numFmt w:val="bullet"/>
      <w:lvlText w:val="•"/>
      <w:lvlJc w:val="left"/>
      <w:pPr>
        <w:ind w:left="8699" w:hanging="630"/>
      </w:pPr>
      <w:rPr>
        <w:rFonts w:hint="default"/>
      </w:rPr>
    </w:lvl>
    <w:lvl w:ilvl="7">
      <w:start w:val="0"/>
      <w:numFmt w:val="bullet"/>
      <w:lvlText w:val="•"/>
      <w:lvlJc w:val="left"/>
      <w:pPr>
        <w:ind w:left="9849" w:hanging="630"/>
      </w:pPr>
      <w:rPr>
        <w:rFonts w:hint="default"/>
      </w:rPr>
    </w:lvl>
    <w:lvl w:ilvl="8">
      <w:start w:val="0"/>
      <w:numFmt w:val="bullet"/>
      <w:lvlText w:val="•"/>
      <w:lvlJc w:val="left"/>
      <w:pPr>
        <w:ind w:left="10999" w:hanging="630"/>
      </w:pPr>
      <w:rPr>
        <w:rFonts w:hint="default"/>
      </w:rPr>
    </w:lvl>
  </w:abstractNum>
  <w:abstractNum w:abstractNumId="5">
    <w:nsid w:val="112ECA28"/>
    <w:multiLevelType w:val="hybridMultilevel"/>
    <w:tmpl w:val="00000000"/>
    <w:lvl w:ilvl="0">
      <w:start w:val="4"/>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5008" w:hanging="1469"/>
      </w:pPr>
      <w:rPr>
        <w:rFonts w:hint="default"/>
      </w:rPr>
    </w:lvl>
    <w:lvl w:ilvl="4">
      <w:start w:val="0"/>
      <w:numFmt w:val="bullet"/>
      <w:lvlText w:val="•"/>
      <w:lvlJc w:val="left"/>
      <w:pPr>
        <w:ind w:left="6193" w:hanging="1469"/>
      </w:pPr>
      <w:rPr>
        <w:rFonts w:hint="default"/>
      </w:rPr>
    </w:lvl>
    <w:lvl w:ilvl="5">
      <w:start w:val="0"/>
      <w:numFmt w:val="bullet"/>
      <w:lvlText w:val="•"/>
      <w:lvlJc w:val="left"/>
      <w:pPr>
        <w:ind w:left="7377" w:hanging="1469"/>
      </w:pPr>
      <w:rPr>
        <w:rFonts w:hint="default"/>
      </w:rPr>
    </w:lvl>
    <w:lvl w:ilvl="6">
      <w:start w:val="0"/>
      <w:numFmt w:val="bullet"/>
      <w:lvlText w:val="•"/>
      <w:lvlJc w:val="left"/>
      <w:pPr>
        <w:ind w:left="8562" w:hanging="1469"/>
      </w:pPr>
      <w:rPr>
        <w:rFonts w:hint="default"/>
      </w:rPr>
    </w:lvl>
    <w:lvl w:ilvl="7">
      <w:start w:val="0"/>
      <w:numFmt w:val="bullet"/>
      <w:lvlText w:val="•"/>
      <w:lvlJc w:val="left"/>
      <w:pPr>
        <w:ind w:left="9746" w:hanging="1469"/>
      </w:pPr>
      <w:rPr>
        <w:rFonts w:hint="default"/>
      </w:rPr>
    </w:lvl>
    <w:lvl w:ilvl="8">
      <w:start w:val="0"/>
      <w:numFmt w:val="bullet"/>
      <w:lvlText w:val="•"/>
      <w:lvlJc w:val="left"/>
      <w:pPr>
        <w:ind w:left="10930" w:hanging="1469"/>
      </w:pPr>
      <w:rPr>
        <w:rFonts w:hint="default"/>
      </w:rPr>
    </w:lvl>
  </w:abstractNum>
  <w:abstractNum w:abstractNumId="6">
    <w:nsid w:val="18B273C6"/>
    <w:multiLevelType w:val="hybridMultilevel"/>
    <w:tmpl w:val="00000000"/>
    <w:lvl w:ilvl="0">
      <w:start w:val="1"/>
      <w:numFmt w:val="decimal"/>
      <w:lvlText w:val="（%1）"/>
      <w:lvlJc w:val="left"/>
      <w:pPr>
        <w:ind w:left="277" w:hanging="1053"/>
        <w:jc w:val="left"/>
      </w:pPr>
      <w:rPr>
        <w:rFonts w:ascii="仿宋" w:eastAsia="仿宋" w:hAnsi="仿宋" w:cs="仿宋" w:hint="default"/>
        <w:spacing w:val="-65"/>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7">
    <w:nsid w:val="19342591"/>
    <w:multiLevelType w:val="hybridMultilevel"/>
    <w:tmpl w:val="00000000"/>
    <w:lvl w:ilvl="0">
      <w:start w:val="4"/>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5008" w:hanging="1469"/>
      </w:pPr>
      <w:rPr>
        <w:rFonts w:hint="default"/>
      </w:rPr>
    </w:lvl>
    <w:lvl w:ilvl="4">
      <w:start w:val="0"/>
      <w:numFmt w:val="bullet"/>
      <w:lvlText w:val="•"/>
      <w:lvlJc w:val="left"/>
      <w:pPr>
        <w:ind w:left="6193" w:hanging="1469"/>
      </w:pPr>
      <w:rPr>
        <w:rFonts w:hint="default"/>
      </w:rPr>
    </w:lvl>
    <w:lvl w:ilvl="5">
      <w:start w:val="0"/>
      <w:numFmt w:val="bullet"/>
      <w:lvlText w:val="•"/>
      <w:lvlJc w:val="left"/>
      <w:pPr>
        <w:ind w:left="7377" w:hanging="1469"/>
      </w:pPr>
      <w:rPr>
        <w:rFonts w:hint="default"/>
      </w:rPr>
    </w:lvl>
    <w:lvl w:ilvl="6">
      <w:start w:val="0"/>
      <w:numFmt w:val="bullet"/>
      <w:lvlText w:val="•"/>
      <w:lvlJc w:val="left"/>
      <w:pPr>
        <w:ind w:left="8562" w:hanging="1469"/>
      </w:pPr>
      <w:rPr>
        <w:rFonts w:hint="default"/>
      </w:rPr>
    </w:lvl>
    <w:lvl w:ilvl="7">
      <w:start w:val="0"/>
      <w:numFmt w:val="bullet"/>
      <w:lvlText w:val="•"/>
      <w:lvlJc w:val="left"/>
      <w:pPr>
        <w:ind w:left="9746" w:hanging="1469"/>
      </w:pPr>
      <w:rPr>
        <w:rFonts w:hint="default"/>
      </w:rPr>
    </w:lvl>
    <w:lvl w:ilvl="8">
      <w:start w:val="0"/>
      <w:numFmt w:val="bullet"/>
      <w:lvlText w:val="•"/>
      <w:lvlJc w:val="left"/>
      <w:pPr>
        <w:ind w:left="10930" w:hanging="1469"/>
      </w:pPr>
      <w:rPr>
        <w:rFonts w:hint="default"/>
      </w:rPr>
    </w:lvl>
  </w:abstractNum>
  <w:abstractNum w:abstractNumId="8">
    <w:nsid w:val="19FFEF1F"/>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9">
    <w:nsid w:val="1CD08A78"/>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0">
    <w:nsid w:val="20F4B5CC"/>
    <w:multiLevelType w:val="hybridMultilevel"/>
    <w:tmpl w:val="00000000"/>
    <w:lvl w:ilvl="0">
      <w:start w:val="1"/>
      <w:numFmt w:val="decimal"/>
      <w:lvlText w:val="（%1）"/>
      <w:lvlJc w:val="left"/>
      <w:pPr>
        <w:ind w:left="277" w:hanging="1053"/>
        <w:jc w:val="left"/>
      </w:pPr>
      <w:rPr>
        <w:rFonts w:ascii="仿宋" w:eastAsia="仿宋" w:hAnsi="仿宋" w:cs="仿宋" w:hint="default"/>
        <w:spacing w:val="-65"/>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11">
    <w:nsid w:val="22C1D3BD"/>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2">
    <w:nsid w:val="230C78E3"/>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3">
    <w:nsid w:val="237966B5"/>
    <w:multiLevelType w:val="hybridMultilevel"/>
    <w:tmpl w:val="00000000"/>
    <w:lvl w:ilvl="0">
      <w:start w:val="1"/>
      <w:numFmt w:val="decimal"/>
      <w:lvlText w:val="（%1）"/>
      <w:lvlJc w:val="left"/>
      <w:pPr>
        <w:ind w:left="277" w:hanging="1053"/>
        <w:jc w:val="left"/>
      </w:pPr>
      <w:rPr>
        <w:rFonts w:ascii="仿宋" w:eastAsia="仿宋" w:hAnsi="仿宋" w:cs="仿宋" w:hint="default"/>
        <w:spacing w:val="-2"/>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14">
    <w:nsid w:val="2805B254"/>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5">
    <w:nsid w:val="28176601"/>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6">
    <w:nsid w:val="29A81A2E"/>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7">
    <w:nsid w:val="29F46F23"/>
    <w:multiLevelType w:val="hybridMultilevel"/>
    <w:tmpl w:val="00000000"/>
    <w:lvl w:ilvl="0">
      <w:start w:val="8"/>
      <w:numFmt w:val="decimal"/>
      <w:lvlText w:val="%1"/>
      <w:lvlJc w:val="left"/>
      <w:pPr>
        <w:ind w:left="2185" w:hanging="1052"/>
        <w:jc w:val="left"/>
      </w:pPr>
      <w:rPr>
        <w:rFonts w:hint="default"/>
      </w:rPr>
    </w:lvl>
    <w:lvl w:ilvl="1">
      <w:start w:val="1"/>
      <w:numFmt w:val="decimal"/>
      <w:lvlText w:val="%1.%2"/>
      <w:lvlJc w:val="left"/>
      <w:pPr>
        <w:ind w:left="2185" w:hanging="1052"/>
        <w:jc w:val="left"/>
      </w:pPr>
      <w:rPr>
        <w:rFonts w:ascii="仿宋" w:eastAsia="仿宋" w:hAnsi="仿宋" w:cs="仿宋" w:hint="default"/>
        <w:w w:val="100"/>
        <w:sz w:val="42"/>
        <w:szCs w:val="42"/>
      </w:rPr>
    </w:lvl>
    <w:lvl w:ilvl="2">
      <w:start w:val="0"/>
      <w:numFmt w:val="bullet"/>
      <w:lvlText w:val="•"/>
      <w:lvlJc w:val="left"/>
      <w:pPr>
        <w:ind w:left="4403" w:hanging="1052"/>
      </w:pPr>
      <w:rPr>
        <w:rFonts w:hint="default"/>
      </w:rPr>
    </w:lvl>
    <w:lvl w:ilvl="3">
      <w:start w:val="0"/>
      <w:numFmt w:val="bullet"/>
      <w:lvlText w:val="•"/>
      <w:lvlJc w:val="left"/>
      <w:pPr>
        <w:ind w:left="5515" w:hanging="1052"/>
      </w:pPr>
      <w:rPr>
        <w:rFonts w:hint="default"/>
      </w:rPr>
    </w:lvl>
    <w:lvl w:ilvl="4">
      <w:start w:val="0"/>
      <w:numFmt w:val="bullet"/>
      <w:lvlText w:val="•"/>
      <w:lvlJc w:val="left"/>
      <w:pPr>
        <w:ind w:left="6627" w:hanging="1052"/>
      </w:pPr>
      <w:rPr>
        <w:rFonts w:hint="default"/>
      </w:rPr>
    </w:lvl>
    <w:lvl w:ilvl="5">
      <w:start w:val="0"/>
      <w:numFmt w:val="bullet"/>
      <w:lvlText w:val="•"/>
      <w:lvlJc w:val="left"/>
      <w:pPr>
        <w:ind w:left="7739" w:hanging="1052"/>
      </w:pPr>
      <w:rPr>
        <w:rFonts w:hint="default"/>
      </w:rPr>
    </w:lvl>
    <w:lvl w:ilvl="6">
      <w:start w:val="0"/>
      <w:numFmt w:val="bullet"/>
      <w:lvlText w:val="•"/>
      <w:lvlJc w:val="left"/>
      <w:pPr>
        <w:ind w:left="8851" w:hanging="1052"/>
      </w:pPr>
      <w:rPr>
        <w:rFonts w:hint="default"/>
      </w:rPr>
    </w:lvl>
    <w:lvl w:ilvl="7">
      <w:start w:val="0"/>
      <w:numFmt w:val="bullet"/>
      <w:lvlText w:val="•"/>
      <w:lvlJc w:val="left"/>
      <w:pPr>
        <w:ind w:left="9963" w:hanging="1052"/>
      </w:pPr>
      <w:rPr>
        <w:rFonts w:hint="default"/>
      </w:rPr>
    </w:lvl>
    <w:lvl w:ilvl="8">
      <w:start w:val="0"/>
      <w:numFmt w:val="bullet"/>
      <w:lvlText w:val="•"/>
      <w:lvlJc w:val="left"/>
      <w:pPr>
        <w:ind w:left="11075" w:hanging="1052"/>
      </w:pPr>
      <w:rPr>
        <w:rFonts w:hint="default"/>
      </w:rPr>
    </w:lvl>
  </w:abstractNum>
  <w:abstractNum w:abstractNumId="18">
    <w:nsid w:val="3292C556"/>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19">
    <w:nsid w:val="33E71649"/>
    <w:multiLevelType w:val="hybridMultilevel"/>
    <w:tmpl w:val="00000000"/>
    <w:lvl w:ilvl="0">
      <w:start w:val="5"/>
      <w:numFmt w:val="decimal"/>
      <w:lvlText w:val="%1"/>
      <w:lvlJc w:val="left"/>
      <w:pPr>
        <w:ind w:left="2437" w:hanging="1260"/>
        <w:jc w:val="left"/>
      </w:pPr>
      <w:rPr>
        <w:rFonts w:hint="default"/>
      </w:rPr>
    </w:lvl>
    <w:lvl w:ilvl="1">
      <w:start w:val="3"/>
      <w:numFmt w:val="decimal"/>
      <w:lvlText w:val="%1.%2"/>
      <w:lvlJc w:val="left"/>
      <w:pPr>
        <w:ind w:left="2437" w:hanging="1260"/>
        <w:jc w:val="left"/>
      </w:pPr>
      <w:rPr>
        <w:rFonts w:hint="default"/>
      </w:rPr>
    </w:lvl>
    <w:lvl w:ilvl="2">
      <w:start w:val="1"/>
      <w:numFmt w:val="decimal"/>
      <w:lvlText w:val="%1.%2.%3"/>
      <w:lvlJc w:val="left"/>
      <w:pPr>
        <w:ind w:left="2437" w:hanging="1260"/>
        <w:jc w:val="left"/>
      </w:pPr>
      <w:rPr>
        <w:rFonts w:ascii="仿宋" w:eastAsia="仿宋" w:hAnsi="仿宋" w:cs="仿宋" w:hint="default"/>
        <w:w w:val="100"/>
        <w:sz w:val="42"/>
        <w:szCs w:val="42"/>
      </w:rPr>
    </w:lvl>
    <w:lvl w:ilvl="3">
      <w:start w:val="0"/>
      <w:numFmt w:val="bullet"/>
      <w:lvlText w:val="•"/>
      <w:lvlJc w:val="left"/>
      <w:pPr>
        <w:ind w:left="5697" w:hanging="1260"/>
      </w:pPr>
      <w:rPr>
        <w:rFonts w:hint="default"/>
      </w:rPr>
    </w:lvl>
    <w:lvl w:ilvl="4">
      <w:start w:val="0"/>
      <w:numFmt w:val="bullet"/>
      <w:lvlText w:val="•"/>
      <w:lvlJc w:val="left"/>
      <w:pPr>
        <w:ind w:left="6783" w:hanging="1260"/>
      </w:pPr>
      <w:rPr>
        <w:rFonts w:hint="default"/>
      </w:rPr>
    </w:lvl>
    <w:lvl w:ilvl="5">
      <w:start w:val="0"/>
      <w:numFmt w:val="bullet"/>
      <w:lvlText w:val="•"/>
      <w:lvlJc w:val="left"/>
      <w:pPr>
        <w:ind w:left="7869" w:hanging="1260"/>
      </w:pPr>
      <w:rPr>
        <w:rFonts w:hint="default"/>
      </w:rPr>
    </w:lvl>
    <w:lvl w:ilvl="6">
      <w:start w:val="0"/>
      <w:numFmt w:val="bullet"/>
      <w:lvlText w:val="•"/>
      <w:lvlJc w:val="left"/>
      <w:pPr>
        <w:ind w:left="8955" w:hanging="1260"/>
      </w:pPr>
      <w:rPr>
        <w:rFonts w:hint="default"/>
      </w:rPr>
    </w:lvl>
    <w:lvl w:ilvl="7">
      <w:start w:val="0"/>
      <w:numFmt w:val="bullet"/>
      <w:lvlText w:val="•"/>
      <w:lvlJc w:val="left"/>
      <w:pPr>
        <w:ind w:left="10041" w:hanging="1260"/>
      </w:pPr>
      <w:rPr>
        <w:rFonts w:hint="default"/>
      </w:rPr>
    </w:lvl>
    <w:lvl w:ilvl="8">
      <w:start w:val="0"/>
      <w:numFmt w:val="bullet"/>
      <w:lvlText w:val="•"/>
      <w:lvlJc w:val="left"/>
      <w:pPr>
        <w:ind w:left="11127" w:hanging="1260"/>
      </w:pPr>
      <w:rPr>
        <w:rFonts w:hint="default"/>
      </w:rPr>
    </w:lvl>
  </w:abstractNum>
  <w:abstractNum w:abstractNumId="20">
    <w:nsid w:val="3610FB75"/>
    <w:multiLevelType w:val="hybridMultilevel"/>
    <w:tmpl w:val="00000000"/>
    <w:lvl w:ilvl="0">
      <w:start w:val="5"/>
      <w:numFmt w:val="decimal"/>
      <w:lvlText w:val="%1"/>
      <w:lvlJc w:val="left"/>
      <w:pPr>
        <w:ind w:left="2228" w:hanging="1052"/>
        <w:jc w:val="left"/>
      </w:pPr>
      <w:rPr>
        <w:rFonts w:hint="default"/>
      </w:rPr>
    </w:lvl>
    <w:lvl w:ilvl="1">
      <w:start w:val="4"/>
      <w:numFmt w:val="decimal"/>
      <w:lvlText w:val="%1.%2"/>
      <w:lvlJc w:val="left"/>
      <w:pPr>
        <w:ind w:left="2228" w:hanging="1052"/>
        <w:jc w:val="righ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3972" w:hanging="1469"/>
      </w:pPr>
      <w:rPr>
        <w:rFonts w:hint="default"/>
      </w:rPr>
    </w:lvl>
    <w:lvl w:ilvl="4">
      <w:start w:val="0"/>
      <w:numFmt w:val="bullet"/>
      <w:lvlText w:val="•"/>
      <w:lvlJc w:val="left"/>
      <w:pPr>
        <w:ind w:left="5304" w:hanging="1469"/>
      </w:pPr>
      <w:rPr>
        <w:rFonts w:hint="default"/>
      </w:rPr>
    </w:lvl>
    <w:lvl w:ilvl="5">
      <w:start w:val="0"/>
      <w:numFmt w:val="bullet"/>
      <w:lvlText w:val="•"/>
      <w:lvlJc w:val="left"/>
      <w:pPr>
        <w:ind w:left="6637" w:hanging="1469"/>
      </w:pPr>
      <w:rPr>
        <w:rFonts w:hint="default"/>
      </w:rPr>
    </w:lvl>
    <w:lvl w:ilvl="6">
      <w:start w:val="0"/>
      <w:numFmt w:val="bullet"/>
      <w:lvlText w:val="•"/>
      <w:lvlJc w:val="left"/>
      <w:pPr>
        <w:ind w:left="7969" w:hanging="1469"/>
      </w:pPr>
      <w:rPr>
        <w:rFonts w:hint="default"/>
      </w:rPr>
    </w:lvl>
    <w:lvl w:ilvl="7">
      <w:start w:val="0"/>
      <w:numFmt w:val="bullet"/>
      <w:lvlText w:val="•"/>
      <w:lvlJc w:val="left"/>
      <w:pPr>
        <w:ind w:left="9302" w:hanging="1469"/>
      </w:pPr>
      <w:rPr>
        <w:rFonts w:hint="default"/>
      </w:rPr>
    </w:lvl>
    <w:lvl w:ilvl="8">
      <w:start w:val="0"/>
      <w:numFmt w:val="bullet"/>
      <w:lvlText w:val="•"/>
      <w:lvlJc w:val="left"/>
      <w:pPr>
        <w:ind w:left="10634" w:hanging="1469"/>
      </w:pPr>
      <w:rPr>
        <w:rFonts w:hint="default"/>
      </w:rPr>
    </w:lvl>
  </w:abstractNum>
  <w:abstractNum w:abstractNumId="21">
    <w:nsid w:val="3BA983D8"/>
    <w:multiLevelType w:val="hybridMultilevel"/>
    <w:tmpl w:val="00000000"/>
    <w:lvl w:ilvl="0">
      <w:start w:val="1"/>
      <w:numFmt w:val="decimal"/>
      <w:lvlText w:val="（%1）"/>
      <w:lvlJc w:val="left"/>
      <w:pPr>
        <w:ind w:left="2168" w:hanging="1053"/>
        <w:jc w:val="left"/>
      </w:pPr>
      <w:rPr>
        <w:rFonts w:ascii="仿宋" w:eastAsia="仿宋" w:hAnsi="仿宋" w:cs="仿宋" w:hint="default"/>
        <w:spacing w:val="-2"/>
        <w:w w:val="100"/>
        <w:sz w:val="40"/>
        <w:szCs w:val="40"/>
      </w:rPr>
    </w:lvl>
    <w:lvl w:ilvl="1">
      <w:start w:val="0"/>
      <w:numFmt w:val="bullet"/>
      <w:lvlText w:val="•"/>
      <w:lvlJc w:val="left"/>
      <w:pPr>
        <w:ind w:left="3273" w:hanging="1053"/>
      </w:pPr>
      <w:rPr>
        <w:rFonts w:hint="default"/>
      </w:rPr>
    </w:lvl>
    <w:lvl w:ilvl="2">
      <w:start w:val="0"/>
      <w:numFmt w:val="bullet"/>
      <w:lvlText w:val="•"/>
      <w:lvlJc w:val="left"/>
      <w:pPr>
        <w:ind w:left="4387" w:hanging="1053"/>
      </w:pPr>
      <w:rPr>
        <w:rFonts w:hint="default"/>
      </w:rPr>
    </w:lvl>
    <w:lvl w:ilvl="3">
      <w:start w:val="0"/>
      <w:numFmt w:val="bullet"/>
      <w:lvlText w:val="•"/>
      <w:lvlJc w:val="left"/>
      <w:pPr>
        <w:ind w:left="5501" w:hanging="1053"/>
      </w:pPr>
      <w:rPr>
        <w:rFonts w:hint="default"/>
      </w:rPr>
    </w:lvl>
    <w:lvl w:ilvl="4">
      <w:start w:val="0"/>
      <w:numFmt w:val="bullet"/>
      <w:lvlText w:val="•"/>
      <w:lvlJc w:val="left"/>
      <w:pPr>
        <w:ind w:left="6615" w:hanging="1053"/>
      </w:pPr>
      <w:rPr>
        <w:rFonts w:hint="default"/>
      </w:rPr>
    </w:lvl>
    <w:lvl w:ilvl="5">
      <w:start w:val="0"/>
      <w:numFmt w:val="bullet"/>
      <w:lvlText w:val="•"/>
      <w:lvlJc w:val="left"/>
      <w:pPr>
        <w:ind w:left="7729" w:hanging="1053"/>
      </w:pPr>
      <w:rPr>
        <w:rFonts w:hint="default"/>
      </w:rPr>
    </w:lvl>
    <w:lvl w:ilvl="6">
      <w:start w:val="0"/>
      <w:numFmt w:val="bullet"/>
      <w:lvlText w:val="•"/>
      <w:lvlJc w:val="left"/>
      <w:pPr>
        <w:ind w:left="8843" w:hanging="1053"/>
      </w:pPr>
      <w:rPr>
        <w:rFonts w:hint="default"/>
      </w:rPr>
    </w:lvl>
    <w:lvl w:ilvl="7">
      <w:start w:val="0"/>
      <w:numFmt w:val="bullet"/>
      <w:lvlText w:val="•"/>
      <w:lvlJc w:val="left"/>
      <w:pPr>
        <w:ind w:left="9957" w:hanging="1053"/>
      </w:pPr>
      <w:rPr>
        <w:rFonts w:hint="default"/>
      </w:rPr>
    </w:lvl>
    <w:lvl w:ilvl="8">
      <w:start w:val="0"/>
      <w:numFmt w:val="bullet"/>
      <w:lvlText w:val="•"/>
      <w:lvlJc w:val="left"/>
      <w:pPr>
        <w:ind w:left="11071" w:hanging="1053"/>
      </w:pPr>
      <w:rPr>
        <w:rFonts w:hint="default"/>
      </w:rPr>
    </w:lvl>
  </w:abstractNum>
  <w:abstractNum w:abstractNumId="22">
    <w:nsid w:val="3D25BF79"/>
    <w:multiLevelType w:val="hybridMultilevel"/>
    <w:tmpl w:val="00000000"/>
    <w:lvl w:ilvl="0">
      <w:start w:val="4"/>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5008" w:hanging="1469"/>
      </w:pPr>
      <w:rPr>
        <w:rFonts w:hint="default"/>
      </w:rPr>
    </w:lvl>
    <w:lvl w:ilvl="4">
      <w:start w:val="0"/>
      <w:numFmt w:val="bullet"/>
      <w:lvlText w:val="•"/>
      <w:lvlJc w:val="left"/>
      <w:pPr>
        <w:ind w:left="6193" w:hanging="1469"/>
      </w:pPr>
      <w:rPr>
        <w:rFonts w:hint="default"/>
      </w:rPr>
    </w:lvl>
    <w:lvl w:ilvl="5">
      <w:start w:val="0"/>
      <w:numFmt w:val="bullet"/>
      <w:lvlText w:val="•"/>
      <w:lvlJc w:val="left"/>
      <w:pPr>
        <w:ind w:left="7377" w:hanging="1469"/>
      </w:pPr>
      <w:rPr>
        <w:rFonts w:hint="default"/>
      </w:rPr>
    </w:lvl>
    <w:lvl w:ilvl="6">
      <w:start w:val="0"/>
      <w:numFmt w:val="bullet"/>
      <w:lvlText w:val="•"/>
      <w:lvlJc w:val="left"/>
      <w:pPr>
        <w:ind w:left="8562" w:hanging="1469"/>
      </w:pPr>
      <w:rPr>
        <w:rFonts w:hint="default"/>
      </w:rPr>
    </w:lvl>
    <w:lvl w:ilvl="7">
      <w:start w:val="0"/>
      <w:numFmt w:val="bullet"/>
      <w:lvlText w:val="•"/>
      <w:lvlJc w:val="left"/>
      <w:pPr>
        <w:ind w:left="9746" w:hanging="1469"/>
      </w:pPr>
      <w:rPr>
        <w:rFonts w:hint="default"/>
      </w:rPr>
    </w:lvl>
    <w:lvl w:ilvl="8">
      <w:start w:val="0"/>
      <w:numFmt w:val="bullet"/>
      <w:lvlText w:val="•"/>
      <w:lvlJc w:val="left"/>
      <w:pPr>
        <w:ind w:left="10930" w:hanging="1469"/>
      </w:pPr>
      <w:rPr>
        <w:rFonts w:hint="default"/>
      </w:rPr>
    </w:lvl>
  </w:abstractNum>
  <w:abstractNum w:abstractNumId="23">
    <w:nsid w:val="3D30F98B"/>
    <w:multiLevelType w:val="hybridMultilevel"/>
    <w:tmpl w:val="00000000"/>
    <w:lvl w:ilvl="0">
      <w:start w:val="11"/>
      <w:numFmt w:val="decimal"/>
      <w:lvlText w:val="%1"/>
      <w:lvlJc w:val="left"/>
      <w:pPr>
        <w:ind w:left="2167" w:hanging="1052"/>
        <w:jc w:val="left"/>
      </w:pPr>
      <w:rPr>
        <w:rFonts w:hint="default"/>
      </w:rPr>
    </w:lvl>
    <w:lvl w:ilvl="1">
      <w:start w:val="1"/>
      <w:numFmt w:val="decimal"/>
      <w:lvlText w:val="%1.%2"/>
      <w:lvlJc w:val="left"/>
      <w:pPr>
        <w:ind w:left="2167" w:hanging="1052"/>
        <w:jc w:val="right"/>
      </w:pPr>
      <w:rPr>
        <w:rFonts w:ascii="仿宋" w:eastAsia="仿宋" w:hAnsi="仿宋" w:cs="仿宋" w:hint="default"/>
        <w:w w:val="100"/>
        <w:sz w:val="42"/>
        <w:szCs w:val="42"/>
      </w:rPr>
    </w:lvl>
    <w:lvl w:ilvl="2">
      <w:start w:val="0"/>
      <w:numFmt w:val="bullet"/>
      <w:lvlText w:val="•"/>
      <w:lvlJc w:val="left"/>
      <w:pPr>
        <w:ind w:left="4387" w:hanging="1052"/>
      </w:pPr>
      <w:rPr>
        <w:rFonts w:hint="default"/>
      </w:rPr>
    </w:lvl>
    <w:lvl w:ilvl="3">
      <w:start w:val="0"/>
      <w:numFmt w:val="bullet"/>
      <w:lvlText w:val="•"/>
      <w:lvlJc w:val="left"/>
      <w:pPr>
        <w:ind w:left="5501" w:hanging="1052"/>
      </w:pPr>
      <w:rPr>
        <w:rFonts w:hint="default"/>
      </w:rPr>
    </w:lvl>
    <w:lvl w:ilvl="4">
      <w:start w:val="0"/>
      <w:numFmt w:val="bullet"/>
      <w:lvlText w:val="•"/>
      <w:lvlJc w:val="left"/>
      <w:pPr>
        <w:ind w:left="6615" w:hanging="1052"/>
      </w:pPr>
      <w:rPr>
        <w:rFonts w:hint="default"/>
      </w:rPr>
    </w:lvl>
    <w:lvl w:ilvl="5">
      <w:start w:val="0"/>
      <w:numFmt w:val="bullet"/>
      <w:lvlText w:val="•"/>
      <w:lvlJc w:val="left"/>
      <w:pPr>
        <w:ind w:left="7729" w:hanging="1052"/>
      </w:pPr>
      <w:rPr>
        <w:rFonts w:hint="default"/>
      </w:rPr>
    </w:lvl>
    <w:lvl w:ilvl="6">
      <w:start w:val="0"/>
      <w:numFmt w:val="bullet"/>
      <w:lvlText w:val="•"/>
      <w:lvlJc w:val="left"/>
      <w:pPr>
        <w:ind w:left="8843" w:hanging="1052"/>
      </w:pPr>
      <w:rPr>
        <w:rFonts w:hint="default"/>
      </w:rPr>
    </w:lvl>
    <w:lvl w:ilvl="7">
      <w:start w:val="0"/>
      <w:numFmt w:val="bullet"/>
      <w:lvlText w:val="•"/>
      <w:lvlJc w:val="left"/>
      <w:pPr>
        <w:ind w:left="9957" w:hanging="1052"/>
      </w:pPr>
      <w:rPr>
        <w:rFonts w:hint="default"/>
      </w:rPr>
    </w:lvl>
    <w:lvl w:ilvl="8">
      <w:start w:val="0"/>
      <w:numFmt w:val="bullet"/>
      <w:lvlText w:val="•"/>
      <w:lvlJc w:val="left"/>
      <w:pPr>
        <w:ind w:left="11071" w:hanging="1052"/>
      </w:pPr>
      <w:rPr>
        <w:rFonts w:hint="default"/>
      </w:rPr>
    </w:lvl>
  </w:abstractNum>
  <w:abstractNum w:abstractNumId="24">
    <w:nsid w:val="3F7B6068"/>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25">
    <w:nsid w:val="4364B688"/>
    <w:multiLevelType w:val="hybridMultilevel"/>
    <w:tmpl w:val="00000000"/>
    <w:lvl w:ilvl="0">
      <w:start w:val="1"/>
      <w:numFmt w:val="decimal"/>
      <w:lvlText w:val="（%1）"/>
      <w:lvlJc w:val="left"/>
      <w:pPr>
        <w:ind w:left="2168" w:hanging="1053"/>
        <w:jc w:val="left"/>
      </w:pPr>
      <w:rPr>
        <w:rFonts w:ascii="仿宋" w:eastAsia="仿宋" w:hAnsi="仿宋" w:cs="仿宋" w:hint="default"/>
        <w:spacing w:val="-2"/>
        <w:w w:val="100"/>
        <w:sz w:val="40"/>
        <w:szCs w:val="40"/>
      </w:rPr>
    </w:lvl>
    <w:lvl w:ilvl="1">
      <w:start w:val="0"/>
      <w:numFmt w:val="bullet"/>
      <w:lvlText w:val="•"/>
      <w:lvlJc w:val="left"/>
      <w:pPr>
        <w:ind w:left="3273" w:hanging="1053"/>
      </w:pPr>
      <w:rPr>
        <w:rFonts w:hint="default"/>
      </w:rPr>
    </w:lvl>
    <w:lvl w:ilvl="2">
      <w:start w:val="0"/>
      <w:numFmt w:val="bullet"/>
      <w:lvlText w:val="•"/>
      <w:lvlJc w:val="left"/>
      <w:pPr>
        <w:ind w:left="4387" w:hanging="1053"/>
      </w:pPr>
      <w:rPr>
        <w:rFonts w:hint="default"/>
      </w:rPr>
    </w:lvl>
    <w:lvl w:ilvl="3">
      <w:start w:val="0"/>
      <w:numFmt w:val="bullet"/>
      <w:lvlText w:val="•"/>
      <w:lvlJc w:val="left"/>
      <w:pPr>
        <w:ind w:left="5501" w:hanging="1053"/>
      </w:pPr>
      <w:rPr>
        <w:rFonts w:hint="default"/>
      </w:rPr>
    </w:lvl>
    <w:lvl w:ilvl="4">
      <w:start w:val="0"/>
      <w:numFmt w:val="bullet"/>
      <w:lvlText w:val="•"/>
      <w:lvlJc w:val="left"/>
      <w:pPr>
        <w:ind w:left="6615" w:hanging="1053"/>
      </w:pPr>
      <w:rPr>
        <w:rFonts w:hint="default"/>
      </w:rPr>
    </w:lvl>
    <w:lvl w:ilvl="5">
      <w:start w:val="0"/>
      <w:numFmt w:val="bullet"/>
      <w:lvlText w:val="•"/>
      <w:lvlJc w:val="left"/>
      <w:pPr>
        <w:ind w:left="7729" w:hanging="1053"/>
      </w:pPr>
      <w:rPr>
        <w:rFonts w:hint="default"/>
      </w:rPr>
    </w:lvl>
    <w:lvl w:ilvl="6">
      <w:start w:val="0"/>
      <w:numFmt w:val="bullet"/>
      <w:lvlText w:val="•"/>
      <w:lvlJc w:val="left"/>
      <w:pPr>
        <w:ind w:left="8843" w:hanging="1053"/>
      </w:pPr>
      <w:rPr>
        <w:rFonts w:hint="default"/>
      </w:rPr>
    </w:lvl>
    <w:lvl w:ilvl="7">
      <w:start w:val="0"/>
      <w:numFmt w:val="bullet"/>
      <w:lvlText w:val="•"/>
      <w:lvlJc w:val="left"/>
      <w:pPr>
        <w:ind w:left="9957" w:hanging="1053"/>
      </w:pPr>
      <w:rPr>
        <w:rFonts w:hint="default"/>
      </w:rPr>
    </w:lvl>
    <w:lvl w:ilvl="8">
      <w:start w:val="0"/>
      <w:numFmt w:val="bullet"/>
      <w:lvlText w:val="•"/>
      <w:lvlJc w:val="left"/>
      <w:pPr>
        <w:ind w:left="11071" w:hanging="1053"/>
      </w:pPr>
      <w:rPr>
        <w:rFonts w:hint="default"/>
      </w:rPr>
    </w:lvl>
  </w:abstractNum>
  <w:abstractNum w:abstractNumId="26">
    <w:nsid w:val="494431FE"/>
    <w:multiLevelType w:val="hybridMultilevel"/>
    <w:tmpl w:val="00000000"/>
    <w:lvl w:ilvl="0">
      <w:start w:val="1"/>
      <w:numFmt w:val="decimal"/>
      <w:lvlText w:val="（%1）"/>
      <w:lvlJc w:val="left"/>
      <w:pPr>
        <w:ind w:left="277" w:hanging="1053"/>
        <w:jc w:val="left"/>
      </w:pPr>
      <w:rPr>
        <w:rFonts w:ascii="仿宋" w:eastAsia="仿宋" w:hAnsi="仿宋" w:cs="仿宋" w:hint="default"/>
        <w:spacing w:val="-2"/>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27">
    <w:nsid w:val="4AD990AB"/>
    <w:multiLevelType w:val="hybridMultilevel"/>
    <w:tmpl w:val="00000000"/>
    <w:lvl w:ilvl="0">
      <w:start w:val="5"/>
      <w:numFmt w:val="decimal"/>
      <w:lvlText w:val="%1"/>
      <w:lvlJc w:val="left"/>
      <w:pPr>
        <w:ind w:left="2437" w:hanging="1260"/>
        <w:jc w:val="left"/>
      </w:pPr>
      <w:rPr>
        <w:rFonts w:hint="default"/>
      </w:rPr>
    </w:lvl>
    <w:lvl w:ilvl="1">
      <w:start w:val="3"/>
      <w:numFmt w:val="decimal"/>
      <w:lvlText w:val="%1.%2"/>
      <w:lvlJc w:val="left"/>
      <w:pPr>
        <w:ind w:left="2437" w:hanging="1260"/>
        <w:jc w:val="left"/>
      </w:pPr>
      <w:rPr>
        <w:rFonts w:hint="default"/>
      </w:rPr>
    </w:lvl>
    <w:lvl w:ilvl="2">
      <w:start w:val="1"/>
      <w:numFmt w:val="decimal"/>
      <w:lvlText w:val="%1.%2.%3"/>
      <w:lvlJc w:val="left"/>
      <w:pPr>
        <w:ind w:left="2437" w:hanging="1260"/>
        <w:jc w:val="left"/>
      </w:pPr>
      <w:rPr>
        <w:rFonts w:ascii="仿宋" w:eastAsia="仿宋" w:hAnsi="仿宋" w:cs="仿宋" w:hint="default"/>
        <w:w w:val="100"/>
        <w:sz w:val="42"/>
        <w:szCs w:val="42"/>
      </w:rPr>
    </w:lvl>
    <w:lvl w:ilvl="3">
      <w:start w:val="0"/>
      <w:numFmt w:val="bullet"/>
      <w:lvlText w:val="•"/>
      <w:lvlJc w:val="left"/>
      <w:pPr>
        <w:ind w:left="5697" w:hanging="1260"/>
      </w:pPr>
      <w:rPr>
        <w:rFonts w:hint="default"/>
      </w:rPr>
    </w:lvl>
    <w:lvl w:ilvl="4">
      <w:start w:val="0"/>
      <w:numFmt w:val="bullet"/>
      <w:lvlText w:val="•"/>
      <w:lvlJc w:val="left"/>
      <w:pPr>
        <w:ind w:left="6783" w:hanging="1260"/>
      </w:pPr>
      <w:rPr>
        <w:rFonts w:hint="default"/>
      </w:rPr>
    </w:lvl>
    <w:lvl w:ilvl="5">
      <w:start w:val="0"/>
      <w:numFmt w:val="bullet"/>
      <w:lvlText w:val="•"/>
      <w:lvlJc w:val="left"/>
      <w:pPr>
        <w:ind w:left="7869" w:hanging="1260"/>
      </w:pPr>
      <w:rPr>
        <w:rFonts w:hint="default"/>
      </w:rPr>
    </w:lvl>
    <w:lvl w:ilvl="6">
      <w:start w:val="0"/>
      <w:numFmt w:val="bullet"/>
      <w:lvlText w:val="•"/>
      <w:lvlJc w:val="left"/>
      <w:pPr>
        <w:ind w:left="8955" w:hanging="1260"/>
      </w:pPr>
      <w:rPr>
        <w:rFonts w:hint="default"/>
      </w:rPr>
    </w:lvl>
    <w:lvl w:ilvl="7">
      <w:start w:val="0"/>
      <w:numFmt w:val="bullet"/>
      <w:lvlText w:val="•"/>
      <w:lvlJc w:val="left"/>
      <w:pPr>
        <w:ind w:left="10041" w:hanging="1260"/>
      </w:pPr>
      <w:rPr>
        <w:rFonts w:hint="default"/>
      </w:rPr>
    </w:lvl>
    <w:lvl w:ilvl="8">
      <w:start w:val="0"/>
      <w:numFmt w:val="bullet"/>
      <w:lvlText w:val="•"/>
      <w:lvlJc w:val="left"/>
      <w:pPr>
        <w:ind w:left="11127" w:hanging="1260"/>
      </w:pPr>
      <w:rPr>
        <w:rFonts w:hint="default"/>
      </w:rPr>
    </w:lvl>
  </w:abstractNum>
  <w:abstractNum w:abstractNumId="28">
    <w:nsid w:val="4C442CCF"/>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29">
    <w:nsid w:val="4D2C1F7C"/>
    <w:multiLevelType w:val="hybridMultilevel"/>
    <w:tmpl w:val="00000000"/>
    <w:lvl w:ilvl="0">
      <w:start w:val="0"/>
      <w:numFmt w:val="bullet"/>
      <w:lvlText w:val="*"/>
      <w:lvlJc w:val="left"/>
      <w:pPr>
        <w:ind w:left="277" w:hanging="634"/>
      </w:pPr>
      <w:rPr>
        <w:rFonts w:ascii="仿宋" w:eastAsia="仿宋" w:hAnsi="仿宋" w:cs="仿宋" w:hint="default"/>
        <w:w w:val="100"/>
        <w:sz w:val="42"/>
        <w:szCs w:val="42"/>
      </w:rPr>
    </w:lvl>
    <w:lvl w:ilvl="1">
      <w:start w:val="0"/>
      <w:numFmt w:val="bullet"/>
      <w:lvlText w:val="•"/>
      <w:lvlJc w:val="left"/>
      <w:pPr>
        <w:ind w:left="1581" w:hanging="634"/>
      </w:pPr>
      <w:rPr>
        <w:rFonts w:hint="default"/>
      </w:rPr>
    </w:lvl>
    <w:lvl w:ilvl="2">
      <w:start w:val="0"/>
      <w:numFmt w:val="bullet"/>
      <w:lvlText w:val="•"/>
      <w:lvlJc w:val="left"/>
      <w:pPr>
        <w:ind w:left="2883" w:hanging="634"/>
      </w:pPr>
      <w:rPr>
        <w:rFonts w:hint="default"/>
      </w:rPr>
    </w:lvl>
    <w:lvl w:ilvl="3">
      <w:start w:val="0"/>
      <w:numFmt w:val="bullet"/>
      <w:lvlText w:val="•"/>
      <w:lvlJc w:val="left"/>
      <w:pPr>
        <w:ind w:left="4185" w:hanging="634"/>
      </w:pPr>
      <w:rPr>
        <w:rFonts w:hint="default"/>
      </w:rPr>
    </w:lvl>
    <w:lvl w:ilvl="4">
      <w:start w:val="0"/>
      <w:numFmt w:val="bullet"/>
      <w:lvlText w:val="•"/>
      <w:lvlJc w:val="left"/>
      <w:pPr>
        <w:ind w:left="5487" w:hanging="634"/>
      </w:pPr>
      <w:rPr>
        <w:rFonts w:hint="default"/>
      </w:rPr>
    </w:lvl>
    <w:lvl w:ilvl="5">
      <w:start w:val="0"/>
      <w:numFmt w:val="bullet"/>
      <w:lvlText w:val="•"/>
      <w:lvlJc w:val="left"/>
      <w:pPr>
        <w:ind w:left="6789" w:hanging="634"/>
      </w:pPr>
      <w:rPr>
        <w:rFonts w:hint="default"/>
      </w:rPr>
    </w:lvl>
    <w:lvl w:ilvl="6">
      <w:start w:val="0"/>
      <w:numFmt w:val="bullet"/>
      <w:lvlText w:val="•"/>
      <w:lvlJc w:val="left"/>
      <w:pPr>
        <w:ind w:left="8091" w:hanging="634"/>
      </w:pPr>
      <w:rPr>
        <w:rFonts w:hint="default"/>
      </w:rPr>
    </w:lvl>
    <w:lvl w:ilvl="7">
      <w:start w:val="0"/>
      <w:numFmt w:val="bullet"/>
      <w:lvlText w:val="•"/>
      <w:lvlJc w:val="left"/>
      <w:pPr>
        <w:ind w:left="9393" w:hanging="634"/>
      </w:pPr>
      <w:rPr>
        <w:rFonts w:hint="default"/>
      </w:rPr>
    </w:lvl>
    <w:lvl w:ilvl="8">
      <w:start w:val="0"/>
      <w:numFmt w:val="bullet"/>
      <w:lvlText w:val="•"/>
      <w:lvlJc w:val="left"/>
      <w:pPr>
        <w:ind w:left="10695" w:hanging="634"/>
      </w:pPr>
      <w:rPr>
        <w:rFonts w:hint="default"/>
      </w:rPr>
    </w:lvl>
  </w:abstractNum>
  <w:abstractNum w:abstractNumId="30">
    <w:nsid w:val="53BE63DC"/>
    <w:multiLevelType w:val="hybridMultilevel"/>
    <w:tmpl w:val="00000000"/>
    <w:lvl w:ilvl="0">
      <w:start w:val="1"/>
      <w:numFmt w:val="decimal"/>
      <w:lvlText w:val="%1"/>
      <w:lvlJc w:val="left"/>
      <w:pPr>
        <w:ind w:left="277" w:hanging="1052"/>
        <w:jc w:val="left"/>
      </w:pPr>
      <w:rPr>
        <w:rFonts w:hint="default"/>
      </w:rPr>
    </w:lvl>
    <w:lvl w:ilvl="1">
      <w:start w:val="1"/>
      <w:numFmt w:val="decimal"/>
      <w:lvlText w:val="%1.%2"/>
      <w:lvlJc w:val="left"/>
      <w:pPr>
        <w:ind w:left="277" w:hanging="1052"/>
        <w:jc w:val="left"/>
      </w:pPr>
      <w:rPr>
        <w:rFonts w:ascii="仿宋" w:eastAsia="仿宋" w:hAnsi="仿宋" w:cs="仿宋" w:hint="default"/>
        <w:w w:val="100"/>
        <w:sz w:val="42"/>
        <w:szCs w:val="42"/>
      </w:rPr>
    </w:lvl>
    <w:lvl w:ilvl="2">
      <w:start w:val="0"/>
      <w:numFmt w:val="bullet"/>
      <w:lvlText w:val="•"/>
      <w:lvlJc w:val="left"/>
      <w:pPr>
        <w:ind w:left="2883" w:hanging="1052"/>
      </w:pPr>
      <w:rPr>
        <w:rFonts w:hint="default"/>
      </w:rPr>
    </w:lvl>
    <w:lvl w:ilvl="3">
      <w:start w:val="0"/>
      <w:numFmt w:val="bullet"/>
      <w:lvlText w:val="•"/>
      <w:lvlJc w:val="left"/>
      <w:pPr>
        <w:ind w:left="4185" w:hanging="1052"/>
      </w:pPr>
      <w:rPr>
        <w:rFonts w:hint="default"/>
      </w:rPr>
    </w:lvl>
    <w:lvl w:ilvl="4">
      <w:start w:val="0"/>
      <w:numFmt w:val="bullet"/>
      <w:lvlText w:val="•"/>
      <w:lvlJc w:val="left"/>
      <w:pPr>
        <w:ind w:left="5487" w:hanging="1052"/>
      </w:pPr>
      <w:rPr>
        <w:rFonts w:hint="default"/>
      </w:rPr>
    </w:lvl>
    <w:lvl w:ilvl="5">
      <w:start w:val="0"/>
      <w:numFmt w:val="bullet"/>
      <w:lvlText w:val="•"/>
      <w:lvlJc w:val="left"/>
      <w:pPr>
        <w:ind w:left="6789" w:hanging="1052"/>
      </w:pPr>
      <w:rPr>
        <w:rFonts w:hint="default"/>
      </w:rPr>
    </w:lvl>
    <w:lvl w:ilvl="6">
      <w:start w:val="0"/>
      <w:numFmt w:val="bullet"/>
      <w:lvlText w:val="•"/>
      <w:lvlJc w:val="left"/>
      <w:pPr>
        <w:ind w:left="8091" w:hanging="1052"/>
      </w:pPr>
      <w:rPr>
        <w:rFonts w:hint="default"/>
      </w:rPr>
    </w:lvl>
    <w:lvl w:ilvl="7">
      <w:start w:val="0"/>
      <w:numFmt w:val="bullet"/>
      <w:lvlText w:val="•"/>
      <w:lvlJc w:val="left"/>
      <w:pPr>
        <w:ind w:left="9393" w:hanging="1052"/>
      </w:pPr>
      <w:rPr>
        <w:rFonts w:hint="default"/>
      </w:rPr>
    </w:lvl>
    <w:lvl w:ilvl="8">
      <w:start w:val="0"/>
      <w:numFmt w:val="bullet"/>
      <w:lvlText w:val="•"/>
      <w:lvlJc w:val="left"/>
      <w:pPr>
        <w:ind w:left="10695" w:hanging="1052"/>
      </w:pPr>
      <w:rPr>
        <w:rFonts w:hint="default"/>
      </w:rPr>
    </w:lvl>
  </w:abstractNum>
  <w:abstractNum w:abstractNumId="31">
    <w:nsid w:val="547DDBB2"/>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32">
    <w:nsid w:val="55DA37DA"/>
    <w:multiLevelType w:val="hybridMultilevel"/>
    <w:tmpl w:val="00000000"/>
    <w:lvl w:ilvl="0">
      <w:start w:val="6"/>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0"/>
      <w:numFmt w:val="bullet"/>
      <w:lvlText w:val="•"/>
      <w:lvlJc w:val="left"/>
      <w:pPr>
        <w:ind w:left="4435" w:hanging="1052"/>
      </w:pPr>
      <w:rPr>
        <w:rFonts w:hint="default"/>
      </w:rPr>
    </w:lvl>
    <w:lvl w:ilvl="3">
      <w:start w:val="0"/>
      <w:numFmt w:val="bullet"/>
      <w:lvlText w:val="•"/>
      <w:lvlJc w:val="left"/>
      <w:pPr>
        <w:ind w:left="5543" w:hanging="1052"/>
      </w:pPr>
      <w:rPr>
        <w:rFonts w:hint="default"/>
      </w:rPr>
    </w:lvl>
    <w:lvl w:ilvl="4">
      <w:start w:val="0"/>
      <w:numFmt w:val="bullet"/>
      <w:lvlText w:val="•"/>
      <w:lvlJc w:val="left"/>
      <w:pPr>
        <w:ind w:left="6651" w:hanging="1052"/>
      </w:pPr>
      <w:rPr>
        <w:rFonts w:hint="default"/>
      </w:rPr>
    </w:lvl>
    <w:lvl w:ilvl="5">
      <w:start w:val="0"/>
      <w:numFmt w:val="bullet"/>
      <w:lvlText w:val="•"/>
      <w:lvlJc w:val="left"/>
      <w:pPr>
        <w:ind w:left="7759" w:hanging="1052"/>
      </w:pPr>
      <w:rPr>
        <w:rFonts w:hint="default"/>
      </w:rPr>
    </w:lvl>
    <w:lvl w:ilvl="6">
      <w:start w:val="0"/>
      <w:numFmt w:val="bullet"/>
      <w:lvlText w:val="•"/>
      <w:lvlJc w:val="left"/>
      <w:pPr>
        <w:ind w:left="8867" w:hanging="1052"/>
      </w:pPr>
      <w:rPr>
        <w:rFonts w:hint="default"/>
      </w:rPr>
    </w:lvl>
    <w:lvl w:ilvl="7">
      <w:start w:val="0"/>
      <w:numFmt w:val="bullet"/>
      <w:lvlText w:val="•"/>
      <w:lvlJc w:val="left"/>
      <w:pPr>
        <w:ind w:left="9975" w:hanging="1052"/>
      </w:pPr>
      <w:rPr>
        <w:rFonts w:hint="default"/>
      </w:rPr>
    </w:lvl>
    <w:lvl w:ilvl="8">
      <w:start w:val="0"/>
      <w:numFmt w:val="bullet"/>
      <w:lvlText w:val="•"/>
      <w:lvlJc w:val="left"/>
      <w:pPr>
        <w:ind w:left="11083" w:hanging="1052"/>
      </w:pPr>
      <w:rPr>
        <w:rFonts w:hint="default"/>
      </w:rPr>
    </w:lvl>
  </w:abstractNum>
  <w:abstractNum w:abstractNumId="33">
    <w:nsid w:val="56029B59"/>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34">
    <w:nsid w:val="591D360A"/>
    <w:multiLevelType w:val="hybridMultilevel"/>
    <w:tmpl w:val="00000000"/>
    <w:lvl w:ilvl="0">
      <w:start w:val="5"/>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5008" w:hanging="1469"/>
      </w:pPr>
      <w:rPr>
        <w:rFonts w:hint="default"/>
      </w:rPr>
    </w:lvl>
    <w:lvl w:ilvl="4">
      <w:start w:val="0"/>
      <w:numFmt w:val="bullet"/>
      <w:lvlText w:val="•"/>
      <w:lvlJc w:val="left"/>
      <w:pPr>
        <w:ind w:left="6193" w:hanging="1469"/>
      </w:pPr>
      <w:rPr>
        <w:rFonts w:hint="default"/>
      </w:rPr>
    </w:lvl>
    <w:lvl w:ilvl="5">
      <w:start w:val="0"/>
      <w:numFmt w:val="bullet"/>
      <w:lvlText w:val="•"/>
      <w:lvlJc w:val="left"/>
      <w:pPr>
        <w:ind w:left="7377" w:hanging="1469"/>
      </w:pPr>
      <w:rPr>
        <w:rFonts w:hint="default"/>
      </w:rPr>
    </w:lvl>
    <w:lvl w:ilvl="6">
      <w:start w:val="0"/>
      <w:numFmt w:val="bullet"/>
      <w:lvlText w:val="•"/>
      <w:lvlJc w:val="left"/>
      <w:pPr>
        <w:ind w:left="8562" w:hanging="1469"/>
      </w:pPr>
      <w:rPr>
        <w:rFonts w:hint="default"/>
      </w:rPr>
    </w:lvl>
    <w:lvl w:ilvl="7">
      <w:start w:val="0"/>
      <w:numFmt w:val="bullet"/>
      <w:lvlText w:val="•"/>
      <w:lvlJc w:val="left"/>
      <w:pPr>
        <w:ind w:left="9746" w:hanging="1469"/>
      </w:pPr>
      <w:rPr>
        <w:rFonts w:hint="default"/>
      </w:rPr>
    </w:lvl>
    <w:lvl w:ilvl="8">
      <w:start w:val="0"/>
      <w:numFmt w:val="bullet"/>
      <w:lvlText w:val="•"/>
      <w:lvlJc w:val="left"/>
      <w:pPr>
        <w:ind w:left="10930" w:hanging="1469"/>
      </w:pPr>
      <w:rPr>
        <w:rFonts w:hint="default"/>
      </w:rPr>
    </w:lvl>
  </w:abstractNum>
  <w:abstractNum w:abstractNumId="35">
    <w:nsid w:val="59F8812D"/>
    <w:multiLevelType w:val="hybridMultilevel"/>
    <w:tmpl w:val="00000000"/>
    <w:lvl w:ilvl="0">
      <w:start w:val="4"/>
      <w:numFmt w:val="decimal"/>
      <w:lvlText w:val="%1"/>
      <w:lvlJc w:val="left"/>
      <w:pPr>
        <w:ind w:left="1745" w:hanging="1469"/>
        <w:jc w:val="left"/>
      </w:pPr>
      <w:rPr>
        <w:rFonts w:hint="default"/>
      </w:rPr>
    </w:lvl>
    <w:lvl w:ilvl="1">
      <w:start w:val="5"/>
      <w:numFmt w:val="decimal"/>
      <w:lvlText w:val="%1.%2"/>
      <w:lvlJc w:val="left"/>
      <w:pPr>
        <w:ind w:left="1745" w:hanging="1469"/>
        <w:jc w:val="left"/>
      </w:pPr>
      <w:rPr>
        <w:rFonts w:hint="default"/>
      </w:rPr>
    </w:lvl>
    <w:lvl w:ilvl="2">
      <w:start w:val="1"/>
      <w:numFmt w:val="decimal"/>
      <w:lvlText w:val="%1.%2.%3"/>
      <w:lvlJc w:val="left"/>
      <w:pPr>
        <w:ind w:left="1745" w:hanging="1469"/>
        <w:jc w:val="right"/>
      </w:pPr>
      <w:rPr>
        <w:rFonts w:ascii="仿宋" w:eastAsia="仿宋" w:hAnsi="仿宋" w:cs="仿宋" w:hint="default"/>
        <w:w w:val="100"/>
        <w:sz w:val="42"/>
        <w:szCs w:val="42"/>
      </w:rPr>
    </w:lvl>
    <w:lvl w:ilvl="3">
      <w:start w:val="0"/>
      <w:numFmt w:val="bullet"/>
      <w:lvlText w:val="•"/>
      <w:lvlJc w:val="left"/>
      <w:pPr>
        <w:ind w:left="5207" w:hanging="1469"/>
      </w:pPr>
      <w:rPr>
        <w:rFonts w:hint="default"/>
      </w:rPr>
    </w:lvl>
    <w:lvl w:ilvl="4">
      <w:start w:val="0"/>
      <w:numFmt w:val="bullet"/>
      <w:lvlText w:val="•"/>
      <w:lvlJc w:val="left"/>
      <w:pPr>
        <w:ind w:left="6363" w:hanging="1469"/>
      </w:pPr>
      <w:rPr>
        <w:rFonts w:hint="default"/>
      </w:rPr>
    </w:lvl>
    <w:lvl w:ilvl="5">
      <w:start w:val="0"/>
      <w:numFmt w:val="bullet"/>
      <w:lvlText w:val="•"/>
      <w:lvlJc w:val="left"/>
      <w:pPr>
        <w:ind w:left="7519" w:hanging="1469"/>
      </w:pPr>
      <w:rPr>
        <w:rFonts w:hint="default"/>
      </w:rPr>
    </w:lvl>
    <w:lvl w:ilvl="6">
      <w:start w:val="0"/>
      <w:numFmt w:val="bullet"/>
      <w:lvlText w:val="•"/>
      <w:lvlJc w:val="left"/>
      <w:pPr>
        <w:ind w:left="8675" w:hanging="1469"/>
      </w:pPr>
      <w:rPr>
        <w:rFonts w:hint="default"/>
      </w:rPr>
    </w:lvl>
    <w:lvl w:ilvl="7">
      <w:start w:val="0"/>
      <w:numFmt w:val="bullet"/>
      <w:lvlText w:val="•"/>
      <w:lvlJc w:val="left"/>
      <w:pPr>
        <w:ind w:left="9831" w:hanging="1469"/>
      </w:pPr>
      <w:rPr>
        <w:rFonts w:hint="default"/>
      </w:rPr>
    </w:lvl>
    <w:lvl w:ilvl="8">
      <w:start w:val="0"/>
      <w:numFmt w:val="bullet"/>
      <w:lvlText w:val="•"/>
      <w:lvlJc w:val="left"/>
      <w:pPr>
        <w:ind w:left="10987" w:hanging="1469"/>
      </w:pPr>
      <w:rPr>
        <w:rFonts w:hint="default"/>
      </w:rPr>
    </w:lvl>
  </w:abstractNum>
  <w:abstractNum w:abstractNumId="36">
    <w:nsid w:val="5E273A59"/>
    <w:multiLevelType w:val="hybridMultilevel"/>
    <w:tmpl w:val="00000000"/>
    <w:lvl w:ilvl="0">
      <w:start w:val="1"/>
      <w:numFmt w:val="decimal"/>
      <w:lvlText w:val="（%1）"/>
      <w:lvlJc w:val="left"/>
      <w:pPr>
        <w:ind w:left="277" w:hanging="1053"/>
        <w:jc w:val="left"/>
      </w:pPr>
      <w:rPr>
        <w:rFonts w:ascii="仿宋" w:eastAsia="仿宋" w:hAnsi="仿宋" w:cs="仿宋" w:hint="default"/>
        <w:spacing w:val="-2"/>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37">
    <w:nsid w:val="668B52C6"/>
    <w:multiLevelType w:val="hybridMultilevel"/>
    <w:tmpl w:val="00000000"/>
    <w:lvl w:ilvl="0">
      <w:start w:val="1"/>
      <w:numFmt w:val="decimal"/>
      <w:lvlText w:val="（%1）"/>
      <w:lvlJc w:val="left"/>
      <w:pPr>
        <w:ind w:left="277" w:hanging="1053"/>
        <w:jc w:val="left"/>
      </w:pPr>
      <w:rPr>
        <w:rFonts w:ascii="仿宋" w:eastAsia="仿宋" w:hAnsi="仿宋" w:cs="仿宋" w:hint="default"/>
        <w:spacing w:val="-65"/>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38">
    <w:nsid w:val="67DD9D57"/>
    <w:multiLevelType w:val="hybridMultilevel"/>
    <w:tmpl w:val="00000000"/>
    <w:lvl w:ilvl="0">
      <w:start w:val="5"/>
      <w:numFmt w:val="decimal"/>
      <w:lvlText w:val="%1"/>
      <w:lvlJc w:val="left"/>
      <w:pPr>
        <w:ind w:left="2228" w:hanging="1052"/>
        <w:jc w:val="left"/>
      </w:pPr>
      <w:rPr>
        <w:rFonts w:hint="default"/>
      </w:rPr>
    </w:lvl>
    <w:lvl w:ilvl="1">
      <w:start w:val="4"/>
      <w:numFmt w:val="decimal"/>
      <w:lvlText w:val="%1.%2"/>
      <w:lvlJc w:val="left"/>
      <w:pPr>
        <w:ind w:left="2228" w:hanging="1052"/>
        <w:jc w:val="righ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3972" w:hanging="1469"/>
      </w:pPr>
      <w:rPr>
        <w:rFonts w:hint="default"/>
      </w:rPr>
    </w:lvl>
    <w:lvl w:ilvl="4">
      <w:start w:val="0"/>
      <w:numFmt w:val="bullet"/>
      <w:lvlText w:val="•"/>
      <w:lvlJc w:val="left"/>
      <w:pPr>
        <w:ind w:left="5304" w:hanging="1469"/>
      </w:pPr>
      <w:rPr>
        <w:rFonts w:hint="default"/>
      </w:rPr>
    </w:lvl>
    <w:lvl w:ilvl="5">
      <w:start w:val="0"/>
      <w:numFmt w:val="bullet"/>
      <w:lvlText w:val="•"/>
      <w:lvlJc w:val="left"/>
      <w:pPr>
        <w:ind w:left="6637" w:hanging="1469"/>
      </w:pPr>
      <w:rPr>
        <w:rFonts w:hint="default"/>
      </w:rPr>
    </w:lvl>
    <w:lvl w:ilvl="6">
      <w:start w:val="0"/>
      <w:numFmt w:val="bullet"/>
      <w:lvlText w:val="•"/>
      <w:lvlJc w:val="left"/>
      <w:pPr>
        <w:ind w:left="7969" w:hanging="1469"/>
      </w:pPr>
      <w:rPr>
        <w:rFonts w:hint="default"/>
      </w:rPr>
    </w:lvl>
    <w:lvl w:ilvl="7">
      <w:start w:val="0"/>
      <w:numFmt w:val="bullet"/>
      <w:lvlText w:val="•"/>
      <w:lvlJc w:val="left"/>
      <w:pPr>
        <w:ind w:left="9302" w:hanging="1469"/>
      </w:pPr>
      <w:rPr>
        <w:rFonts w:hint="default"/>
      </w:rPr>
    </w:lvl>
    <w:lvl w:ilvl="8">
      <w:start w:val="0"/>
      <w:numFmt w:val="bullet"/>
      <w:lvlText w:val="•"/>
      <w:lvlJc w:val="left"/>
      <w:pPr>
        <w:ind w:left="10634" w:hanging="1469"/>
      </w:pPr>
      <w:rPr>
        <w:rFonts w:hint="default"/>
      </w:rPr>
    </w:lvl>
  </w:abstractNum>
  <w:abstractNum w:abstractNumId="39">
    <w:nsid w:val="6BC6B1B0"/>
    <w:multiLevelType w:val="hybridMultilevel"/>
    <w:tmpl w:val="00000000"/>
    <w:lvl w:ilvl="0">
      <w:start w:val="1"/>
      <w:numFmt w:val="decimal"/>
      <w:lvlText w:val="（%1）"/>
      <w:lvlJc w:val="left"/>
      <w:pPr>
        <w:ind w:left="2186" w:hanging="1053"/>
        <w:jc w:val="left"/>
      </w:pPr>
      <w:rPr>
        <w:rFonts w:ascii="仿宋" w:eastAsia="仿宋" w:hAnsi="仿宋" w:cs="仿宋" w:hint="default"/>
        <w:spacing w:val="-2"/>
        <w:w w:val="100"/>
        <w:sz w:val="40"/>
        <w:szCs w:val="40"/>
      </w:rPr>
    </w:lvl>
    <w:lvl w:ilvl="1">
      <w:start w:val="0"/>
      <w:numFmt w:val="bullet"/>
      <w:lvlText w:val="•"/>
      <w:lvlJc w:val="left"/>
      <w:pPr>
        <w:ind w:left="3291" w:hanging="1053"/>
      </w:pPr>
      <w:rPr>
        <w:rFonts w:hint="default"/>
      </w:rPr>
    </w:lvl>
    <w:lvl w:ilvl="2">
      <w:start w:val="0"/>
      <w:numFmt w:val="bullet"/>
      <w:lvlText w:val="•"/>
      <w:lvlJc w:val="left"/>
      <w:pPr>
        <w:ind w:left="4403" w:hanging="1053"/>
      </w:pPr>
      <w:rPr>
        <w:rFonts w:hint="default"/>
      </w:rPr>
    </w:lvl>
    <w:lvl w:ilvl="3">
      <w:start w:val="0"/>
      <w:numFmt w:val="bullet"/>
      <w:lvlText w:val="•"/>
      <w:lvlJc w:val="left"/>
      <w:pPr>
        <w:ind w:left="5515" w:hanging="1053"/>
      </w:pPr>
      <w:rPr>
        <w:rFonts w:hint="default"/>
      </w:rPr>
    </w:lvl>
    <w:lvl w:ilvl="4">
      <w:start w:val="0"/>
      <w:numFmt w:val="bullet"/>
      <w:lvlText w:val="•"/>
      <w:lvlJc w:val="left"/>
      <w:pPr>
        <w:ind w:left="6627" w:hanging="1053"/>
      </w:pPr>
      <w:rPr>
        <w:rFonts w:hint="default"/>
      </w:rPr>
    </w:lvl>
    <w:lvl w:ilvl="5">
      <w:start w:val="0"/>
      <w:numFmt w:val="bullet"/>
      <w:lvlText w:val="•"/>
      <w:lvlJc w:val="left"/>
      <w:pPr>
        <w:ind w:left="7739" w:hanging="1053"/>
      </w:pPr>
      <w:rPr>
        <w:rFonts w:hint="default"/>
      </w:rPr>
    </w:lvl>
    <w:lvl w:ilvl="6">
      <w:start w:val="0"/>
      <w:numFmt w:val="bullet"/>
      <w:lvlText w:val="•"/>
      <w:lvlJc w:val="left"/>
      <w:pPr>
        <w:ind w:left="8851" w:hanging="1053"/>
      </w:pPr>
      <w:rPr>
        <w:rFonts w:hint="default"/>
      </w:rPr>
    </w:lvl>
    <w:lvl w:ilvl="7">
      <w:start w:val="0"/>
      <w:numFmt w:val="bullet"/>
      <w:lvlText w:val="•"/>
      <w:lvlJc w:val="left"/>
      <w:pPr>
        <w:ind w:left="9963" w:hanging="1053"/>
      </w:pPr>
      <w:rPr>
        <w:rFonts w:hint="default"/>
      </w:rPr>
    </w:lvl>
    <w:lvl w:ilvl="8">
      <w:start w:val="0"/>
      <w:numFmt w:val="bullet"/>
      <w:lvlText w:val="•"/>
      <w:lvlJc w:val="left"/>
      <w:pPr>
        <w:ind w:left="11075" w:hanging="1053"/>
      </w:pPr>
      <w:rPr>
        <w:rFonts w:hint="default"/>
      </w:rPr>
    </w:lvl>
  </w:abstractNum>
  <w:abstractNum w:abstractNumId="40">
    <w:nsid w:val="6F8063A7"/>
    <w:multiLevelType w:val="hybridMultilevel"/>
    <w:tmpl w:val="00000000"/>
    <w:lvl w:ilvl="0">
      <w:start w:val="5"/>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5008" w:hanging="1469"/>
      </w:pPr>
      <w:rPr>
        <w:rFonts w:hint="default"/>
      </w:rPr>
    </w:lvl>
    <w:lvl w:ilvl="4">
      <w:start w:val="0"/>
      <w:numFmt w:val="bullet"/>
      <w:lvlText w:val="•"/>
      <w:lvlJc w:val="left"/>
      <w:pPr>
        <w:ind w:left="6193" w:hanging="1469"/>
      </w:pPr>
      <w:rPr>
        <w:rFonts w:hint="default"/>
      </w:rPr>
    </w:lvl>
    <w:lvl w:ilvl="5">
      <w:start w:val="0"/>
      <w:numFmt w:val="bullet"/>
      <w:lvlText w:val="•"/>
      <w:lvlJc w:val="left"/>
      <w:pPr>
        <w:ind w:left="7377" w:hanging="1469"/>
      </w:pPr>
      <w:rPr>
        <w:rFonts w:hint="default"/>
      </w:rPr>
    </w:lvl>
    <w:lvl w:ilvl="6">
      <w:start w:val="0"/>
      <w:numFmt w:val="bullet"/>
      <w:lvlText w:val="•"/>
      <w:lvlJc w:val="left"/>
      <w:pPr>
        <w:ind w:left="8562" w:hanging="1469"/>
      </w:pPr>
      <w:rPr>
        <w:rFonts w:hint="default"/>
      </w:rPr>
    </w:lvl>
    <w:lvl w:ilvl="7">
      <w:start w:val="0"/>
      <w:numFmt w:val="bullet"/>
      <w:lvlText w:val="•"/>
      <w:lvlJc w:val="left"/>
      <w:pPr>
        <w:ind w:left="9746" w:hanging="1469"/>
      </w:pPr>
      <w:rPr>
        <w:rFonts w:hint="default"/>
      </w:rPr>
    </w:lvl>
    <w:lvl w:ilvl="8">
      <w:start w:val="0"/>
      <w:numFmt w:val="bullet"/>
      <w:lvlText w:val="•"/>
      <w:lvlJc w:val="left"/>
      <w:pPr>
        <w:ind w:left="10930" w:hanging="1469"/>
      </w:pPr>
      <w:rPr>
        <w:rFonts w:hint="default"/>
      </w:rPr>
    </w:lvl>
  </w:abstractNum>
  <w:abstractNum w:abstractNumId="41">
    <w:nsid w:val="70ED2649"/>
    <w:multiLevelType w:val="hybridMultilevel"/>
    <w:tmpl w:val="00000000"/>
    <w:lvl w:ilvl="0">
      <w:start w:val="1"/>
      <w:numFmt w:val="lowerLetter"/>
      <w:lvlText w:val="%1."/>
      <w:lvlJc w:val="left"/>
      <w:pPr>
        <w:ind w:left="277" w:hanging="423"/>
        <w:jc w:val="left"/>
      </w:pPr>
      <w:rPr>
        <w:rFonts w:ascii="仿宋" w:eastAsia="仿宋" w:hAnsi="仿宋" w:cs="仿宋" w:hint="default"/>
        <w:w w:val="100"/>
        <w:sz w:val="40"/>
        <w:szCs w:val="40"/>
      </w:rPr>
    </w:lvl>
    <w:lvl w:ilvl="1">
      <w:start w:val="0"/>
      <w:numFmt w:val="bullet"/>
      <w:lvlText w:val="•"/>
      <w:lvlJc w:val="left"/>
      <w:pPr>
        <w:ind w:left="1581" w:hanging="423"/>
      </w:pPr>
      <w:rPr>
        <w:rFonts w:hint="default"/>
      </w:rPr>
    </w:lvl>
    <w:lvl w:ilvl="2">
      <w:start w:val="0"/>
      <w:numFmt w:val="bullet"/>
      <w:lvlText w:val="•"/>
      <w:lvlJc w:val="left"/>
      <w:pPr>
        <w:ind w:left="2883" w:hanging="423"/>
      </w:pPr>
      <w:rPr>
        <w:rFonts w:hint="default"/>
      </w:rPr>
    </w:lvl>
    <w:lvl w:ilvl="3">
      <w:start w:val="0"/>
      <w:numFmt w:val="bullet"/>
      <w:lvlText w:val="•"/>
      <w:lvlJc w:val="left"/>
      <w:pPr>
        <w:ind w:left="4185" w:hanging="423"/>
      </w:pPr>
      <w:rPr>
        <w:rFonts w:hint="default"/>
      </w:rPr>
    </w:lvl>
    <w:lvl w:ilvl="4">
      <w:start w:val="0"/>
      <w:numFmt w:val="bullet"/>
      <w:lvlText w:val="•"/>
      <w:lvlJc w:val="left"/>
      <w:pPr>
        <w:ind w:left="5487" w:hanging="423"/>
      </w:pPr>
      <w:rPr>
        <w:rFonts w:hint="default"/>
      </w:rPr>
    </w:lvl>
    <w:lvl w:ilvl="5">
      <w:start w:val="0"/>
      <w:numFmt w:val="bullet"/>
      <w:lvlText w:val="•"/>
      <w:lvlJc w:val="left"/>
      <w:pPr>
        <w:ind w:left="6789" w:hanging="423"/>
      </w:pPr>
      <w:rPr>
        <w:rFonts w:hint="default"/>
      </w:rPr>
    </w:lvl>
    <w:lvl w:ilvl="6">
      <w:start w:val="0"/>
      <w:numFmt w:val="bullet"/>
      <w:lvlText w:val="•"/>
      <w:lvlJc w:val="left"/>
      <w:pPr>
        <w:ind w:left="8091" w:hanging="423"/>
      </w:pPr>
      <w:rPr>
        <w:rFonts w:hint="default"/>
      </w:rPr>
    </w:lvl>
    <w:lvl w:ilvl="7">
      <w:start w:val="0"/>
      <w:numFmt w:val="bullet"/>
      <w:lvlText w:val="•"/>
      <w:lvlJc w:val="left"/>
      <w:pPr>
        <w:ind w:left="9393" w:hanging="423"/>
      </w:pPr>
      <w:rPr>
        <w:rFonts w:hint="default"/>
      </w:rPr>
    </w:lvl>
    <w:lvl w:ilvl="8">
      <w:start w:val="0"/>
      <w:numFmt w:val="bullet"/>
      <w:lvlText w:val="•"/>
      <w:lvlJc w:val="left"/>
      <w:pPr>
        <w:ind w:left="10695" w:hanging="423"/>
      </w:pPr>
      <w:rPr>
        <w:rFonts w:hint="default"/>
      </w:rPr>
    </w:lvl>
  </w:abstractNum>
  <w:abstractNum w:abstractNumId="42">
    <w:nsid w:val="71B932F6"/>
    <w:multiLevelType w:val="hybridMultilevel"/>
    <w:tmpl w:val="00000000"/>
    <w:lvl w:ilvl="0">
      <w:start w:val="1"/>
      <w:numFmt w:val="decimal"/>
      <w:lvlText w:val="（%1）"/>
      <w:lvlJc w:val="left"/>
      <w:pPr>
        <w:ind w:left="2229" w:hanging="1053"/>
        <w:jc w:val="left"/>
      </w:pPr>
      <w:rPr>
        <w:rFonts w:ascii="仿宋" w:eastAsia="仿宋" w:hAnsi="仿宋" w:cs="仿宋" w:hint="default"/>
        <w:spacing w:val="-2"/>
        <w:w w:val="100"/>
        <w:sz w:val="40"/>
        <w:szCs w:val="40"/>
      </w:rPr>
    </w:lvl>
    <w:lvl w:ilvl="1">
      <w:start w:val="0"/>
      <w:numFmt w:val="bullet"/>
      <w:lvlText w:val="•"/>
      <w:lvlJc w:val="left"/>
      <w:pPr>
        <w:ind w:left="3327" w:hanging="1053"/>
      </w:pPr>
      <w:rPr>
        <w:rFonts w:hint="default"/>
      </w:rPr>
    </w:lvl>
    <w:lvl w:ilvl="2">
      <w:start w:val="0"/>
      <w:numFmt w:val="bullet"/>
      <w:lvlText w:val="•"/>
      <w:lvlJc w:val="left"/>
      <w:pPr>
        <w:ind w:left="4435" w:hanging="1053"/>
      </w:pPr>
      <w:rPr>
        <w:rFonts w:hint="default"/>
      </w:rPr>
    </w:lvl>
    <w:lvl w:ilvl="3">
      <w:start w:val="0"/>
      <w:numFmt w:val="bullet"/>
      <w:lvlText w:val="•"/>
      <w:lvlJc w:val="left"/>
      <w:pPr>
        <w:ind w:left="5543" w:hanging="1053"/>
      </w:pPr>
      <w:rPr>
        <w:rFonts w:hint="default"/>
      </w:rPr>
    </w:lvl>
    <w:lvl w:ilvl="4">
      <w:start w:val="0"/>
      <w:numFmt w:val="bullet"/>
      <w:lvlText w:val="•"/>
      <w:lvlJc w:val="left"/>
      <w:pPr>
        <w:ind w:left="6651" w:hanging="1053"/>
      </w:pPr>
      <w:rPr>
        <w:rFonts w:hint="default"/>
      </w:rPr>
    </w:lvl>
    <w:lvl w:ilvl="5">
      <w:start w:val="0"/>
      <w:numFmt w:val="bullet"/>
      <w:lvlText w:val="•"/>
      <w:lvlJc w:val="left"/>
      <w:pPr>
        <w:ind w:left="7759" w:hanging="1053"/>
      </w:pPr>
      <w:rPr>
        <w:rFonts w:hint="default"/>
      </w:rPr>
    </w:lvl>
    <w:lvl w:ilvl="6">
      <w:start w:val="0"/>
      <w:numFmt w:val="bullet"/>
      <w:lvlText w:val="•"/>
      <w:lvlJc w:val="left"/>
      <w:pPr>
        <w:ind w:left="8867" w:hanging="1053"/>
      </w:pPr>
      <w:rPr>
        <w:rFonts w:hint="default"/>
      </w:rPr>
    </w:lvl>
    <w:lvl w:ilvl="7">
      <w:start w:val="0"/>
      <w:numFmt w:val="bullet"/>
      <w:lvlText w:val="•"/>
      <w:lvlJc w:val="left"/>
      <w:pPr>
        <w:ind w:left="9975" w:hanging="1053"/>
      </w:pPr>
      <w:rPr>
        <w:rFonts w:hint="default"/>
      </w:rPr>
    </w:lvl>
    <w:lvl w:ilvl="8">
      <w:start w:val="0"/>
      <w:numFmt w:val="bullet"/>
      <w:lvlText w:val="•"/>
      <w:lvlJc w:val="left"/>
      <w:pPr>
        <w:ind w:left="11083" w:hanging="1053"/>
      </w:pPr>
      <w:rPr>
        <w:rFonts w:hint="default"/>
      </w:rPr>
    </w:lvl>
  </w:abstractNum>
  <w:abstractNum w:abstractNumId="43">
    <w:nsid w:val="756964C1"/>
    <w:multiLevelType w:val="hybridMultilevel"/>
    <w:tmpl w:val="00000000"/>
    <w:lvl w:ilvl="0">
      <w:start w:val="1"/>
      <w:numFmt w:val="decimal"/>
      <w:lvlText w:val="（%1）"/>
      <w:lvlJc w:val="left"/>
      <w:pPr>
        <w:ind w:left="277" w:hanging="1053"/>
        <w:jc w:val="left"/>
      </w:pPr>
      <w:rPr>
        <w:rFonts w:ascii="仿宋" w:eastAsia="仿宋" w:hAnsi="仿宋" w:cs="仿宋" w:hint="default"/>
        <w:spacing w:val="-2"/>
        <w:w w:val="100"/>
        <w:sz w:val="40"/>
        <w:szCs w:val="40"/>
      </w:rPr>
    </w:lvl>
    <w:lvl w:ilvl="1">
      <w:start w:val="0"/>
      <w:numFmt w:val="bullet"/>
      <w:lvlText w:val="•"/>
      <w:lvlJc w:val="left"/>
      <w:pPr>
        <w:ind w:left="1581" w:hanging="1053"/>
      </w:pPr>
      <w:rPr>
        <w:rFonts w:hint="default"/>
      </w:rPr>
    </w:lvl>
    <w:lvl w:ilvl="2">
      <w:start w:val="0"/>
      <w:numFmt w:val="bullet"/>
      <w:lvlText w:val="•"/>
      <w:lvlJc w:val="left"/>
      <w:pPr>
        <w:ind w:left="2883" w:hanging="1053"/>
      </w:pPr>
      <w:rPr>
        <w:rFonts w:hint="default"/>
      </w:rPr>
    </w:lvl>
    <w:lvl w:ilvl="3">
      <w:start w:val="0"/>
      <w:numFmt w:val="bullet"/>
      <w:lvlText w:val="•"/>
      <w:lvlJc w:val="left"/>
      <w:pPr>
        <w:ind w:left="4185" w:hanging="1053"/>
      </w:pPr>
      <w:rPr>
        <w:rFonts w:hint="default"/>
      </w:rPr>
    </w:lvl>
    <w:lvl w:ilvl="4">
      <w:start w:val="0"/>
      <w:numFmt w:val="bullet"/>
      <w:lvlText w:val="•"/>
      <w:lvlJc w:val="left"/>
      <w:pPr>
        <w:ind w:left="5487" w:hanging="1053"/>
      </w:pPr>
      <w:rPr>
        <w:rFonts w:hint="default"/>
      </w:rPr>
    </w:lvl>
    <w:lvl w:ilvl="5">
      <w:start w:val="0"/>
      <w:numFmt w:val="bullet"/>
      <w:lvlText w:val="•"/>
      <w:lvlJc w:val="left"/>
      <w:pPr>
        <w:ind w:left="6789" w:hanging="1053"/>
      </w:pPr>
      <w:rPr>
        <w:rFonts w:hint="default"/>
      </w:rPr>
    </w:lvl>
    <w:lvl w:ilvl="6">
      <w:start w:val="0"/>
      <w:numFmt w:val="bullet"/>
      <w:lvlText w:val="•"/>
      <w:lvlJc w:val="left"/>
      <w:pPr>
        <w:ind w:left="8091" w:hanging="1053"/>
      </w:pPr>
      <w:rPr>
        <w:rFonts w:hint="default"/>
      </w:rPr>
    </w:lvl>
    <w:lvl w:ilvl="7">
      <w:start w:val="0"/>
      <w:numFmt w:val="bullet"/>
      <w:lvlText w:val="•"/>
      <w:lvlJc w:val="left"/>
      <w:pPr>
        <w:ind w:left="9393" w:hanging="1053"/>
      </w:pPr>
      <w:rPr>
        <w:rFonts w:hint="default"/>
      </w:rPr>
    </w:lvl>
    <w:lvl w:ilvl="8">
      <w:start w:val="0"/>
      <w:numFmt w:val="bullet"/>
      <w:lvlText w:val="•"/>
      <w:lvlJc w:val="left"/>
      <w:pPr>
        <w:ind w:left="10695" w:hanging="1053"/>
      </w:pPr>
      <w:rPr>
        <w:rFonts w:hint="default"/>
      </w:rPr>
    </w:lvl>
  </w:abstractNum>
  <w:abstractNum w:abstractNumId="44">
    <w:nsid w:val="7786C800"/>
    <w:multiLevelType w:val="hybridMultilevel"/>
    <w:tmpl w:val="00000000"/>
    <w:lvl w:ilvl="0">
      <w:start w:val="4"/>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5008" w:hanging="1469"/>
      </w:pPr>
      <w:rPr>
        <w:rFonts w:hint="default"/>
      </w:rPr>
    </w:lvl>
    <w:lvl w:ilvl="4">
      <w:start w:val="0"/>
      <w:numFmt w:val="bullet"/>
      <w:lvlText w:val="•"/>
      <w:lvlJc w:val="left"/>
      <w:pPr>
        <w:ind w:left="6193" w:hanging="1469"/>
      </w:pPr>
      <w:rPr>
        <w:rFonts w:hint="default"/>
      </w:rPr>
    </w:lvl>
    <w:lvl w:ilvl="5">
      <w:start w:val="0"/>
      <w:numFmt w:val="bullet"/>
      <w:lvlText w:val="•"/>
      <w:lvlJc w:val="left"/>
      <w:pPr>
        <w:ind w:left="7377" w:hanging="1469"/>
      </w:pPr>
      <w:rPr>
        <w:rFonts w:hint="default"/>
      </w:rPr>
    </w:lvl>
    <w:lvl w:ilvl="6">
      <w:start w:val="0"/>
      <w:numFmt w:val="bullet"/>
      <w:lvlText w:val="•"/>
      <w:lvlJc w:val="left"/>
      <w:pPr>
        <w:ind w:left="8562" w:hanging="1469"/>
      </w:pPr>
      <w:rPr>
        <w:rFonts w:hint="default"/>
      </w:rPr>
    </w:lvl>
    <w:lvl w:ilvl="7">
      <w:start w:val="0"/>
      <w:numFmt w:val="bullet"/>
      <w:lvlText w:val="•"/>
      <w:lvlJc w:val="left"/>
      <w:pPr>
        <w:ind w:left="9746" w:hanging="1469"/>
      </w:pPr>
      <w:rPr>
        <w:rFonts w:hint="default"/>
      </w:rPr>
    </w:lvl>
    <w:lvl w:ilvl="8">
      <w:start w:val="0"/>
      <w:numFmt w:val="bullet"/>
      <w:lvlText w:val="•"/>
      <w:lvlJc w:val="left"/>
      <w:pPr>
        <w:ind w:left="10930" w:hanging="1469"/>
      </w:pPr>
      <w:rPr>
        <w:rFonts w:hint="default"/>
      </w:rPr>
    </w:lvl>
  </w:abstractNum>
  <w:abstractNum w:abstractNumId="45">
    <w:nsid w:val="778B7F20"/>
    <w:multiLevelType w:val="hybridMultilevel"/>
    <w:tmpl w:val="00000000"/>
    <w:lvl w:ilvl="0">
      <w:start w:val="10"/>
      <w:numFmt w:val="decimal"/>
      <w:lvlText w:val="%1"/>
      <w:lvlJc w:val="left"/>
      <w:pPr>
        <w:ind w:left="2393" w:hanging="1260"/>
        <w:jc w:val="left"/>
      </w:pPr>
      <w:rPr>
        <w:rFonts w:hint="default"/>
      </w:rPr>
    </w:lvl>
    <w:lvl w:ilvl="1">
      <w:start w:val="1"/>
      <w:numFmt w:val="decimal"/>
      <w:lvlText w:val="%1.%2"/>
      <w:lvlJc w:val="left"/>
      <w:pPr>
        <w:ind w:left="2393" w:hanging="1260"/>
        <w:jc w:val="left"/>
      </w:pPr>
      <w:rPr>
        <w:rFonts w:ascii="仿宋" w:eastAsia="仿宋" w:hAnsi="仿宋" w:cs="仿宋" w:hint="default"/>
        <w:w w:val="100"/>
        <w:sz w:val="42"/>
        <w:szCs w:val="42"/>
      </w:rPr>
    </w:lvl>
    <w:lvl w:ilvl="2">
      <w:start w:val="0"/>
      <w:numFmt w:val="bullet"/>
      <w:lvlText w:val="•"/>
      <w:lvlJc w:val="left"/>
      <w:pPr>
        <w:ind w:left="4579" w:hanging="1260"/>
      </w:pPr>
      <w:rPr>
        <w:rFonts w:hint="default"/>
      </w:rPr>
    </w:lvl>
    <w:lvl w:ilvl="3">
      <w:start w:val="0"/>
      <w:numFmt w:val="bullet"/>
      <w:lvlText w:val="•"/>
      <w:lvlJc w:val="left"/>
      <w:pPr>
        <w:ind w:left="5669" w:hanging="1260"/>
      </w:pPr>
      <w:rPr>
        <w:rFonts w:hint="default"/>
      </w:rPr>
    </w:lvl>
    <w:lvl w:ilvl="4">
      <w:start w:val="0"/>
      <w:numFmt w:val="bullet"/>
      <w:lvlText w:val="•"/>
      <w:lvlJc w:val="left"/>
      <w:pPr>
        <w:ind w:left="6759" w:hanging="1260"/>
      </w:pPr>
      <w:rPr>
        <w:rFonts w:hint="default"/>
      </w:rPr>
    </w:lvl>
    <w:lvl w:ilvl="5">
      <w:start w:val="0"/>
      <w:numFmt w:val="bullet"/>
      <w:lvlText w:val="•"/>
      <w:lvlJc w:val="left"/>
      <w:pPr>
        <w:ind w:left="7849" w:hanging="1260"/>
      </w:pPr>
      <w:rPr>
        <w:rFonts w:hint="default"/>
      </w:rPr>
    </w:lvl>
    <w:lvl w:ilvl="6">
      <w:start w:val="0"/>
      <w:numFmt w:val="bullet"/>
      <w:lvlText w:val="•"/>
      <w:lvlJc w:val="left"/>
      <w:pPr>
        <w:ind w:left="8939" w:hanging="1260"/>
      </w:pPr>
      <w:rPr>
        <w:rFonts w:hint="default"/>
      </w:rPr>
    </w:lvl>
    <w:lvl w:ilvl="7">
      <w:start w:val="0"/>
      <w:numFmt w:val="bullet"/>
      <w:lvlText w:val="•"/>
      <w:lvlJc w:val="left"/>
      <w:pPr>
        <w:ind w:left="10029" w:hanging="1260"/>
      </w:pPr>
      <w:rPr>
        <w:rFonts w:hint="default"/>
      </w:rPr>
    </w:lvl>
    <w:lvl w:ilvl="8">
      <w:start w:val="0"/>
      <w:numFmt w:val="bullet"/>
      <w:lvlText w:val="•"/>
      <w:lvlJc w:val="left"/>
      <w:pPr>
        <w:ind w:left="11119" w:hanging="1260"/>
      </w:pPr>
      <w:rPr>
        <w:rFonts w:hint="default"/>
      </w:rPr>
    </w:lvl>
  </w:abstractNum>
  <w:abstractNum w:abstractNumId="46">
    <w:nsid w:val="7A1B2A98"/>
    <w:multiLevelType w:val="hybridMultilevel"/>
    <w:tmpl w:val="00000000"/>
    <w:lvl w:ilvl="0">
      <w:start w:val="2"/>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0"/>
      <w:numFmt w:val="bullet"/>
      <w:lvlText w:val="•"/>
      <w:lvlJc w:val="left"/>
      <w:pPr>
        <w:ind w:left="4435" w:hanging="1052"/>
      </w:pPr>
      <w:rPr>
        <w:rFonts w:hint="default"/>
      </w:rPr>
    </w:lvl>
    <w:lvl w:ilvl="3">
      <w:start w:val="0"/>
      <w:numFmt w:val="bullet"/>
      <w:lvlText w:val="•"/>
      <w:lvlJc w:val="left"/>
      <w:pPr>
        <w:ind w:left="5543" w:hanging="1052"/>
      </w:pPr>
      <w:rPr>
        <w:rFonts w:hint="default"/>
      </w:rPr>
    </w:lvl>
    <w:lvl w:ilvl="4">
      <w:start w:val="0"/>
      <w:numFmt w:val="bullet"/>
      <w:lvlText w:val="•"/>
      <w:lvlJc w:val="left"/>
      <w:pPr>
        <w:ind w:left="6651" w:hanging="1052"/>
      </w:pPr>
      <w:rPr>
        <w:rFonts w:hint="default"/>
      </w:rPr>
    </w:lvl>
    <w:lvl w:ilvl="5">
      <w:start w:val="0"/>
      <w:numFmt w:val="bullet"/>
      <w:lvlText w:val="•"/>
      <w:lvlJc w:val="left"/>
      <w:pPr>
        <w:ind w:left="7759" w:hanging="1052"/>
      </w:pPr>
      <w:rPr>
        <w:rFonts w:hint="default"/>
      </w:rPr>
    </w:lvl>
    <w:lvl w:ilvl="6">
      <w:start w:val="0"/>
      <w:numFmt w:val="bullet"/>
      <w:lvlText w:val="•"/>
      <w:lvlJc w:val="left"/>
      <w:pPr>
        <w:ind w:left="8867" w:hanging="1052"/>
      </w:pPr>
      <w:rPr>
        <w:rFonts w:hint="default"/>
      </w:rPr>
    </w:lvl>
    <w:lvl w:ilvl="7">
      <w:start w:val="0"/>
      <w:numFmt w:val="bullet"/>
      <w:lvlText w:val="•"/>
      <w:lvlJc w:val="left"/>
      <w:pPr>
        <w:ind w:left="9975" w:hanging="1052"/>
      </w:pPr>
      <w:rPr>
        <w:rFonts w:hint="default"/>
      </w:rPr>
    </w:lvl>
    <w:lvl w:ilvl="8">
      <w:start w:val="0"/>
      <w:numFmt w:val="bullet"/>
      <w:lvlText w:val="•"/>
      <w:lvlJc w:val="left"/>
      <w:pPr>
        <w:ind w:left="11083" w:hanging="1052"/>
      </w:pPr>
      <w:rPr>
        <w:rFonts w:hint="default"/>
      </w:rPr>
    </w:lvl>
  </w:abstractNum>
  <w:abstractNum w:abstractNumId="47">
    <w:nsid w:val="7CA3C490"/>
    <w:multiLevelType w:val="hybridMultilevel"/>
    <w:tmpl w:val="00000000"/>
    <w:lvl w:ilvl="0">
      <w:start w:val="5"/>
      <w:numFmt w:val="decimal"/>
      <w:lvlText w:val="%1"/>
      <w:lvlJc w:val="left"/>
      <w:pPr>
        <w:ind w:left="2228" w:hanging="1052"/>
        <w:jc w:val="left"/>
      </w:pPr>
      <w:rPr>
        <w:rFonts w:hint="default"/>
      </w:rPr>
    </w:lvl>
    <w:lvl w:ilvl="1">
      <w:start w:val="4"/>
      <w:numFmt w:val="decimal"/>
      <w:lvlText w:val="%1.%2"/>
      <w:lvlJc w:val="left"/>
      <w:pPr>
        <w:ind w:left="2228" w:hanging="1052"/>
        <w:jc w:val="righ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3972" w:hanging="1469"/>
      </w:pPr>
      <w:rPr>
        <w:rFonts w:hint="default"/>
      </w:rPr>
    </w:lvl>
    <w:lvl w:ilvl="4">
      <w:start w:val="0"/>
      <w:numFmt w:val="bullet"/>
      <w:lvlText w:val="•"/>
      <w:lvlJc w:val="left"/>
      <w:pPr>
        <w:ind w:left="5304" w:hanging="1469"/>
      </w:pPr>
      <w:rPr>
        <w:rFonts w:hint="default"/>
      </w:rPr>
    </w:lvl>
    <w:lvl w:ilvl="5">
      <w:start w:val="0"/>
      <w:numFmt w:val="bullet"/>
      <w:lvlText w:val="•"/>
      <w:lvlJc w:val="left"/>
      <w:pPr>
        <w:ind w:left="6637" w:hanging="1469"/>
      </w:pPr>
      <w:rPr>
        <w:rFonts w:hint="default"/>
      </w:rPr>
    </w:lvl>
    <w:lvl w:ilvl="6">
      <w:start w:val="0"/>
      <w:numFmt w:val="bullet"/>
      <w:lvlText w:val="•"/>
      <w:lvlJc w:val="left"/>
      <w:pPr>
        <w:ind w:left="7969" w:hanging="1469"/>
      </w:pPr>
      <w:rPr>
        <w:rFonts w:hint="default"/>
      </w:rPr>
    </w:lvl>
    <w:lvl w:ilvl="7">
      <w:start w:val="0"/>
      <w:numFmt w:val="bullet"/>
      <w:lvlText w:val="•"/>
      <w:lvlJc w:val="left"/>
      <w:pPr>
        <w:ind w:left="9302" w:hanging="1469"/>
      </w:pPr>
      <w:rPr>
        <w:rFonts w:hint="default"/>
      </w:rPr>
    </w:lvl>
    <w:lvl w:ilvl="8">
      <w:start w:val="0"/>
      <w:numFmt w:val="bullet"/>
      <w:lvlText w:val="•"/>
      <w:lvlJc w:val="left"/>
      <w:pPr>
        <w:ind w:left="10634" w:hanging="1469"/>
      </w:pPr>
      <w:rPr>
        <w:rFonts w:hint="default"/>
      </w:rPr>
    </w:lvl>
  </w:abstractNum>
  <w:abstractNum w:abstractNumId="48">
    <w:nsid w:val="7E394894"/>
    <w:multiLevelType w:val="hybridMultilevel"/>
    <w:tmpl w:val="00000000"/>
    <w:lvl w:ilvl="0">
      <w:start w:val="4"/>
      <w:numFmt w:val="decimal"/>
      <w:lvlText w:val="%1"/>
      <w:lvlJc w:val="left"/>
      <w:pPr>
        <w:ind w:left="2228" w:hanging="1052"/>
        <w:jc w:val="left"/>
      </w:pPr>
      <w:rPr>
        <w:rFonts w:hint="default"/>
      </w:rPr>
    </w:lvl>
    <w:lvl w:ilvl="1">
      <w:start w:val="1"/>
      <w:numFmt w:val="decimal"/>
      <w:lvlText w:val="%1.%2"/>
      <w:lvlJc w:val="left"/>
      <w:pPr>
        <w:ind w:left="2228" w:hanging="1052"/>
        <w:jc w:val="left"/>
      </w:pPr>
      <w:rPr>
        <w:rFonts w:ascii="仿宋" w:eastAsia="仿宋" w:hAnsi="仿宋" w:cs="仿宋" w:hint="default"/>
        <w:w w:val="100"/>
        <w:sz w:val="42"/>
        <w:szCs w:val="42"/>
      </w:rPr>
    </w:lvl>
    <w:lvl w:ilvl="2">
      <w:start w:val="1"/>
      <w:numFmt w:val="decimal"/>
      <w:lvlText w:val="%1.%2.%3"/>
      <w:lvlJc w:val="left"/>
      <w:pPr>
        <w:ind w:left="2645" w:hanging="1469"/>
        <w:jc w:val="left"/>
      </w:pPr>
      <w:rPr>
        <w:rFonts w:ascii="仿宋" w:eastAsia="仿宋" w:hAnsi="仿宋" w:cs="仿宋" w:hint="default"/>
        <w:w w:val="100"/>
        <w:sz w:val="42"/>
        <w:szCs w:val="42"/>
      </w:rPr>
    </w:lvl>
    <w:lvl w:ilvl="3">
      <w:start w:val="0"/>
      <w:numFmt w:val="bullet"/>
      <w:lvlText w:val="•"/>
      <w:lvlJc w:val="left"/>
      <w:pPr>
        <w:ind w:left="5008" w:hanging="1469"/>
      </w:pPr>
      <w:rPr>
        <w:rFonts w:hint="default"/>
      </w:rPr>
    </w:lvl>
    <w:lvl w:ilvl="4">
      <w:start w:val="0"/>
      <w:numFmt w:val="bullet"/>
      <w:lvlText w:val="•"/>
      <w:lvlJc w:val="left"/>
      <w:pPr>
        <w:ind w:left="6193" w:hanging="1469"/>
      </w:pPr>
      <w:rPr>
        <w:rFonts w:hint="default"/>
      </w:rPr>
    </w:lvl>
    <w:lvl w:ilvl="5">
      <w:start w:val="0"/>
      <w:numFmt w:val="bullet"/>
      <w:lvlText w:val="•"/>
      <w:lvlJc w:val="left"/>
      <w:pPr>
        <w:ind w:left="7377" w:hanging="1469"/>
      </w:pPr>
      <w:rPr>
        <w:rFonts w:hint="default"/>
      </w:rPr>
    </w:lvl>
    <w:lvl w:ilvl="6">
      <w:start w:val="0"/>
      <w:numFmt w:val="bullet"/>
      <w:lvlText w:val="•"/>
      <w:lvlJc w:val="left"/>
      <w:pPr>
        <w:ind w:left="8562" w:hanging="1469"/>
      </w:pPr>
      <w:rPr>
        <w:rFonts w:hint="default"/>
      </w:rPr>
    </w:lvl>
    <w:lvl w:ilvl="7">
      <w:start w:val="0"/>
      <w:numFmt w:val="bullet"/>
      <w:lvlText w:val="•"/>
      <w:lvlJc w:val="left"/>
      <w:pPr>
        <w:ind w:left="9746" w:hanging="1469"/>
      </w:pPr>
      <w:rPr>
        <w:rFonts w:hint="default"/>
      </w:rPr>
    </w:lvl>
    <w:lvl w:ilvl="8">
      <w:start w:val="0"/>
      <w:numFmt w:val="bullet"/>
      <w:lvlText w:val="•"/>
      <w:lvlJc w:val="left"/>
      <w:pPr>
        <w:ind w:left="10930" w:hanging="1469"/>
      </w:pPr>
      <w:rPr>
        <w:rFonts w:hint="default"/>
      </w:rPr>
    </w:lvl>
  </w:abstractNum>
  <w:abstractNum w:abstractNumId="49">
    <w:nsid w:val="7EA3535D"/>
    <w:multiLevelType w:val="hybridMultilevel"/>
    <w:tmpl w:val="00000000"/>
    <w:lvl w:ilvl="0">
      <w:start w:val="9"/>
      <w:numFmt w:val="decimal"/>
      <w:lvlText w:val="%1"/>
      <w:lvlJc w:val="left"/>
      <w:pPr>
        <w:ind w:left="2185" w:hanging="1052"/>
        <w:jc w:val="left"/>
      </w:pPr>
      <w:rPr>
        <w:rFonts w:hint="default"/>
      </w:rPr>
    </w:lvl>
    <w:lvl w:ilvl="1">
      <w:start w:val="1"/>
      <w:numFmt w:val="decimal"/>
      <w:lvlText w:val="%1.%2"/>
      <w:lvlJc w:val="left"/>
      <w:pPr>
        <w:ind w:left="2185" w:hanging="1052"/>
        <w:jc w:val="left"/>
      </w:pPr>
      <w:rPr>
        <w:rFonts w:ascii="仿宋" w:eastAsia="仿宋" w:hAnsi="仿宋" w:cs="仿宋" w:hint="default"/>
        <w:w w:val="100"/>
        <w:sz w:val="42"/>
        <w:szCs w:val="42"/>
      </w:rPr>
    </w:lvl>
    <w:lvl w:ilvl="2">
      <w:start w:val="0"/>
      <w:numFmt w:val="bullet"/>
      <w:lvlText w:val="•"/>
      <w:lvlJc w:val="left"/>
      <w:pPr>
        <w:ind w:left="4403" w:hanging="1052"/>
      </w:pPr>
      <w:rPr>
        <w:rFonts w:hint="default"/>
      </w:rPr>
    </w:lvl>
    <w:lvl w:ilvl="3">
      <w:start w:val="0"/>
      <w:numFmt w:val="bullet"/>
      <w:lvlText w:val="•"/>
      <w:lvlJc w:val="left"/>
      <w:pPr>
        <w:ind w:left="5515" w:hanging="1052"/>
      </w:pPr>
      <w:rPr>
        <w:rFonts w:hint="default"/>
      </w:rPr>
    </w:lvl>
    <w:lvl w:ilvl="4">
      <w:start w:val="0"/>
      <w:numFmt w:val="bullet"/>
      <w:lvlText w:val="•"/>
      <w:lvlJc w:val="left"/>
      <w:pPr>
        <w:ind w:left="6627" w:hanging="1052"/>
      </w:pPr>
      <w:rPr>
        <w:rFonts w:hint="default"/>
      </w:rPr>
    </w:lvl>
    <w:lvl w:ilvl="5">
      <w:start w:val="0"/>
      <w:numFmt w:val="bullet"/>
      <w:lvlText w:val="•"/>
      <w:lvlJc w:val="left"/>
      <w:pPr>
        <w:ind w:left="7739" w:hanging="1052"/>
      </w:pPr>
      <w:rPr>
        <w:rFonts w:hint="default"/>
      </w:rPr>
    </w:lvl>
    <w:lvl w:ilvl="6">
      <w:start w:val="0"/>
      <w:numFmt w:val="bullet"/>
      <w:lvlText w:val="•"/>
      <w:lvlJc w:val="left"/>
      <w:pPr>
        <w:ind w:left="8851" w:hanging="1052"/>
      </w:pPr>
      <w:rPr>
        <w:rFonts w:hint="default"/>
      </w:rPr>
    </w:lvl>
    <w:lvl w:ilvl="7">
      <w:start w:val="0"/>
      <w:numFmt w:val="bullet"/>
      <w:lvlText w:val="•"/>
      <w:lvlJc w:val="left"/>
      <w:pPr>
        <w:ind w:left="9963" w:hanging="1052"/>
      </w:pPr>
      <w:rPr>
        <w:rFonts w:hint="default"/>
      </w:rPr>
    </w:lvl>
    <w:lvl w:ilvl="8">
      <w:start w:val="0"/>
      <w:numFmt w:val="bullet"/>
      <w:lvlText w:val="•"/>
      <w:lvlJc w:val="left"/>
      <w:pPr>
        <w:ind w:left="11075" w:hanging="1052"/>
      </w:pPr>
      <w:rPr>
        <w:rFonts w:hint="default"/>
      </w:rPr>
    </w:lvl>
  </w:abstractNum>
  <w:num w:numId="1">
    <w:abstractNumId w:val="39"/>
  </w:num>
  <w:num w:numId="2">
    <w:abstractNumId w:val="28"/>
  </w:num>
  <w:num w:numId="3">
    <w:abstractNumId w:val="37"/>
  </w:num>
  <w:num w:numId="4">
    <w:abstractNumId w:val="42"/>
  </w:num>
  <w:num w:numId="5">
    <w:abstractNumId w:val="26"/>
  </w:num>
  <w:num w:numId="6">
    <w:abstractNumId w:val="16"/>
  </w:num>
  <w:num w:numId="7">
    <w:abstractNumId w:val="31"/>
  </w:num>
  <w:num w:numId="8">
    <w:abstractNumId w:val="0"/>
  </w:num>
  <w:num w:numId="9">
    <w:abstractNumId w:val="13"/>
  </w:num>
  <w:num w:numId="10">
    <w:abstractNumId w:val="1"/>
  </w:num>
  <w:num w:numId="11">
    <w:abstractNumId w:val="15"/>
  </w:num>
  <w:num w:numId="12">
    <w:abstractNumId w:val="41"/>
  </w:num>
  <w:num w:numId="13">
    <w:abstractNumId w:val="25"/>
  </w:num>
  <w:num w:numId="14">
    <w:abstractNumId w:val="21"/>
  </w:num>
  <w:num w:numId="15">
    <w:abstractNumId w:val="23"/>
  </w:num>
  <w:num w:numId="16">
    <w:abstractNumId w:val="36"/>
  </w:num>
  <w:num w:numId="17">
    <w:abstractNumId w:val="4"/>
  </w:num>
  <w:num w:numId="18">
    <w:abstractNumId w:val="45"/>
  </w:num>
  <w:num w:numId="19">
    <w:abstractNumId w:val="49"/>
  </w:num>
  <w:num w:numId="20">
    <w:abstractNumId w:val="17"/>
  </w:num>
  <w:num w:numId="21">
    <w:abstractNumId w:val="32"/>
  </w:num>
  <w:num w:numId="22">
    <w:abstractNumId w:val="12"/>
  </w:num>
  <w:num w:numId="23">
    <w:abstractNumId w:val="14"/>
  </w:num>
  <w:num w:numId="24">
    <w:abstractNumId w:val="29"/>
  </w:num>
  <w:num w:numId="25">
    <w:abstractNumId w:val="24"/>
  </w:num>
  <w:num w:numId="26">
    <w:abstractNumId w:val="6"/>
  </w:num>
  <w:num w:numId="27">
    <w:abstractNumId w:val="18"/>
  </w:num>
  <w:num w:numId="28">
    <w:abstractNumId w:val="43"/>
  </w:num>
  <w:num w:numId="29">
    <w:abstractNumId w:val="8"/>
  </w:num>
  <w:num w:numId="30">
    <w:abstractNumId w:val="33"/>
  </w:num>
  <w:num w:numId="31">
    <w:abstractNumId w:val="3"/>
  </w:num>
  <w:num w:numId="32">
    <w:abstractNumId w:val="9"/>
  </w:num>
  <w:num w:numId="33">
    <w:abstractNumId w:val="11"/>
  </w:num>
  <w:num w:numId="34">
    <w:abstractNumId w:val="20"/>
  </w:num>
  <w:num w:numId="35">
    <w:abstractNumId w:val="2"/>
  </w:num>
  <w:num w:numId="36">
    <w:abstractNumId w:val="19"/>
  </w:num>
  <w:num w:numId="37">
    <w:abstractNumId w:val="34"/>
  </w:num>
  <w:num w:numId="38">
    <w:abstractNumId w:val="35"/>
  </w:num>
  <w:num w:numId="39">
    <w:abstractNumId w:val="44"/>
  </w:num>
  <w:num w:numId="40">
    <w:abstractNumId w:val="46"/>
  </w:num>
  <w:num w:numId="41">
    <w:abstractNumId w:val="30"/>
  </w:num>
  <w:num w:numId="42">
    <w:abstractNumId w:val="7"/>
  </w:num>
  <w:num w:numId="43">
    <w:abstractNumId w:val="22"/>
  </w:num>
  <w:num w:numId="44">
    <w:abstractNumId w:val="5"/>
  </w:num>
  <w:num w:numId="45">
    <w:abstractNumId w:val="48"/>
  </w:num>
  <w:num w:numId="46">
    <w:abstractNumId w:val="40"/>
  </w:num>
  <w:num w:numId="47">
    <w:abstractNumId w:val="27"/>
  </w:num>
  <w:num w:numId="48">
    <w:abstractNumId w:val="38"/>
  </w:num>
  <w:num w:numId="49">
    <w:abstractNumId w:val="47"/>
  </w:num>
  <w:num w:numId="5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仿宋" w:eastAsia="仿宋" w:hAnsi="仿宋" w:cs="仿宋"/>
      <w:sz w:val="42"/>
      <w:szCs w:val="42"/>
    </w:rPr>
  </w:style>
  <w:style w:type="paragraph" w:styleId="ListParagraph">
    <w:name w:val="List Paragraph"/>
    <w:basedOn w:val="Normal"/>
    <w:uiPriority w:val="1"/>
    <w:qFormat/>
    <w:pPr>
      <w:ind w:left="277" w:hanging="1054"/>
    </w:pPr>
    <w:rPr>
      <w:rFonts w:ascii="仿宋" w:eastAsia="仿宋" w:hAnsi="仿宋" w:cs="仿宋"/>
    </w:rPr>
  </w:style>
  <w:style w:type="paragraph" w:customStyle="1" w:styleId="TableParagraph">
    <w:name w:val="Table Paragraph"/>
    <w:basedOn w:val="Normal"/>
    <w:uiPriority w:val="1"/>
    <w:qFormat/>
    <w:rPr>
      <w:rFonts w:ascii="仿宋" w:eastAsia="仿宋" w:hAnsi="仿宋" w:cs="仿宋"/>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hyperlink" Target="https://d.book118.com/475034244323011040"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2023-12-10T05:02:54Z</dcterms:created>
  <dcterms:modified xsi:type="dcterms:W3CDTF">2023-12-10T05:02:54Z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LastSaved">
    <vt:filetime>2023-12-10T00:00:00Z</vt:filetime>
  </property>
</Properties>
</file>