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386" w:lineRule="auto"/>
        <w:ind w:left="100" w:right="6143" w:firstLine="5624"/>
        <w:rPr>
          <w:rFonts w:ascii="Times New Roman" w:eastAsia="Times New Roman"/>
        </w:rPr>
      </w:pPr>
      <w:r>
        <w:rPr>
          <w:rFonts w:ascii="幼圆" w:eastAsia="幼圆" w:hint="eastAsia"/>
          <w:b/>
          <w:spacing w:val="-1"/>
          <w:sz w:val="42"/>
        </w:rPr>
        <w:t>第四单元学情评估</w:t>
      </w:r>
      <w:r>
        <w:rPr>
          <w:rFonts w:ascii="幼圆" w:eastAsia="幼圆" w:hint="eastAsia"/>
          <w:spacing w:val="-1"/>
        </w:rPr>
        <w:t>一、积存与运用</w:t>
      </w:r>
      <w:r>
        <w:rPr>
          <w:rFonts w:ascii="Times New Roman" w:eastAsia="Times New Roman"/>
        </w:rPr>
        <w:t>(</w:t>
      </w:r>
      <w:r>
        <w:rPr>
          <w:rFonts w:ascii="宋体" w:eastAsia="宋体" w:hint="eastAsia"/>
          <w:spacing w:val="11"/>
        </w:rPr>
        <w:t xml:space="preserve">共            </w:t>
      </w:r>
      <w:r>
        <w:rPr>
          <w:rFonts w:ascii="Times New Roman" w:eastAsia="Times New Roman"/>
        </w:rPr>
        <w:t>36</w:t>
      </w:r>
      <w:r>
        <w:rPr>
          <w:rFonts w:ascii="Times New Roman" w:eastAsia="Times New Roman"/>
          <w:spacing w:val="2"/>
        </w:rPr>
        <w:t xml:space="preserve">                         </w:t>
      </w:r>
      <w:r>
        <w:rPr>
          <w:rFonts w:ascii="宋体" w:eastAsia="宋体" w:hint="eastAsia"/>
        </w:rPr>
        <w:t>分</w:t>
      </w:r>
      <w:r>
        <w:rPr>
          <w:rFonts w:ascii="Times New Roman" w:eastAsia="Times New Roman"/>
        </w:rPr>
        <w:t>)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1</w:t>
      </w:r>
      <w:r>
        <w:rPr>
          <w:rFonts w:ascii="宋体" w:eastAsia="宋体" w:hint="eastAsia"/>
        </w:rPr>
        <w:t>．阅读下面语段，完成后面各题。</w:t>
      </w:r>
      <w:r>
        <w:rPr>
          <w:rFonts w:ascii="Times New Roman" w:eastAsia="Times New Roman"/>
        </w:rPr>
        <w:t>(10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宋体" w:eastAsia="宋体" w:hint="eastAsia"/>
        </w:rPr>
        <w:t>分</w:t>
      </w:r>
      <w:r>
        <w:rPr>
          <w:rFonts w:ascii="Times New Roman" w:eastAsia="Times New Roman"/>
        </w:rPr>
        <w:t>)</w:t>
      </w:r>
    </w:p>
    <w:p>
      <w:pPr>
        <w:pStyle w:val="BodyText"/>
        <w:spacing w:line="425" w:lineRule="exact"/>
        <w:ind w:left="1465"/>
      </w:pPr>
      <w:r>
        <w:t>读书实在是一种享受。捧着一本书，坐在一隅，有时真把自己融入书中。无论是面对</w:t>
      </w:r>
    </w:p>
    <w:p>
      <w:pPr>
        <w:pStyle w:val="BodyText"/>
        <w:spacing w:before="241" w:line="364" w:lineRule="auto"/>
        <w:ind w:left="738" w:right="459"/>
        <w:jc w:val="both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9842500</wp:posOffset>
            </wp:positionH>
            <wp:positionV relativeFrom="paragraph">
              <wp:posOffset>854202</wp:posOffset>
            </wp:positionV>
            <wp:extent cx="482600" cy="50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1298702</wp:posOffset>
            </wp:positionV>
            <wp:extent cx="81534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莎士比亚还是托尔斯泰，我都不会感到自己的渺小，而是与他们公平地沟通思想。透过书</w:t>
      </w:r>
      <w:r>
        <w:rPr>
          <w:rFonts w:ascii="Times New Roman" w:eastAsia="Times New Roman" w:hAnsi="Times New Roman"/>
        </w:rPr>
        <w:t>jí</w:t>
      </w:r>
      <w:r>
        <w:rPr>
          <w:rFonts w:ascii="Times New Roman" w:eastAsia="Times New Roman" w:hAnsi="Times New Roman"/>
          <w:spacing w:val="1"/>
        </w:rPr>
        <w:t xml:space="preserve"> </w:t>
      </w:r>
      <w:r>
        <w:t>的窗口，我看到了一代文豪的内心世界、资产阶级的虚伪及贵族的腐化堕落，还有《变</w:t>
      </w:r>
      <w:r>
        <w:rPr>
          <w:spacing w:val="-10"/>
        </w:rPr>
        <w:t>色龙》中契诃夫对人性入木三分地刻画，《说和做》中闻一多视死如归的英雄气概，</w:t>
      </w:r>
    </w:p>
    <w:p>
      <w:pPr>
        <w:pStyle w:val="BodyText"/>
        <w:tabs>
          <w:tab w:val="left" w:pos="3617"/>
        </w:tabs>
        <w:spacing w:before="3"/>
        <w:ind w:left="738"/>
      </w:pPr>
      <w:r>
        <w:rPr>
          <w:rFonts w:ascii="Times New Roman" w:eastAsia="Times New Roman"/>
          <w:u w:val="single"/>
        </w:rPr>
        <w:t xml:space="preserve"> </w:t>
        <w:tab/>
      </w:r>
      <w:r>
        <w:t>。</w:t>
      </w:r>
    </w:p>
    <w:p>
      <w:pPr>
        <w:pStyle w:val="BodyText"/>
        <w:spacing w:before="122"/>
        <w:ind w:left="1465"/>
        <w:rPr>
          <w:rFonts w:ascii="宋体" w:eastAsia="宋体" w:hAnsi="宋体" w:hint="eastAsia"/>
        </w:rPr>
      </w:pPr>
      <w:r>
        <w:rPr>
          <w:spacing w:val="-17"/>
        </w:rPr>
        <w:t>让我们与书为伴，在作家</w:t>
      </w:r>
      <w:r>
        <w:rPr>
          <w:spacing w:val="-252"/>
        </w:rPr>
        <w:t>纤</w:t>
      </w:r>
      <w:r>
        <w:rPr>
          <w:rFonts w:ascii="宋体" w:eastAsia="宋体" w:hAnsi="宋体" w:hint="eastAsia"/>
          <w:spacing w:val="-108"/>
          <w:position w:val="-13"/>
        </w:rPr>
        <w:t>．</w:t>
      </w:r>
      <w:r>
        <w:rPr>
          <w:spacing w:val="-32"/>
        </w:rPr>
        <w:t>细的笔触中，吸取养料，消退蒙昧，洗</w:t>
      </w:r>
      <w:r>
        <w:rPr>
          <w:spacing w:val="-252"/>
        </w:rPr>
        <w:t>涤</w:t>
      </w:r>
      <w:r>
        <w:rPr>
          <w:rFonts w:ascii="宋体" w:eastAsia="宋体" w:hAnsi="宋体" w:hint="eastAsia"/>
          <w:spacing w:val="-109"/>
          <w:position w:val="-13"/>
        </w:rPr>
        <w:t>．</w:t>
      </w:r>
      <w:r>
        <w:rPr>
          <w:spacing w:val="-54"/>
        </w:rPr>
        <w:t>心灵，</w:t>
      </w:r>
      <w:r>
        <w:rPr>
          <w:rFonts w:ascii="Times New Roman" w:eastAsia="Times New Roman" w:hAnsi="Times New Roman"/>
        </w:rPr>
        <w:t>rú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t>养精神</w:t>
      </w:r>
      <w:r>
        <w:rPr>
          <w:rFonts w:ascii="宋体" w:eastAsia="宋体" w:hAnsi="宋体" w:hint="eastAsia"/>
        </w:rPr>
        <w:t>……</w:t>
      </w:r>
    </w:p>
    <w:p>
      <w:pPr>
        <w:pStyle w:val="ListParagraph"/>
        <w:numPr>
          <w:ilvl w:val="0"/>
          <w:numId w:val="10"/>
        </w:numPr>
        <w:tabs>
          <w:tab w:val="left" w:pos="521"/>
        </w:tabs>
        <w:spacing w:before="220" w:after="0" w:line="240" w:lineRule="auto"/>
        <w:ind w:left="520" w:right="0" w:hanging="421"/>
        <w:jc w:val="left"/>
        <w:rPr>
          <w:rFonts w:ascii="Times New Roman" w:eastAsia="Times New Roman"/>
          <w:sz w:val="36"/>
        </w:rPr>
      </w:pPr>
      <w:r>
        <w:rPr>
          <w:sz w:val="36"/>
        </w:rPr>
        <w:t>依据语段中的拼音写出汉字，或给语段中加点字注音。</w:t>
      </w:r>
      <w:r>
        <w:rPr>
          <w:rFonts w:ascii="Times New Roman" w:eastAsia="Times New Roman"/>
          <w:sz w:val="36"/>
        </w:rPr>
        <w:t>(4</w:t>
      </w:r>
      <w:r>
        <w:rPr>
          <w:rFonts w:ascii="Times New Roman" w:eastAsia="Times New Roman"/>
          <w:spacing w:val="1"/>
          <w:sz w:val="36"/>
        </w:rPr>
        <w:t xml:space="preserve"> </w:t>
      </w:r>
      <w:r>
        <w:rPr>
          <w:sz w:val="36"/>
        </w:rPr>
        <w:t>分</w:t>
      </w:r>
      <w:r>
        <w:rPr>
          <w:rFonts w:ascii="Times New Roman" w:eastAsia="Times New Roman"/>
          <w:sz w:val="36"/>
        </w:rPr>
        <w:t>)</w:t>
      </w:r>
    </w:p>
    <w:p>
      <w:pPr>
        <w:pStyle w:val="BodyText"/>
        <w:spacing w:before="5" w:after="1"/>
        <w:rPr>
          <w:rFonts w:ascii="Times New Roman"/>
          <w:sz w:val="24"/>
        </w:rPr>
      </w:pPr>
    </w:p>
    <w:tbl>
      <w:tblPr>
        <w:tblStyle w:val="TableNormal"/>
        <w:tblW w:w="0" w:type="auto"/>
        <w:jc w:val="left"/>
        <w:tblInd w:w="6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5"/>
        <w:gridCol w:w="3136"/>
        <w:gridCol w:w="549"/>
      </w:tblGrid>
      <w:tr>
        <w:tblPrEx>
          <w:tblW w:w="0" w:type="auto"/>
          <w:jc w:val="left"/>
          <w:tblInd w:w="69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0"/>
          <w:jc w:val="left"/>
        </w:trPr>
        <w:tc>
          <w:tcPr>
            <w:tcW w:w="1215" w:type="dxa"/>
          </w:tcPr>
          <w:p>
            <w:pPr>
              <w:pStyle w:val="TableParagraph"/>
              <w:spacing w:line="420" w:lineRule="exact"/>
              <w:ind w:left="50"/>
              <w:rPr>
                <w:rFonts w:ascii="Times New Roman" w:eastAsia="Times New Roman" w:hAnsi="Times New Roman"/>
                <w:sz w:val="36"/>
              </w:rPr>
            </w:pPr>
            <w:r>
              <w:rPr>
                <w:spacing w:val="-45"/>
                <w:sz w:val="36"/>
              </w:rPr>
              <w:t xml:space="preserve">书 </w:t>
            </w:r>
            <w:r>
              <w:rPr>
                <w:rFonts w:ascii="Times New Roman" w:eastAsia="Times New Roman" w:hAnsi="Times New Roman"/>
                <w:sz w:val="36"/>
              </w:rPr>
              <w:t>jí(</w:t>
            </w:r>
          </w:p>
        </w:tc>
        <w:tc>
          <w:tcPr>
            <w:tcW w:w="3136" w:type="dxa"/>
          </w:tcPr>
          <w:p>
            <w:pPr>
              <w:pStyle w:val="TableParagraph"/>
              <w:tabs>
                <w:tab w:val="left" w:pos="1558"/>
              </w:tabs>
              <w:spacing w:line="420" w:lineRule="exact"/>
              <w:ind w:right="376"/>
              <w:jc w:val="right"/>
              <w:rPr>
                <w:rFonts w:ascii="Times New Roman" w:eastAsia="Times New Roman" w:hAnsi="Times New Roman"/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)</w:t>
              <w:tab/>
              <w:t>rú</w:t>
            </w:r>
            <w:r>
              <w:rPr>
                <w:rFonts w:ascii="Times New Roman" w:eastAsia="Times New Roman" w:hAnsi="Times New Roman"/>
                <w:spacing w:val="3"/>
                <w:sz w:val="36"/>
              </w:rPr>
              <w:t xml:space="preserve"> </w:t>
            </w:r>
            <w:r>
              <w:rPr>
                <w:sz w:val="36"/>
              </w:rPr>
              <w:t>养</w:t>
            </w:r>
            <w:r>
              <w:rPr>
                <w:rFonts w:ascii="Times New Roman" w:eastAsia="Times New Roman" w:hAnsi="Times New Roman"/>
                <w:sz w:val="36"/>
              </w:rPr>
              <w:t>(</w:t>
            </w:r>
          </w:p>
        </w:tc>
        <w:tc>
          <w:tcPr>
            <w:tcW w:w="549" w:type="dxa"/>
          </w:tcPr>
          <w:p>
            <w:pPr>
              <w:pStyle w:val="TableParagraph"/>
              <w:spacing w:line="397" w:lineRule="exact"/>
              <w:ind w:right="87"/>
              <w:jc w:val="right"/>
              <w:rPr>
                <w:rFonts w:ascii="Times New Roman"/>
                <w:sz w:val="36"/>
              </w:rPr>
            </w:pPr>
            <w:r>
              <w:rPr>
                <w:rFonts w:ascii="Times New Roman"/>
                <w:w w:val="99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6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1215" w:type="dxa"/>
          </w:tcPr>
          <w:p>
            <w:pPr>
              <w:pStyle w:val="TableParagraph"/>
              <w:spacing w:before="120" w:line="165" w:lineRule="auto"/>
              <w:ind w:left="50"/>
              <w:rPr>
                <w:rFonts w:ascii="Times New Roman" w:eastAsia="Times New Roman"/>
                <w:sz w:val="36"/>
              </w:rPr>
            </w:pPr>
            <w:r>
              <w:rPr>
                <w:spacing w:val="-252"/>
                <w:sz w:val="36"/>
              </w:rPr>
              <w:t>纤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细</w:t>
            </w:r>
            <w:r>
              <w:rPr>
                <w:rFonts w:ascii="Times New Roman" w:eastAsia="Times New Roman"/>
                <w:sz w:val="36"/>
              </w:rPr>
              <w:t>(</w:t>
            </w:r>
          </w:p>
        </w:tc>
        <w:tc>
          <w:tcPr>
            <w:tcW w:w="3136" w:type="dxa"/>
          </w:tcPr>
          <w:p>
            <w:pPr>
              <w:pStyle w:val="TableParagraph"/>
              <w:tabs>
                <w:tab w:val="left" w:pos="1558"/>
              </w:tabs>
              <w:spacing w:before="120" w:line="165" w:lineRule="auto"/>
              <w:ind w:right="337"/>
              <w:jc w:val="right"/>
              <w:rPr>
                <w:rFonts w:ascii="Times New Roman" w:eastAsia="Times New Roman"/>
                <w:sz w:val="36"/>
              </w:rPr>
            </w:pPr>
            <w:r>
              <w:rPr>
                <w:rFonts w:ascii="Times New Roman" w:eastAsia="Times New Roman"/>
                <w:sz w:val="36"/>
              </w:rPr>
              <w:t>)</w:t>
              <w:tab/>
            </w:r>
            <w:r>
              <w:rPr>
                <w:spacing w:val="-124"/>
                <w:sz w:val="36"/>
              </w:rPr>
              <w:t>洗涤</w:t>
            </w:r>
            <w:r>
              <w:rPr>
                <w:spacing w:val="-54"/>
                <w:position w:val="-13"/>
                <w:sz w:val="36"/>
              </w:rPr>
              <w:t>．</w:t>
            </w:r>
            <w:r>
              <w:rPr>
                <w:rFonts w:ascii="Times New Roman" w:eastAsia="Times New Roman"/>
                <w:spacing w:val="-54"/>
                <w:sz w:val="36"/>
              </w:rPr>
              <w:t>(</w:t>
            </w:r>
          </w:p>
        </w:tc>
        <w:tc>
          <w:tcPr>
            <w:tcW w:w="549" w:type="dxa"/>
          </w:tcPr>
          <w:p>
            <w:pPr>
              <w:pStyle w:val="TableParagraph"/>
              <w:spacing w:before="75"/>
              <w:ind w:right="47"/>
              <w:jc w:val="right"/>
              <w:rPr>
                <w:rFonts w:ascii="Times New Roman"/>
                <w:sz w:val="36"/>
              </w:rPr>
            </w:pPr>
            <w:r>
              <w:rPr>
                <w:rFonts w:ascii="Times New Roman"/>
                <w:w w:val="99"/>
                <w:sz w:val="36"/>
              </w:rPr>
              <w:t>)</w:t>
            </w:r>
          </w:p>
        </w:tc>
      </w:tr>
    </w:tbl>
    <w:p>
      <w:pPr>
        <w:pStyle w:val="ListParagraph"/>
        <w:numPr>
          <w:ilvl w:val="0"/>
          <w:numId w:val="10"/>
        </w:numPr>
        <w:tabs>
          <w:tab w:val="left" w:pos="521"/>
          <w:tab w:val="left" w:pos="5202"/>
          <w:tab w:val="left" w:pos="9523"/>
        </w:tabs>
        <w:spacing w:before="273" w:after="0" w:line="364" w:lineRule="auto"/>
        <w:ind w:left="100" w:right="4485" w:firstLine="0"/>
        <w:jc w:val="left"/>
        <w:rPr>
          <w:rFonts w:ascii="Times New Roman" w:eastAsia="Times New Roman" w:hAnsi="Times New Roman"/>
          <w:sz w:val="36"/>
        </w:rPr>
      </w:pPr>
      <w:r>
        <w:rPr>
          <w:sz w:val="36"/>
        </w:rPr>
        <w:t>“汲”字的第四画是</w:t>
      </w:r>
      <w:r>
        <w:rPr>
          <w:rFonts w:ascii="Times New Roman" w:eastAsia="Times New Roman" w:hAnsi="Times New Roman"/>
          <w:sz w:val="36"/>
          <w:u w:val="single"/>
        </w:rPr>
        <w:tab/>
      </w:r>
      <w:r>
        <w:rPr>
          <w:sz w:val="36"/>
        </w:rPr>
        <w:t>；“坐”的部首是</w:t>
      </w:r>
      <w:r>
        <w:rPr>
          <w:rFonts w:ascii="Times New Roman" w:eastAsia="Times New Roman" w:hAnsi="Times New Roman"/>
          <w:sz w:val="36"/>
          <w:u w:val="single"/>
        </w:rPr>
        <w:tab/>
      </w:r>
      <w:r>
        <w:rPr>
          <w:sz w:val="36"/>
        </w:rPr>
        <w:t>。</w:t>
      </w:r>
      <w:r>
        <w:rPr>
          <w:rFonts w:ascii="Times New Roman" w:eastAsia="Times New Roman" w:hAnsi="Times New Roman"/>
          <w:sz w:val="36"/>
        </w:rPr>
        <w:t>(2</w:t>
      </w:r>
      <w:r>
        <w:rPr>
          <w:rFonts w:ascii="Times New Roman" w:eastAsia="Times New Roman" w:hAnsi="Times New Roman"/>
          <w:spacing w:val="-16"/>
          <w:sz w:val="36"/>
        </w:rPr>
        <w:t xml:space="preserve"> </w:t>
      </w:r>
      <w:r>
        <w:rPr>
          <w:sz w:val="36"/>
        </w:rPr>
        <w:t>分</w:t>
      </w:r>
      <w:r>
        <w:rPr>
          <w:rFonts w:ascii="Times New Roman" w:eastAsia="Times New Roman" w:hAnsi="Times New Roman"/>
          <w:sz w:val="36"/>
        </w:rPr>
        <w:t>)</w:t>
      </w:r>
      <w:r>
        <w:rPr>
          <w:rFonts w:ascii="Times New Roman" w:eastAsia="Times New Roman" w:hAnsi="Times New Roman"/>
          <w:spacing w:val="-87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(3)</w:t>
      </w:r>
      <w:r>
        <w:rPr>
          <w:sz w:val="36"/>
        </w:rPr>
        <w:t>解释成语“入木三分”在语境中的含义。</w:t>
      </w:r>
      <w:r>
        <w:rPr>
          <w:rFonts w:ascii="Times New Roman" w:eastAsia="Times New Roman" w:hAnsi="Times New Roman"/>
          <w:sz w:val="36"/>
        </w:rPr>
        <w:t>(2</w:t>
      </w:r>
      <w:r>
        <w:rPr>
          <w:rFonts w:ascii="Times New Roman" w:eastAsia="Times New Roman" w:hAnsi="Times New Roman"/>
          <w:spacing w:val="-2"/>
          <w:sz w:val="36"/>
        </w:rPr>
        <w:t xml:space="preserve"> </w:t>
      </w:r>
      <w:r>
        <w:rPr>
          <w:sz w:val="36"/>
        </w:rPr>
        <w:t>分</w:t>
      </w:r>
      <w:r>
        <w:rPr>
          <w:rFonts w:ascii="Times New Roman" w:eastAsia="Times New Roman" w:hAnsi="Times New Roman"/>
          <w:sz w:val="36"/>
        </w:rPr>
        <w:t>)</w:t>
      </w: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3"/>
        <w:rPr>
          <w:rFonts w:ascii="Times New Roman"/>
          <w:sz w:val="42"/>
        </w:rPr>
      </w:pPr>
    </w:p>
    <w:p>
      <w:pPr>
        <w:pStyle w:val="BodyText"/>
        <w:tabs>
          <w:tab w:val="left" w:pos="5321"/>
        </w:tabs>
        <w:spacing w:before="1" w:line="364" w:lineRule="auto"/>
        <w:ind w:left="741" w:right="578" w:hanging="642"/>
        <w:rPr>
          <w:rFonts w:ascii="宋体" w:eastAsia="宋体" w:hAnsi="宋体" w:hint="eastAsia"/>
        </w:rPr>
      </w:pPr>
      <w:r>
        <w:rPr>
          <w:rFonts w:ascii="Times New Roman" w:eastAsia="Times New Roman" w:hAnsi="Times New Roman"/>
        </w:rPr>
        <w:t>(4)</w:t>
      </w:r>
      <w:r>
        <w:rPr>
          <w:rFonts w:ascii="宋体" w:eastAsia="宋体" w:hAnsi="宋体" w:hint="eastAsia"/>
        </w:rPr>
        <w:t>以下说法不正确的一项为哪一项</w:t>
      </w:r>
      <w:r>
        <w:rPr>
          <w:rFonts w:ascii="Times New Roman" w:eastAsia="Times New Roman" w:hAnsi="Times New Roman"/>
        </w:rPr>
        <w:t>(</w:t>
        <w:tab/>
        <w:t xml:space="preserve">)(2                                                                                 </w:t>
      </w:r>
      <w:r>
        <w:rPr>
          <w:rFonts w:ascii="Times New Roman" w:eastAsia="Times New Roman" w:hAnsi="Times New Roman"/>
          <w:spacing w:val="81"/>
        </w:rPr>
        <w:t xml:space="preserve"> </w:t>
      </w:r>
      <w:r>
        <w:rPr>
          <w:rFonts w:ascii="宋体" w:eastAsia="宋体" w:hAnsi="宋体" w:hint="eastAsia"/>
        </w:rPr>
        <w:t>分</w:t>
      </w:r>
      <w:r>
        <w:rPr>
          <w:rFonts w:ascii="Times New Roman" w:eastAsia="Times New Roman" w:hAnsi="Times New Roman"/>
        </w:rPr>
        <w:t>)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</w:rPr>
        <w:t>A</w:t>
      </w:r>
      <w:r>
        <w:rPr>
          <w:rFonts w:ascii="宋体" w:eastAsia="宋体" w:hAnsi="宋体" w:hint="eastAsia"/>
        </w:rPr>
        <w:t xml:space="preserve">．“读书实在是一种享受。”这一句的主干为：读书是享受。               </w:t>
      </w:r>
      <w:r>
        <w:rPr>
          <w:rFonts w:ascii="宋体" w:eastAsia="宋体" w:hAnsi="宋体" w:hint="eastAsia"/>
          <w:spacing w:val="104"/>
        </w:rPr>
        <w:t xml:space="preserve"> </w:t>
      </w:r>
      <w:r>
        <w:rPr>
          <w:rFonts w:ascii="Times New Roman" w:eastAsia="Times New Roman" w:hAnsi="Times New Roman"/>
          <w:spacing w:val="-1"/>
        </w:rPr>
        <w:t>B</w:t>
      </w:r>
      <w:r>
        <w:rPr>
          <w:rFonts w:ascii="宋体" w:eastAsia="宋体" w:hAnsi="宋体" w:hint="eastAsia"/>
          <w:spacing w:val="-1"/>
        </w:rPr>
        <w:t>．“无论是</w:t>
      </w:r>
      <w:r>
        <w:rPr>
          <w:rFonts w:ascii="宋体" w:eastAsia="宋体" w:hAnsi="宋体" w:hint="eastAsia"/>
        </w:rPr>
        <w:t>面对莎士比亚还是托尔斯泰，我都不会感到自己的渺小。”一句关联词语使</w:t>
      </w:r>
    </w:p>
    <w:p>
      <w:pPr>
        <w:pStyle w:val="BodyText"/>
        <w:spacing w:before="2"/>
        <w:ind w:left="1468"/>
        <w:rPr>
          <w:rFonts w:ascii="宋体" w:eastAsia="宋体" w:hint="eastAsia"/>
        </w:rPr>
      </w:pPr>
      <w:r>
        <w:rPr>
          <w:rFonts w:ascii="宋体" w:eastAsia="宋体" w:hint="eastAsia"/>
        </w:rPr>
        <w:t>用正确。</w:t>
      </w:r>
    </w:p>
    <w:p>
      <w:pPr>
        <w:pStyle w:val="BodyText"/>
        <w:spacing w:before="241" w:line="364" w:lineRule="auto"/>
        <w:ind w:left="741" w:right="556"/>
        <w:rPr>
          <w:rFonts w:ascii="宋体" w:eastAsia="宋体" w:hAnsi="宋体" w:hint="eastAsia"/>
        </w:rPr>
      </w:pPr>
      <w:r>
        <w:rPr>
          <w:rFonts w:ascii="Times New Roman" w:eastAsia="Times New Roman" w:hAnsi="Times New Roman"/>
        </w:rPr>
        <w:t>C</w:t>
      </w:r>
      <w:r>
        <w:rPr>
          <w:rFonts w:ascii="宋体" w:eastAsia="宋体" w:hAnsi="宋体" w:hint="eastAsia"/>
        </w:rPr>
        <w:t xml:space="preserve">．“渺小”“虚伪”“蒙昧”“享受”四个词语的感情颜色一样。           </w:t>
      </w:r>
      <w:r>
        <w:rPr>
          <w:rFonts w:ascii="宋体" w:eastAsia="宋体" w:hAnsi="宋体" w:hint="eastAsia"/>
          <w:spacing w:val="126"/>
        </w:rPr>
        <w:t xml:space="preserve"> </w:t>
      </w:r>
      <w:r>
        <w:rPr>
          <w:rFonts w:ascii="Times New Roman" w:eastAsia="Times New Roman" w:hAnsi="Times New Roman"/>
          <w:spacing w:val="-1"/>
        </w:rPr>
        <w:t>D</w:t>
      </w:r>
      <w:r>
        <w:rPr>
          <w:rFonts w:ascii="宋体" w:eastAsia="宋体" w:hAnsi="宋体" w:hint="eastAsia"/>
          <w:spacing w:val="-1"/>
        </w:rPr>
        <w:t>．“吸取养料”“腐化堕落”“英雄气概”三个短语的构造类型分别是：动宾短语、并</w:t>
      </w:r>
    </w:p>
    <w:p>
      <w:pPr>
        <w:pStyle w:val="BodyText"/>
        <w:spacing w:before="2"/>
        <w:ind w:left="1468"/>
        <w:rPr>
          <w:rFonts w:ascii="宋体" w:eastAsia="宋体" w:hint="eastAsia"/>
        </w:rPr>
      </w:pPr>
      <w:r>
        <w:rPr>
          <w:rFonts w:ascii="宋体" w:eastAsia="宋体" w:hint="eastAsia"/>
        </w:rPr>
        <w:t>列短语、偏正短语。</w:t>
      </w:r>
    </w:p>
    <w:p>
      <w:pPr>
        <w:pStyle w:val="ListParagraph"/>
        <w:numPr>
          <w:ilvl w:val="0"/>
          <w:numId w:val="9"/>
        </w:numPr>
        <w:tabs>
          <w:tab w:val="left" w:pos="641"/>
        </w:tabs>
        <w:spacing w:before="242" w:after="0" w:line="240" w:lineRule="auto"/>
        <w:ind w:left="641" w:right="0" w:hanging="541"/>
        <w:jc w:val="left"/>
        <w:rPr>
          <w:rFonts w:ascii="Times New Roman" w:eastAsia="Times New Roman"/>
          <w:sz w:val="36"/>
        </w:rPr>
      </w:pPr>
      <w:r>
        <w:rPr>
          <w:sz w:val="36"/>
        </w:rPr>
        <w:t>请在下表横线处填写相应的古诗文名句，完成积存卡片。</w:t>
      </w:r>
      <w:r>
        <w:rPr>
          <w:rFonts w:ascii="Times New Roman" w:eastAsia="Times New Roman"/>
          <w:sz w:val="36"/>
        </w:rPr>
        <w:t xml:space="preserve">(8 </w:t>
      </w:r>
      <w:r>
        <w:rPr>
          <w:sz w:val="36"/>
        </w:rPr>
        <w:t>分</w:t>
      </w:r>
      <w:r>
        <w:rPr>
          <w:rFonts w:ascii="Times New Roman" w:eastAsia="Times New Roman"/>
          <w:sz w:val="36"/>
        </w:rPr>
        <w:t>)</w:t>
      </w:r>
    </w:p>
    <w:p>
      <w:pPr>
        <w:pStyle w:val="BodyText"/>
        <w:spacing w:before="240" w:line="364" w:lineRule="auto"/>
        <w:ind w:left="738" w:right="336" w:firstLine="727"/>
        <w:rPr>
          <w:rFonts w:ascii="宋体" w:eastAsia="宋体" w:hAnsi="宋体" w:hint="eastAsia"/>
        </w:rPr>
      </w:pPr>
      <w:r>
        <w:rPr>
          <w:rFonts w:ascii="Times New Roman" w:eastAsia="Times New Roman" w:hAnsi="Times New Roman"/>
        </w:rPr>
        <w:t>2023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rPr>
          <w:rFonts w:ascii="宋体" w:eastAsia="宋体" w:hAnsi="宋体" w:hint="eastAsia"/>
          <w:spacing w:val="-12"/>
        </w:rPr>
        <w:t>年暑假，我们的省会郑州先是患病千年一遇的暴雨攻击，接着又遇到了德尔塔病</w:t>
      </w:r>
      <w:r>
        <w:rPr>
          <w:rFonts w:ascii="宋体" w:eastAsia="宋体" w:hAnsi="宋体" w:hint="eastAsia"/>
        </w:rPr>
        <w:t>毒的入侵。面对接连而来的灾难，坚强的郑州人民乐观面对困难，团结全都对抗洪灾和疫</w:t>
      </w:r>
      <w:r>
        <w:rPr>
          <w:rFonts w:ascii="宋体" w:eastAsia="宋体" w:hAnsi="宋体" w:hint="eastAsia"/>
          <w:spacing w:val="-28"/>
        </w:rPr>
        <w:t>情。全国人民纷纷伸出救济之手。小华想引用古诗文名句来诠释“郑州的抗洪、抗疫斗争”，</w:t>
      </w:r>
      <w:r>
        <w:rPr>
          <w:rFonts w:ascii="宋体" w:eastAsia="宋体" w:hAnsi="宋体" w:hint="eastAsia"/>
        </w:rPr>
        <w:t>充分展现中国精神、中国力气、中国担当，请你依据积存与理解，帮他补齐名句。</w:t>
      </w:r>
    </w:p>
    <w:p>
      <w:pPr>
        <w:spacing w:after="0" w:line="364" w:lineRule="auto"/>
        <w:rPr>
          <w:rFonts w:ascii="宋体" w:eastAsia="宋体" w:hAnsi="宋体" w:hint="eastAsia"/>
        </w:rPr>
        <w:sectPr>
          <w:footerReference w:type="default" r:id="rId6"/>
          <w:type w:val="continuous"/>
          <w:pgSz w:w="17860" w:h="25260"/>
          <w:pgMar w:top="1980" w:right="1100" w:bottom="2640" w:left="1520" w:header="708" w:footer="2453"/>
          <w:pgNumType w:start="1"/>
          <w:cols w:space="708"/>
        </w:sectPr>
      </w:pPr>
    </w:p>
    <w:p>
      <w:pPr>
        <w:pStyle w:val="BodyText"/>
        <w:spacing w:before="10"/>
        <w:rPr>
          <w:rFonts w:ascii="宋体"/>
          <w:sz w:val="7"/>
        </w:rPr>
      </w:pPr>
    </w:p>
    <w:p>
      <w:pPr>
        <w:spacing w:after="0"/>
        <w:rPr>
          <w:rFonts w:ascii="宋体"/>
          <w:sz w:val="7"/>
        </w:rPr>
        <w:sectPr>
          <w:footerReference w:type="default" r:id="rId7"/>
          <w:pgSz w:w="17860" w:h="25260"/>
          <w:pgMar w:top="1820" w:right="1100" w:bottom="2640" w:left="1520" w:header="0" w:footer="2453"/>
          <w:pgNumType w:start="2"/>
          <w:cols w:space="708"/>
        </w:sect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spacing w:before="7"/>
        <w:rPr>
          <w:rFonts w:ascii="宋体"/>
          <w:sz w:val="53"/>
        </w:rPr>
      </w:pPr>
    </w:p>
    <w:p>
      <w:pPr>
        <w:pStyle w:val="BodyText"/>
        <w:ind w:left="100"/>
        <w:rPr>
          <w:rFonts w:ascii="Times New Roman" w:eastAsia="Times New Roman"/>
        </w:rPr>
      </w:pPr>
      <w:r>
        <w:rPr>
          <w:rFonts w:ascii="Times New Roman" w:eastAsia="Times New Roman"/>
          <w:spacing w:val="-2"/>
        </w:rPr>
        <w:t>(</w:t>
      </w:r>
      <w:r>
        <w:rPr>
          <w:spacing w:val="-2"/>
        </w:rPr>
        <w:t>续表</w:t>
      </w:r>
      <w:r>
        <w:rPr>
          <w:rFonts w:ascii="Times New Roman" w:eastAsia="Times New Roman"/>
          <w:spacing w:val="-1"/>
        </w:rPr>
        <w:t>)</w:t>
      </w:r>
    </w:p>
    <w:p>
      <w:pPr>
        <w:spacing w:before="50"/>
        <w:ind w:left="9" w:right="0" w:firstLine="0"/>
        <w:jc w:val="left"/>
        <w:rPr>
          <w:rFonts w:ascii="黑体" w:eastAsia="黑体" w:hint="eastAsia"/>
          <w:sz w:val="36"/>
        </w:rPr>
      </w:pPr>
      <w:r>
        <w:br w:type="column"/>
      </w:r>
      <w:r>
        <w:rPr>
          <w:rFonts w:ascii="黑体" w:eastAsia="黑体" w:hint="eastAsia"/>
          <w:sz w:val="36"/>
        </w:rPr>
        <w:t>主题词</w:t>
      </w:r>
    </w:p>
    <w:p>
      <w:pPr>
        <w:pStyle w:val="BodyText"/>
        <w:spacing w:before="6"/>
        <w:rPr>
          <w:rFonts w:ascii="黑体"/>
          <w:sz w:val="47"/>
        </w:rPr>
      </w:pPr>
    </w:p>
    <w:p>
      <w:pPr>
        <w:pStyle w:val="BodyText"/>
        <w:ind w:left="9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-769873</wp:posOffset>
            </wp:positionV>
            <wp:extent cx="8255000" cy="22987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心怀天下</w:t>
      </w: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9"/>
      </w:pPr>
      <w:r>
        <w:t>渴望担当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0"/>
        <w:ind w:left="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-127381</wp:posOffset>
            </wp:positionV>
            <wp:extent cx="8255000" cy="27432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抱负信念</w:t>
      </w:r>
    </w:p>
    <w:p>
      <w:pPr>
        <w:pStyle w:val="BodyText"/>
        <w:spacing w:before="50"/>
        <w:ind w:left="979"/>
        <w:rPr>
          <w:rFonts w:ascii="黑体" w:eastAsia="黑体" w:hint="eastAsia"/>
        </w:rPr>
      </w:pPr>
      <w:r>
        <w:br w:type="column"/>
      </w:r>
      <w:r>
        <w:rPr>
          <w:rFonts w:ascii="黑体" w:eastAsia="黑体" w:hint="eastAsia"/>
        </w:rPr>
        <w:t>古诗文名句</w:t>
      </w:r>
    </w:p>
    <w:p>
      <w:pPr>
        <w:pStyle w:val="BodyText"/>
        <w:tabs>
          <w:tab w:val="left" w:pos="4640"/>
        </w:tabs>
        <w:spacing w:before="256" w:line="364" w:lineRule="auto"/>
        <w:ind w:left="1526" w:right="38" w:hanging="548"/>
      </w:pPr>
      <w:r>
        <w:rPr>
          <w:rFonts w:ascii="Times New Roman" w:eastAsia="Times New Roman"/>
        </w:rPr>
        <w:t>(1)</w:t>
      </w:r>
      <w:r>
        <w:rPr>
          <w:rFonts w:ascii="Times New Roman" w:eastAsia="Times New Roman"/>
          <w:u w:val="single"/>
        </w:rPr>
        <w:tab/>
        <w:tab/>
      </w:r>
      <w:r>
        <w:rPr>
          <w:spacing w:val="-2"/>
        </w:rPr>
        <w:t>，后</w:t>
      </w:r>
      <w:r>
        <w:t>天下之乐而乐。</w:t>
      </w:r>
    </w:p>
    <w:p>
      <w:pPr>
        <w:pStyle w:val="BodyText"/>
        <w:spacing w:before="16"/>
        <w:ind w:left="979"/>
      </w:pPr>
      <w:r>
        <w:rPr>
          <w:rFonts w:ascii="Times New Roman" w:eastAsia="Times New Roman"/>
        </w:rPr>
        <w:t>(2)</w:t>
      </w:r>
      <w:r>
        <w:t>欲为圣明除弊事，</w:t>
      </w:r>
    </w:p>
    <w:p>
      <w:pPr>
        <w:pStyle w:val="BodyText"/>
        <w:tabs>
          <w:tab w:val="left" w:pos="4046"/>
        </w:tabs>
        <w:spacing w:before="241"/>
        <w:ind w:left="1526"/>
      </w:pPr>
      <w:r>
        <w:rPr>
          <w:rFonts w:ascii="Times New Roman" w:eastAsia="Times New Roman"/>
          <w:u w:val="single"/>
        </w:rPr>
        <w:t xml:space="preserve"> </w:t>
        <w:tab/>
      </w:r>
      <w:r>
        <w:t>！</w:t>
      </w:r>
    </w:p>
    <w:p>
      <w:pPr>
        <w:pStyle w:val="BodyText"/>
        <w:rPr>
          <w:sz w:val="40"/>
        </w:rPr>
      </w:pPr>
    </w:p>
    <w:p>
      <w:pPr>
        <w:pStyle w:val="BodyText"/>
        <w:spacing w:before="1"/>
      </w:pPr>
    </w:p>
    <w:p>
      <w:pPr>
        <w:pStyle w:val="BodyText"/>
        <w:tabs>
          <w:tab w:val="left" w:pos="4482"/>
        </w:tabs>
        <w:ind w:left="100"/>
      </w:pPr>
      <w:r>
        <w:rPr>
          <w:rFonts w:ascii="Times New Roman" w:eastAsia="Times New Roman"/>
        </w:rPr>
        <w:t>(3)</w:t>
      </w:r>
      <w:r>
        <w:rPr>
          <w:rFonts w:ascii="Times New Roman" w:eastAsia="Times New Roman"/>
          <w:u w:val="single"/>
        </w:rPr>
        <w:tab/>
      </w:r>
      <w:r>
        <w:t>，</w:t>
      </w:r>
    </w:p>
    <w:p>
      <w:pPr>
        <w:pStyle w:val="BodyText"/>
        <w:tabs>
          <w:tab w:val="left" w:pos="4247"/>
        </w:tabs>
        <w:spacing w:before="241"/>
        <w:ind w:left="647"/>
      </w:pPr>
      <w:r>
        <w:rPr>
          <w:rFonts w:ascii="Times New Roman" w:eastAsia="Times New Roman"/>
          <w:u w:val="single"/>
        </w:rPr>
        <w:t xml:space="preserve"> </w:t>
        <w:tab/>
      </w:r>
      <w:r>
        <w:t>。</w:t>
      </w:r>
    </w:p>
    <w:p>
      <w:pPr>
        <w:pStyle w:val="BodyText"/>
        <w:tabs>
          <w:tab w:val="left" w:pos="4482"/>
        </w:tabs>
        <w:spacing w:before="256" w:line="400" w:lineRule="exact"/>
        <w:ind w:left="100"/>
      </w:pPr>
      <w:r>
        <w:rPr>
          <w:rFonts w:ascii="Times New Roman" w:eastAsia="Times New Roman"/>
        </w:rPr>
        <w:t>(4)</w:t>
      </w:r>
      <w:r>
        <w:rPr>
          <w:rFonts w:ascii="Times New Roman" w:eastAsia="Times New Roman"/>
          <w:u w:val="single"/>
        </w:rPr>
        <w:tab/>
      </w:r>
      <w:r>
        <w:t>，</w:t>
      </w:r>
    </w:p>
    <w:p>
      <w:pPr>
        <w:spacing w:before="50"/>
        <w:ind w:left="100" w:right="0" w:firstLine="0"/>
        <w:jc w:val="left"/>
        <w:rPr>
          <w:rFonts w:ascii="黑体" w:eastAsia="黑体" w:hint="eastAsia"/>
          <w:sz w:val="36"/>
        </w:rPr>
      </w:pPr>
      <w:r>
        <w:br w:type="column"/>
      </w:r>
      <w:r>
        <w:rPr>
          <w:rFonts w:ascii="黑体" w:eastAsia="黑体" w:hint="eastAsia"/>
          <w:sz w:val="36"/>
        </w:rPr>
        <w:t>出处</w:t>
      </w:r>
    </w:p>
    <w:p>
      <w:pPr>
        <w:pStyle w:val="BodyText"/>
        <w:spacing w:before="6"/>
        <w:rPr>
          <w:rFonts w:ascii="黑体"/>
          <w:sz w:val="47"/>
        </w:rPr>
      </w:pPr>
    </w:p>
    <w:p>
      <w:pPr>
        <w:pStyle w:val="BodyText"/>
        <w:ind w:left="100"/>
      </w:pPr>
      <w:r>
        <w:t>范仲淹《岳阳楼记》</w:t>
      </w: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100"/>
      </w:pPr>
      <w:r>
        <w:rPr>
          <w:spacing w:val="-13"/>
        </w:rPr>
        <w:t>韩愈《左迁至蓝关示侄孙湘》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0"/>
        <w:ind w:left="888"/>
        <w:rPr>
          <w:rFonts w:ascii="Times New Roman" w:eastAsia="Times New Roman"/>
        </w:rPr>
      </w:pPr>
      <w:r>
        <w:rPr>
          <w:spacing w:val="-1"/>
        </w:rPr>
        <w:t>李白《行路难》</w:t>
      </w:r>
      <w:r>
        <w:rPr>
          <w:rFonts w:ascii="Times New Roman" w:eastAsia="Times New Roman"/>
        </w:rPr>
        <w:t>(</w:t>
      </w:r>
      <w:r>
        <w:t>其一</w:t>
      </w:r>
      <w:r>
        <w:rPr>
          <w:rFonts w:ascii="Times New Roman" w:eastAsia="Times New Roman"/>
        </w:rPr>
        <w:t>)</w:t>
      </w:r>
    </w:p>
    <w:p>
      <w:pPr>
        <w:spacing w:after="0"/>
        <w:rPr>
          <w:rFonts w:ascii="Times New Roman" w:eastAsia="Times New Roman"/>
        </w:rPr>
        <w:sectPr>
          <w:footerReference w:type="default" r:id="rId10"/>
          <w:type w:val="continuous"/>
          <w:pgSz w:w="17860" w:h="25260"/>
          <w:pgMar w:top="1980" w:right="1100" w:bottom="2640" w:left="1520" w:header="708" w:footer="708"/>
          <w:pgNumType w:start="3"/>
          <w:cols w:num="4" w:space="708" w:equalWidth="0">
            <w:col w:w="1060" w:space="40"/>
            <w:col w:w="1490" w:space="903"/>
            <w:col w:w="5402" w:space="352"/>
            <w:col w:w="5993" w:space="0"/>
          </w:cols>
        </w:sectPr>
      </w:pPr>
    </w:p>
    <w:p>
      <w:pPr>
        <w:pStyle w:val="BodyText"/>
        <w:tabs>
          <w:tab w:val="left" w:pos="10135"/>
        </w:tabs>
        <w:spacing w:line="357" w:lineRule="exact"/>
        <w:ind w:left="1108"/>
      </w:pPr>
      <w:r>
        <w:t>勇于奉献</w:t>
        <w:tab/>
        <w:t>李商隐《无题》</w:t>
      </w:r>
    </w:p>
    <w:p>
      <w:pPr>
        <w:pStyle w:val="BodyText"/>
        <w:tabs>
          <w:tab w:val="left" w:pos="7740"/>
        </w:tabs>
        <w:spacing w:line="407" w:lineRule="exact"/>
        <w:ind w:left="4139"/>
      </w:pPr>
      <w:r>
        <w:rPr>
          <w:rFonts w:ascii="Times New Roman" w:eastAsia="Times New Roman"/>
          <w:u w:val="single"/>
        </w:rPr>
        <w:t xml:space="preserve"> </w:t>
        <w:tab/>
      </w:r>
      <w:r>
        <w:t>。</w:t>
      </w:r>
    </w:p>
    <w:p>
      <w:pPr>
        <w:pStyle w:val="BodyText"/>
        <w:tabs>
          <w:tab w:val="left" w:pos="7614"/>
        </w:tabs>
        <w:spacing w:before="255" w:line="407" w:lineRule="exact"/>
        <w:ind w:left="3592"/>
      </w:pPr>
      <w:r>
        <w:rPr>
          <w:rFonts w:ascii="Times New Roman" w:eastAsia="Times New Roman"/>
        </w:rPr>
        <w:t>(5)</w:t>
      </w:r>
      <w:r>
        <w:rPr>
          <w:rFonts w:ascii="Times New Roman" w:eastAsia="Times New Roman"/>
          <w:u w:val="single"/>
        </w:rPr>
        <w:tab/>
      </w:r>
      <w:r>
        <w:t>，</w:t>
      </w:r>
    </w:p>
    <w:p>
      <w:pPr>
        <w:pStyle w:val="BodyText"/>
        <w:tabs>
          <w:tab w:val="left" w:pos="10135"/>
        </w:tabs>
        <w:spacing w:line="351" w:lineRule="exact"/>
        <w:ind w:left="1108"/>
      </w:pPr>
      <w:r>
        <w:t>乐观旷达</w:t>
        <w:tab/>
        <w:t>苏轼《水调歌头》</w:t>
      </w:r>
    </w:p>
    <w:p>
      <w:pPr>
        <w:pStyle w:val="BodyText"/>
        <w:tabs>
          <w:tab w:val="left" w:pos="6120"/>
        </w:tabs>
        <w:spacing w:line="405" w:lineRule="exact"/>
        <w:ind w:left="4139"/>
      </w:pPr>
      <w:r>
        <w:rPr>
          <w:rFonts w:ascii="Times New Roman" w:eastAsia="Times New Roman"/>
          <w:u w:val="single"/>
        </w:rPr>
        <w:t xml:space="preserve"> </w:t>
        <w:tab/>
      </w:r>
      <w:r>
        <w:t>，此事古难全。</w:t>
      </w:r>
    </w:p>
    <w:p>
      <w:pPr>
        <w:pStyle w:val="ListParagraph"/>
        <w:numPr>
          <w:ilvl w:val="0"/>
          <w:numId w:val="9"/>
        </w:numPr>
        <w:tabs>
          <w:tab w:val="left" w:pos="371"/>
        </w:tabs>
        <w:spacing w:before="255" w:after="0" w:line="240" w:lineRule="auto"/>
        <w:ind w:left="371" w:right="0" w:hanging="271"/>
        <w:jc w:val="left"/>
        <w:rPr>
          <w:rFonts w:ascii="Times New Roman" w:eastAsia="Times New Roman" w:hAnsi="Times New Roman"/>
          <w:sz w:val="36"/>
        </w:rPr>
      </w:pPr>
      <w:r>
        <w:rPr>
          <w:w w:val="95"/>
          <w:sz w:val="36"/>
        </w:rPr>
        <w:t>你的班级开展了“小说天地</w:t>
      </w:r>
      <w:r>
        <w:rPr>
          <w:rFonts w:ascii="Times New Roman" w:eastAsia="Times New Roman" w:hAnsi="Times New Roman"/>
          <w:spacing w:val="28"/>
          <w:w w:val="95"/>
          <w:sz w:val="36"/>
        </w:rPr>
        <w:t>·</w:t>
      </w:r>
      <w:r>
        <w:rPr>
          <w:w w:val="95"/>
          <w:sz w:val="36"/>
        </w:rPr>
        <w:t>走进水浒”的沟通共享活动，请你完成以下三个任务。</w:t>
      </w:r>
      <w:r>
        <w:rPr>
          <w:rFonts w:ascii="Times New Roman" w:eastAsia="Times New Roman" w:hAnsi="Times New Roman"/>
          <w:w w:val="95"/>
          <w:sz w:val="36"/>
        </w:rPr>
        <w:t>(10</w:t>
      </w:r>
      <w:r>
        <w:rPr>
          <w:rFonts w:ascii="Times New Roman" w:eastAsia="Times New Roman" w:hAnsi="Times New Roman"/>
          <w:spacing w:val="100"/>
          <w:sz w:val="36"/>
        </w:rPr>
        <w:t xml:space="preserve">    </w:t>
      </w:r>
      <w:r>
        <w:rPr>
          <w:w w:val="95"/>
          <w:sz w:val="36"/>
        </w:rPr>
        <w:t>分</w:t>
      </w:r>
      <w:r>
        <w:rPr>
          <w:rFonts w:ascii="Times New Roman" w:eastAsia="Times New Roman" w:hAnsi="Times New Roman"/>
          <w:w w:val="95"/>
          <w:sz w:val="36"/>
        </w:rPr>
        <w:t>)</w:t>
      </w:r>
    </w:p>
    <w:p>
      <w:pPr>
        <w:pStyle w:val="BodyText"/>
        <w:spacing w:before="241"/>
        <w:ind w:left="100"/>
        <w:rPr>
          <w:rFonts w:ascii="黑体" w:eastAsia="黑体" w:hint="eastAsia"/>
        </w:rPr>
      </w:pPr>
      <w:r>
        <w:rPr>
          <w:rFonts w:ascii="黑体" w:eastAsia="黑体" w:hint="eastAsia"/>
        </w:rPr>
        <w:t>任务一：读小说回目，知主要人物</w:t>
      </w:r>
    </w:p>
    <w:p>
      <w:pPr>
        <w:pStyle w:val="ListParagraph"/>
        <w:numPr>
          <w:ilvl w:val="0"/>
          <w:numId w:val="8"/>
        </w:numPr>
        <w:tabs>
          <w:tab w:val="left" w:pos="521"/>
        </w:tabs>
        <w:spacing w:before="241" w:after="0" w:line="240" w:lineRule="auto"/>
        <w:ind w:left="520" w:right="0" w:hanging="421"/>
        <w:jc w:val="left"/>
        <w:rPr>
          <w:rFonts w:ascii="Times New Roman" w:eastAsia="Times New Roman" w:hAnsi="Times New Roman"/>
          <w:sz w:val="36"/>
        </w:rPr>
      </w:pPr>
      <w:r>
        <w:rPr>
          <w:sz w:val="36"/>
        </w:rPr>
        <w:t>下面是余钟同学摘录的小说回目，请写出回目括号中①②③④处的四个梁山英雄。</w:t>
      </w:r>
      <w:r>
        <w:rPr>
          <w:rFonts w:ascii="Times New Roman" w:eastAsia="Times New Roman" w:hAnsi="Times New Roman"/>
          <w:sz w:val="36"/>
        </w:rPr>
        <w:t>(4</w:t>
      </w:r>
      <w:r>
        <w:rPr>
          <w:rFonts w:ascii="Times New Roman" w:eastAsia="Times New Roman" w:hAnsi="Times New Roman"/>
          <w:spacing w:val="2"/>
          <w:sz w:val="36"/>
        </w:rPr>
        <w:t xml:space="preserve"> </w:t>
      </w:r>
      <w:r>
        <w:rPr>
          <w:sz w:val="36"/>
        </w:rPr>
        <w:t>分</w:t>
      </w:r>
      <w:r>
        <w:rPr>
          <w:rFonts w:ascii="Times New Roman" w:eastAsia="Times New Roman" w:hAnsi="Times New Roman"/>
          <w:sz w:val="36"/>
        </w:rPr>
        <w:t>)</w:t>
      </w: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Style w:val="TableNormal"/>
        <w:tblW w:w="0" w:type="auto"/>
        <w:jc w:val="left"/>
        <w:tblInd w:w="6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18"/>
        <w:gridCol w:w="3471"/>
        <w:gridCol w:w="3290"/>
      </w:tblGrid>
      <w:tr>
        <w:tblPrEx>
          <w:tblW w:w="0" w:type="auto"/>
          <w:jc w:val="left"/>
          <w:tblInd w:w="69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2"/>
          <w:jc w:val="left"/>
        </w:trPr>
        <w:tc>
          <w:tcPr>
            <w:tcW w:w="2818" w:type="dxa"/>
          </w:tcPr>
          <w:p>
            <w:pPr>
              <w:pStyle w:val="TableParagraph"/>
              <w:spacing w:line="420" w:lineRule="exact"/>
              <w:ind w:left="50"/>
              <w:rPr>
                <w:sz w:val="36"/>
              </w:rPr>
            </w:pPr>
            <w:r>
              <w:rPr>
                <w:rFonts w:ascii="Times New Roman" w:eastAsia="Times New Roman"/>
                <w:sz w:val="36"/>
              </w:rPr>
              <w:t>A</w:t>
            </w:r>
            <w:r>
              <w:rPr>
                <w:sz w:val="36"/>
              </w:rPr>
              <w:t>．第十一回</w:t>
            </w:r>
          </w:p>
        </w:tc>
        <w:tc>
          <w:tcPr>
            <w:tcW w:w="3471" w:type="dxa"/>
          </w:tcPr>
          <w:p>
            <w:pPr>
              <w:pStyle w:val="TableParagraph"/>
              <w:spacing w:line="420" w:lineRule="exact"/>
              <w:ind w:left="371"/>
              <w:rPr>
                <w:sz w:val="36"/>
              </w:rPr>
            </w:pPr>
            <w:r>
              <w:rPr>
                <w:sz w:val="36"/>
              </w:rPr>
              <w:t>朱贵水亭施号箭</w:t>
            </w:r>
          </w:p>
        </w:tc>
        <w:tc>
          <w:tcPr>
            <w:tcW w:w="3290" w:type="dxa"/>
          </w:tcPr>
          <w:p>
            <w:pPr>
              <w:pStyle w:val="TableParagraph"/>
              <w:spacing w:line="420" w:lineRule="exact"/>
              <w:ind w:left="500"/>
              <w:rPr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(</w:t>
            </w:r>
            <w:r>
              <w:rPr>
                <w:sz w:val="36"/>
              </w:rPr>
              <w:t>①</w:t>
            </w:r>
            <w:r>
              <w:rPr>
                <w:rFonts w:ascii="Times New Roman" w:eastAsia="Times New Roman" w:hAnsi="Times New Roman"/>
                <w:sz w:val="36"/>
              </w:rPr>
              <w:t>)</w:t>
            </w:r>
            <w:r>
              <w:rPr>
                <w:sz w:val="36"/>
              </w:rPr>
              <w:t>雪夜上梁山</w:t>
            </w:r>
          </w:p>
        </w:tc>
      </w:tr>
      <w:tr>
        <w:tblPrEx>
          <w:tblW w:w="0" w:type="auto"/>
          <w:jc w:val="left"/>
          <w:tblInd w:w="6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818" w:type="dxa"/>
          </w:tcPr>
          <w:p>
            <w:pPr>
              <w:pStyle w:val="TableParagraph"/>
              <w:spacing w:before="119"/>
              <w:ind w:left="50"/>
              <w:rPr>
                <w:sz w:val="36"/>
              </w:rPr>
            </w:pPr>
            <w:r>
              <w:rPr>
                <w:rFonts w:ascii="Times New Roman" w:eastAsia="Times New Roman"/>
                <w:sz w:val="36"/>
              </w:rPr>
              <w:t>B</w:t>
            </w:r>
            <w:r>
              <w:rPr>
                <w:sz w:val="36"/>
              </w:rPr>
              <w:t>．第三十六回</w:t>
            </w:r>
          </w:p>
        </w:tc>
        <w:tc>
          <w:tcPr>
            <w:tcW w:w="3471" w:type="dxa"/>
          </w:tcPr>
          <w:p>
            <w:pPr>
              <w:pStyle w:val="TableParagraph"/>
              <w:spacing w:before="119"/>
              <w:ind w:left="349"/>
              <w:rPr>
                <w:sz w:val="36"/>
              </w:rPr>
            </w:pPr>
            <w:r>
              <w:rPr>
                <w:sz w:val="36"/>
              </w:rPr>
              <w:t>梁山泊</w:t>
            </w:r>
            <w:r>
              <w:rPr>
                <w:rFonts w:ascii="Times New Roman" w:eastAsia="Times New Roman" w:hAnsi="Times New Roman"/>
                <w:sz w:val="36"/>
              </w:rPr>
              <w:t>(</w:t>
            </w:r>
            <w:r>
              <w:rPr>
                <w:sz w:val="36"/>
              </w:rPr>
              <w:t>②</w:t>
            </w:r>
            <w:r>
              <w:rPr>
                <w:rFonts w:ascii="Times New Roman" w:eastAsia="Times New Roman" w:hAnsi="Times New Roman"/>
                <w:sz w:val="36"/>
              </w:rPr>
              <w:t>)</w:t>
            </w:r>
            <w:r>
              <w:rPr>
                <w:sz w:val="36"/>
              </w:rPr>
              <w:t>举戴宗</w:t>
            </w:r>
          </w:p>
        </w:tc>
        <w:tc>
          <w:tcPr>
            <w:tcW w:w="3290" w:type="dxa"/>
          </w:tcPr>
          <w:p>
            <w:pPr>
              <w:pStyle w:val="TableParagraph"/>
              <w:spacing w:before="119"/>
              <w:ind w:left="360"/>
              <w:rPr>
                <w:sz w:val="36"/>
              </w:rPr>
            </w:pPr>
            <w:r>
              <w:rPr>
                <w:sz w:val="36"/>
              </w:rPr>
              <w:t>揭阳岭宋江逢李俊</w:t>
            </w:r>
          </w:p>
        </w:tc>
      </w:tr>
      <w:tr>
        <w:tblPrEx>
          <w:tblW w:w="0" w:type="auto"/>
          <w:jc w:val="left"/>
          <w:tblInd w:w="6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2818" w:type="dxa"/>
          </w:tcPr>
          <w:p>
            <w:pPr>
              <w:pStyle w:val="TableParagraph"/>
              <w:spacing w:before="118"/>
              <w:ind w:left="50"/>
              <w:rPr>
                <w:sz w:val="36"/>
              </w:rPr>
            </w:pPr>
            <w:r>
              <w:rPr>
                <w:rFonts w:ascii="Times New Roman" w:eastAsia="Times New Roman"/>
                <w:sz w:val="36"/>
              </w:rPr>
              <w:t>C</w:t>
            </w:r>
            <w:r>
              <w:rPr>
                <w:sz w:val="36"/>
              </w:rPr>
              <w:t>．第七十二回</w:t>
            </w:r>
          </w:p>
        </w:tc>
        <w:tc>
          <w:tcPr>
            <w:tcW w:w="3471" w:type="dxa"/>
          </w:tcPr>
          <w:p>
            <w:pPr>
              <w:pStyle w:val="TableParagraph"/>
              <w:spacing w:before="118"/>
              <w:ind w:left="352"/>
              <w:rPr>
                <w:sz w:val="36"/>
              </w:rPr>
            </w:pPr>
            <w:r>
              <w:rPr>
                <w:sz w:val="36"/>
              </w:rPr>
              <w:t>柴进簪花入禁院</w:t>
            </w:r>
          </w:p>
        </w:tc>
        <w:tc>
          <w:tcPr>
            <w:tcW w:w="3290" w:type="dxa"/>
          </w:tcPr>
          <w:p>
            <w:pPr>
              <w:pStyle w:val="TableParagraph"/>
              <w:spacing w:before="118"/>
              <w:ind w:left="482"/>
              <w:rPr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(</w:t>
            </w:r>
            <w:r>
              <w:rPr>
                <w:sz w:val="36"/>
              </w:rPr>
              <w:t>③</w:t>
            </w:r>
            <w:r>
              <w:rPr>
                <w:rFonts w:ascii="Times New Roman" w:eastAsia="Times New Roman" w:hAnsi="Times New Roman"/>
                <w:sz w:val="36"/>
              </w:rPr>
              <w:t>)</w:t>
            </w:r>
            <w:r>
              <w:rPr>
                <w:sz w:val="36"/>
              </w:rPr>
              <w:t>元夜闹东京</w:t>
            </w:r>
          </w:p>
        </w:tc>
      </w:tr>
      <w:tr>
        <w:tblPrEx>
          <w:tblW w:w="0" w:type="auto"/>
          <w:jc w:val="left"/>
          <w:tblInd w:w="6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2"/>
          <w:jc w:val="left"/>
        </w:trPr>
        <w:tc>
          <w:tcPr>
            <w:tcW w:w="2818" w:type="dxa"/>
          </w:tcPr>
          <w:p>
            <w:pPr>
              <w:pStyle w:val="TableParagraph"/>
              <w:spacing w:before="118" w:line="404" w:lineRule="exact"/>
              <w:ind w:left="50"/>
              <w:rPr>
                <w:sz w:val="36"/>
              </w:rPr>
            </w:pPr>
            <w:r>
              <w:rPr>
                <w:rFonts w:ascii="Times New Roman" w:eastAsia="Times New Roman"/>
                <w:sz w:val="36"/>
              </w:rPr>
              <w:t>D</w:t>
            </w:r>
            <w:r>
              <w:rPr>
                <w:sz w:val="36"/>
              </w:rPr>
              <w:t>．第九十五回</w:t>
            </w:r>
          </w:p>
        </w:tc>
        <w:tc>
          <w:tcPr>
            <w:tcW w:w="3471" w:type="dxa"/>
          </w:tcPr>
          <w:p>
            <w:pPr>
              <w:pStyle w:val="TableParagraph"/>
              <w:spacing w:before="118" w:line="404" w:lineRule="exact"/>
              <w:ind w:left="371"/>
              <w:rPr>
                <w:sz w:val="36"/>
              </w:rPr>
            </w:pPr>
            <w:r>
              <w:rPr>
                <w:sz w:val="36"/>
              </w:rPr>
              <w:t>张顺魂捉方天定</w:t>
            </w:r>
          </w:p>
        </w:tc>
        <w:tc>
          <w:tcPr>
            <w:tcW w:w="3290" w:type="dxa"/>
          </w:tcPr>
          <w:p>
            <w:pPr>
              <w:pStyle w:val="TableParagraph"/>
              <w:spacing w:before="118" w:line="404" w:lineRule="exact"/>
              <w:ind w:left="500"/>
              <w:rPr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(</w:t>
            </w:r>
            <w:r>
              <w:rPr>
                <w:sz w:val="36"/>
              </w:rPr>
              <w:t>④</w:t>
            </w:r>
            <w:r>
              <w:rPr>
                <w:rFonts w:ascii="Times New Roman" w:eastAsia="Times New Roman" w:hAnsi="Times New Roman"/>
                <w:sz w:val="36"/>
              </w:rPr>
              <w:t>)</w:t>
            </w:r>
            <w:r>
              <w:rPr>
                <w:sz w:val="36"/>
              </w:rPr>
              <w:t>智取宁海军</w:t>
            </w: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pStyle w:val="BodyText"/>
        <w:tabs>
          <w:tab w:val="left" w:pos="4062"/>
          <w:tab w:val="left" w:pos="4338"/>
          <w:tab w:val="left" w:pos="7663"/>
        </w:tabs>
        <w:spacing w:before="61"/>
        <w:ind w:left="738"/>
        <w:rPr>
          <w:rFonts w:ascii="Times New Roman" w:hAnsi="Times New Roman"/>
        </w:rPr>
      </w:pPr>
      <w:r>
        <w:rPr>
          <w:rFonts w:ascii="宋体" w:hAnsi="宋体"/>
        </w:rPr>
        <w:t>①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rFonts w:ascii="宋体" w:hAnsi="宋体"/>
        </w:rPr>
        <w:t>②</w:t>
      </w:r>
      <w:r>
        <w:rPr>
          <w:rFonts w:ascii="Times New Roman" w:hAnsi="Times New Roman"/>
          <w:u w:val="single"/>
        </w:rPr>
        <w:t xml:space="preserve"> </w:t>
        <w:tab/>
      </w:r>
    </w:p>
    <w:p>
      <w:pPr>
        <w:pStyle w:val="BodyText"/>
        <w:tabs>
          <w:tab w:val="left" w:pos="4062"/>
          <w:tab w:val="left" w:pos="4338"/>
          <w:tab w:val="left" w:pos="7663"/>
        </w:tabs>
        <w:spacing w:before="241"/>
        <w:ind w:left="738"/>
        <w:rPr>
          <w:rFonts w:ascii="Times New Roman" w:hAnsi="Times New Roman"/>
        </w:rPr>
      </w:pPr>
      <w:r>
        <w:rPr>
          <w:rFonts w:ascii="宋体" w:hAnsi="宋体"/>
        </w:rPr>
        <w:t>③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rFonts w:ascii="宋体" w:hAnsi="宋体"/>
        </w:rPr>
        <w:t>④</w:t>
      </w:r>
      <w:r>
        <w:rPr>
          <w:rFonts w:ascii="Times New Roman" w:hAnsi="Times New Roman"/>
          <w:u w:val="single"/>
        </w:rPr>
        <w:t xml:space="preserve"> </w:t>
        <w:tab/>
      </w:r>
    </w:p>
    <w:p>
      <w:pPr>
        <w:pStyle w:val="BodyText"/>
        <w:spacing w:before="7"/>
        <w:rPr>
          <w:rFonts w:ascii="Times New Roman"/>
          <w:sz w:val="16"/>
        </w:rPr>
      </w:pPr>
    </w:p>
    <w:p>
      <w:pPr>
        <w:pStyle w:val="BodyText"/>
        <w:spacing w:before="50"/>
        <w:ind w:left="10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任务二：品</w:t>
      </w:r>
      <w:r>
        <w:rPr>
          <w:rFonts w:ascii="宋体" w:eastAsia="宋体" w:hAnsi="宋体" w:hint="eastAsia"/>
        </w:rPr>
        <w:t>“</w:t>
      </w:r>
      <w:r>
        <w:rPr>
          <w:rFonts w:ascii="黑体" w:eastAsia="黑体" w:hAnsi="黑体" w:hint="eastAsia"/>
        </w:rPr>
        <w:t>酒</w:t>
      </w:r>
      <w:r>
        <w:rPr>
          <w:rFonts w:ascii="宋体" w:eastAsia="宋体" w:hAnsi="宋体" w:hint="eastAsia"/>
        </w:rPr>
        <w:t>”</w:t>
      </w:r>
      <w:r>
        <w:rPr>
          <w:rFonts w:ascii="黑体" w:eastAsia="黑体" w:hAnsi="黑体" w:hint="eastAsia"/>
        </w:rPr>
        <w:t>的故事，探</w:t>
      </w:r>
      <w:r>
        <w:rPr>
          <w:rFonts w:ascii="宋体" w:eastAsia="宋体" w:hAnsi="宋体" w:hint="eastAsia"/>
        </w:rPr>
        <w:t>“</w:t>
      </w:r>
      <w:r>
        <w:rPr>
          <w:rFonts w:ascii="黑体" w:eastAsia="黑体" w:hAnsi="黑体" w:hint="eastAsia"/>
        </w:rPr>
        <w:t>酒</w:t>
      </w:r>
      <w:r>
        <w:rPr>
          <w:rFonts w:ascii="宋体" w:eastAsia="宋体" w:hAnsi="宋体" w:hint="eastAsia"/>
        </w:rPr>
        <w:t>”</w:t>
      </w:r>
      <w:r>
        <w:rPr>
          <w:rFonts w:ascii="黑体" w:eastAsia="黑体" w:hAnsi="黑体" w:hint="eastAsia"/>
        </w:rPr>
        <w:t>的妙处</w:t>
      </w:r>
    </w:p>
    <w:p>
      <w:pPr>
        <w:pStyle w:val="ListParagraph"/>
        <w:numPr>
          <w:ilvl w:val="0"/>
          <w:numId w:val="8"/>
        </w:numPr>
        <w:tabs>
          <w:tab w:val="left" w:pos="521"/>
        </w:tabs>
        <w:spacing w:before="240" w:after="0" w:line="364" w:lineRule="auto"/>
        <w:ind w:left="648" w:right="679" w:hanging="548"/>
        <w:jc w:val="left"/>
        <w:rPr>
          <w:rFonts w:ascii="Times New Roman" w:eastAsia="Times New Roman" w:hAnsi="Times New Roman"/>
          <w:sz w:val="36"/>
        </w:rPr>
      </w:pPr>
      <w:r>
        <w:rPr>
          <w:spacing w:val="-1"/>
          <w:sz w:val="36"/>
        </w:rPr>
        <w:t>《水浒传》中有很多与“酒”有关的故事，请认真阅读下表，完成探究任务，在①②③④</w:t>
      </w:r>
      <w:r>
        <w:rPr>
          <w:spacing w:val="-177"/>
          <w:sz w:val="36"/>
        </w:rPr>
        <w:t xml:space="preserve"> </w:t>
      </w:r>
      <w:r>
        <w:rPr>
          <w:sz w:val="36"/>
        </w:rPr>
        <w:t>处填写恰当的内容。</w:t>
      </w:r>
      <w:r>
        <w:rPr>
          <w:rFonts w:ascii="Times New Roman" w:eastAsia="Times New Roman" w:hAnsi="Times New Roman"/>
          <w:sz w:val="36"/>
        </w:rPr>
        <w:t>(4</w:t>
      </w:r>
      <w:r>
        <w:rPr>
          <w:rFonts w:ascii="Times New Roman" w:eastAsia="Times New Roman" w:hAnsi="Times New Roman"/>
          <w:spacing w:val="-2"/>
          <w:sz w:val="36"/>
        </w:rPr>
        <w:t xml:space="preserve"> </w:t>
      </w:r>
      <w:r>
        <w:rPr>
          <w:sz w:val="36"/>
        </w:rPr>
        <w:t>分</w:t>
      </w:r>
      <w:r>
        <w:rPr>
          <w:rFonts w:ascii="Times New Roman" w:eastAsia="Times New Roman" w:hAnsi="Times New Roman"/>
          <w:sz w:val="36"/>
        </w:rPr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footerReference w:type="default" r:id="rId11"/>
          <w:type w:val="continuous"/>
          <w:pgSz w:w="17860" w:h="25260"/>
          <w:pgMar w:top="1980" w:right="1100" w:bottom="2640" w:left="1520" w:header="708" w:footer="708"/>
          <w:pgNumType w:start="4"/>
          <w:cols w:space="708"/>
        </w:sectPr>
      </w:pPr>
    </w:p>
    <w:p>
      <w:pPr>
        <w:pStyle w:val="BodyText"/>
        <w:tabs>
          <w:tab w:val="left" w:pos="3682"/>
        </w:tabs>
        <w:spacing w:before="49"/>
        <w:ind w:left="1108"/>
        <w:rPr>
          <w:rFonts w:ascii="黑体" w:eastAsia="黑体" w:hint="eastAsia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-58674</wp:posOffset>
            </wp:positionV>
            <wp:extent cx="8255000" cy="14097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人物</w:t>
        <w:tab/>
        <w:t>故事</w:t>
      </w:r>
    </w:p>
    <w:p>
      <w:pPr>
        <w:pStyle w:val="BodyText"/>
        <w:tabs>
          <w:tab w:val="left" w:pos="2993"/>
          <w:tab w:val="left" w:pos="3682"/>
          <w:tab w:val="left" w:pos="5747"/>
        </w:tabs>
        <w:spacing w:before="259" w:line="372" w:lineRule="auto"/>
        <w:ind w:left="1108" w:right="38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①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</w:r>
      <w:r>
        <w:t>大闹五台山杨志</w:t>
        <w:tab/>
        <w:tab/>
      </w:r>
      <w:r>
        <w:rPr>
          <w:rFonts w:ascii="宋体" w:eastAsia="宋体" w:hAnsi="宋体" w:hint="eastAsia"/>
        </w:rPr>
        <w:t>②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49"/>
        <w:ind w:left="1108"/>
        <w:rPr>
          <w:rFonts w:ascii="黑体" w:eastAsia="黑体" w:hint="eastAsia"/>
        </w:rPr>
      </w:pPr>
      <w:r>
        <w:br w:type="column"/>
      </w:r>
      <w:r>
        <w:rPr>
          <w:rFonts w:ascii="黑体" w:eastAsia="黑体" w:hint="eastAsia"/>
          <w:spacing w:val="-3"/>
        </w:rPr>
        <w:t>酒与故事的关联</w:t>
      </w:r>
    </w:p>
    <w:p>
      <w:pPr>
        <w:pStyle w:val="BodyText"/>
        <w:spacing w:before="259" w:line="372" w:lineRule="auto"/>
        <w:ind w:left="1108" w:right="718"/>
      </w:pPr>
      <w:r>
        <w:rPr>
          <w:spacing w:val="-1"/>
        </w:rPr>
        <w:t>酒令英雄狂酒误英雄差</w:t>
      </w:r>
    </w:p>
    <w:p>
      <w:pPr>
        <w:pStyle w:val="BodyText"/>
        <w:spacing w:before="49"/>
        <w:ind w:left="979"/>
        <w:rPr>
          <w:rFonts w:ascii="黑体" w:eastAsia="黑体" w:hint="eastAsia"/>
        </w:rPr>
      </w:pPr>
      <w:r>
        <w:br w:type="column"/>
      </w:r>
      <w:r>
        <w:rPr>
          <w:rFonts w:ascii="黑体" w:eastAsia="黑体" w:hint="eastAsia"/>
        </w:rPr>
        <w:t>探究觉察</w:t>
      </w:r>
    </w:p>
    <w:p>
      <w:pPr>
        <w:pStyle w:val="BodyText"/>
        <w:spacing w:before="266" w:line="364" w:lineRule="auto"/>
        <w:ind w:left="1015" w:right="1527" w:hanging="36"/>
      </w:pPr>
      <w:r>
        <w:t>通过对这几个经典</w:t>
      </w:r>
      <w:r>
        <w:rPr>
          <w:spacing w:val="-9"/>
        </w:rPr>
        <w:t>片段的探究，觉察小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https://d.book118.com/475103313242011033</w:t>
        </w:r>
      </w:hyperlink>
    </w:p>
    <w:p>
      <w:pPr>
        <w:spacing w:after="0" w:line="364" w:lineRule="auto"/>
      </w:pPr>
    </w:p>
    <w:sectPr>
      <w:footerReference w:type="default" r:id="rId14"/>
      <w:type w:val="continuous"/>
      <w:pgSz w:w="17860" w:h="25260"/>
      <w:pgMar w:top="1980" w:right="1100" w:bottom="2640" w:left="1520" w:header="708" w:footer="708"/>
      <w:pgNumType w:start="5"/>
      <w:cols w:num="3" w:space="708" w:equalWidth="0">
        <w:col w:w="5788" w:space="59"/>
        <w:col w:w="3629" w:space="40"/>
        <w:col w:w="5724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85pt;height:15.5pt;margin-top:1129.24pt;margin-left:440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85pt;height:15.5pt;margin-top:1129.24pt;margin-left:440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85pt;height:15.5pt;margin-top:1129.24pt;margin-left:440.0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85pt;height:15.5pt;margin-top:1129.24pt;margin-left:440.0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85pt;height:15.5pt;margin-top:1129.24pt;margin-left:440.0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DF3DF"/>
    <w:multiLevelType w:val="hybridMultilevel"/>
    <w:tmpl w:val="00000000"/>
    <w:lvl w:ilvl="0">
      <w:start w:val="1"/>
      <w:numFmt w:val="decimal"/>
      <w:lvlText w:val="(%1)"/>
      <w:lvlJc w:val="left"/>
      <w:pPr>
        <w:ind w:left="520" w:hanging="421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991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1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3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421"/>
      </w:pPr>
      <w:rPr>
        <w:rFonts w:hint="default"/>
      </w:rPr>
    </w:lvl>
  </w:abstractNum>
  <w:abstractNum w:abstractNumId="1">
    <w:nsid w:val="2AF7A68B"/>
    <w:multiLevelType w:val="hybridMultilevel"/>
    <w:tmpl w:val="00000000"/>
    <w:lvl w:ilvl="0">
      <w:start w:val="1"/>
      <w:numFmt w:val="decimal"/>
      <w:lvlText w:val="(%1)"/>
      <w:lvlJc w:val="left"/>
      <w:pPr>
        <w:ind w:left="520" w:hanging="421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991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1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3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421"/>
      </w:pPr>
      <w:rPr>
        <w:rFonts w:hint="default"/>
      </w:rPr>
    </w:lvl>
  </w:abstractNum>
  <w:abstractNum w:abstractNumId="2">
    <w:nsid w:val="36027A58"/>
    <w:multiLevelType w:val="hybridMultilevel"/>
    <w:tmpl w:val="00000000"/>
    <w:lvl w:ilvl="0">
      <w:start w:val="7"/>
      <w:numFmt w:val="decimal"/>
      <w:lvlText w:val="%1."/>
      <w:lvlJc w:val="left"/>
      <w:pPr>
        <w:ind w:left="648" w:hanging="45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99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9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9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9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9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451"/>
      </w:pPr>
      <w:rPr>
        <w:rFonts w:hint="default"/>
      </w:rPr>
    </w:lvl>
  </w:abstractNum>
  <w:abstractNum w:abstractNumId="3">
    <w:nsid w:val="3A26A808"/>
    <w:multiLevelType w:val="hybridMultilevel"/>
    <w:tmpl w:val="00000000"/>
    <w:lvl w:ilvl="0">
      <w:start w:val="2"/>
      <w:numFmt w:val="decimal"/>
      <w:lvlText w:val="%1."/>
      <w:lvlJc w:val="left"/>
      <w:pPr>
        <w:ind w:left="738" w:hanging="36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8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0"/>
      </w:pPr>
      <w:rPr>
        <w:rFonts w:hint="default"/>
      </w:rPr>
    </w:lvl>
  </w:abstractNum>
  <w:abstractNum w:abstractNumId="4">
    <w:nsid w:val="40D30F65"/>
    <w:multiLevelType w:val="hybridMultilevel"/>
    <w:tmpl w:val="00000000"/>
    <w:lvl w:ilvl="0">
      <w:start w:val="1"/>
      <w:numFmt w:val="decimal"/>
      <w:lvlText w:val="(%1)"/>
      <w:lvlJc w:val="left"/>
      <w:pPr>
        <w:ind w:left="520" w:hanging="421"/>
        <w:jc w:val="right"/>
      </w:pPr>
      <w:rPr>
        <w:rFonts w:hint="default"/>
        <w:spacing w:val="-2"/>
        <w:w w:val="101"/>
      </w:rPr>
    </w:lvl>
    <w:lvl w:ilvl="1">
      <w:start w:val="0"/>
      <w:numFmt w:val="bullet"/>
      <w:lvlText w:val="•"/>
      <w:lvlJc w:val="left"/>
      <w:pPr>
        <w:ind w:left="1991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1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3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421"/>
      </w:pPr>
      <w:rPr>
        <w:rFonts w:hint="default"/>
      </w:rPr>
    </w:lvl>
  </w:abstractNum>
  <w:abstractNum w:abstractNumId="5">
    <w:nsid w:val="47445267"/>
    <w:multiLevelType w:val="hybridMultilevel"/>
    <w:tmpl w:val="00000000"/>
    <w:lvl w:ilvl="0">
      <w:start w:val="2"/>
      <w:numFmt w:val="decimal"/>
      <w:lvlText w:val="(%1)"/>
      <w:lvlJc w:val="left"/>
      <w:pPr>
        <w:ind w:left="1158" w:hanging="421"/>
        <w:jc w:val="left"/>
      </w:pPr>
      <w:rPr>
        <w:rFonts w:ascii="Times New Roman" w:eastAsia="Times New Roman" w:hAnsi="Times New Roman" w:cs="Times New Roman" w:hint="default"/>
        <w:spacing w:val="-3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567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1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7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421"/>
      </w:pPr>
      <w:rPr>
        <w:rFonts w:hint="default"/>
      </w:rPr>
    </w:lvl>
  </w:abstractNum>
  <w:abstractNum w:abstractNumId="6">
    <w:nsid w:val="59753D2C"/>
    <w:multiLevelType w:val="hybridMultilevel"/>
    <w:tmpl w:val="00000000"/>
    <w:lvl w:ilvl="0">
      <w:start w:val="6"/>
      <w:numFmt w:val="decimal"/>
      <w:lvlText w:val="%1."/>
      <w:lvlJc w:val="left"/>
      <w:pPr>
        <w:ind w:left="641" w:hanging="541"/>
        <w:jc w:val="left"/>
      </w:pPr>
      <w:rPr>
        <w:rFonts w:hint="default"/>
        <w:w w:val="98"/>
      </w:rPr>
    </w:lvl>
    <w:lvl w:ilvl="1">
      <w:start w:val="1"/>
      <w:numFmt w:val="upperLetter"/>
      <w:lvlText w:val="%2."/>
      <w:lvlJc w:val="left"/>
      <w:pPr>
        <w:ind w:left="1358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2902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4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8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0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3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5" w:hanging="621"/>
      </w:pPr>
      <w:rPr>
        <w:rFonts w:hint="default"/>
      </w:rPr>
    </w:lvl>
  </w:abstractNum>
  <w:abstractNum w:abstractNumId="7">
    <w:nsid w:val="5B2729F9"/>
    <w:multiLevelType w:val="hybridMultilevel"/>
    <w:tmpl w:val="00000000"/>
    <w:lvl w:ilvl="0">
      <w:start w:val="2"/>
      <w:numFmt w:val="decimal"/>
      <w:lvlText w:val="%1."/>
      <w:lvlJc w:val="left"/>
      <w:pPr>
        <w:ind w:left="641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541"/>
      </w:pPr>
      <w:rPr>
        <w:rFonts w:hint="default"/>
      </w:rPr>
    </w:lvl>
  </w:abstractNum>
  <w:abstractNum w:abstractNumId="8">
    <w:nsid w:val="6D18BE86"/>
    <w:multiLevelType w:val="hybridMultilevel"/>
    <w:tmpl w:val="00000000"/>
    <w:lvl w:ilvl="0">
      <w:start w:val="15"/>
      <w:numFmt w:val="decimal"/>
      <w:lvlText w:val="%1."/>
      <w:lvlJc w:val="left"/>
      <w:pPr>
        <w:ind w:left="821" w:hanging="722"/>
        <w:jc w:val="left"/>
      </w:pPr>
      <w:rPr>
        <w:rFonts w:hint="default"/>
        <w:spacing w:val="-180"/>
        <w:w w:val="100"/>
      </w:rPr>
    </w:lvl>
    <w:lvl w:ilvl="1">
      <w:start w:val="0"/>
      <w:numFmt w:val="bullet"/>
      <w:lvlText w:val="•"/>
      <w:lvlJc w:val="left"/>
      <w:pPr>
        <w:ind w:left="2261" w:hanging="7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7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7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7" w:hanging="7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7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7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3" w:hanging="7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5" w:hanging="722"/>
      </w:pPr>
      <w:rPr>
        <w:rFonts w:hint="default"/>
      </w:rPr>
    </w:lvl>
  </w:abstractNum>
  <w:abstractNum w:abstractNumId="9">
    <w:nsid w:val="7F264066"/>
    <w:multiLevelType w:val="hybridMultilevel"/>
    <w:tmpl w:val="00000000"/>
    <w:lvl w:ilvl="0">
      <w:start w:val="14"/>
      <w:numFmt w:val="decimal"/>
      <w:lvlText w:val="%1."/>
      <w:lvlJc w:val="left"/>
      <w:pPr>
        <w:ind w:left="730" w:hanging="63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8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631"/>
      </w:pPr>
      <w:rPr>
        <w:rFonts w:hint="default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3"/>
  </w:num>
  <w:num w:numId="5">
    <w:abstractNumId w:val="8"/>
  </w:num>
  <w:num w:numId="6">
    <w:abstractNumId w:val="6"/>
  </w:num>
  <w:num w:numId="7">
    <w:abstractNumId w:val="4"/>
  </w:num>
  <w:num w:numId="8">
    <w:abstractNumId w:val="0"/>
  </w:num>
  <w:num w:numId="9">
    <w:abstractNumId w:val="7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648" w:hanging="54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image" Target="media/image5.png" /><Relationship Id="rId13" Type="http://schemas.openxmlformats.org/officeDocument/2006/relationships/hyperlink" Target="https://d.book118.com/475103313242011033" TargetMode="Externa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2023-10-08T09:15:50Z</dcterms:created>
  <dcterms:modified xsi:type="dcterms:W3CDTF">2023-10-08T09:15:50Z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2023-04-20T00:00:00Z</vt:filetime>
  </property>
  <property fmtid="{D5CDD505-2E9C-101B-9397-08002B2CF9AE}" pid="3" name="LastSaved">
    <vt:filetime>2023-10-08T00:00:00Z</vt:filetime>
  </property>
</Properties>
</file>