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地板护理品项目发展计划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2" w:history="1">
        <w:r>
          <w:rPr>
            <w:rFonts w:ascii="仿宋" w:eastAsia="仿宋" w:hAnsi="仿宋" w:cs="仿宋" w:hint="eastAsia"/>
            <w:lang w:eastAsia="zh-CN"/>
          </w:rPr>
          <w:t>概论</w:t>
        </w:r>
        <w:r>
          <w:tab/>
        </w:r>
        <w:r>
          <w:fldChar w:fldCharType="begin"/>
        </w:r>
        <w:r>
          <w:instrText xml:space="preserve"> PAGEREF _Toc4232 \h </w:instrText>
        </w:r>
        <w:r>
          <w:fldChar w:fldCharType="separate"/>
        </w:r>
        <w:r>
          <w:t>3</w:t>
        </w:r>
        <w:r>
          <w:fldChar w:fldCharType="end"/>
        </w:r>
      </w:hyperlink>
    </w:p>
    <w:p>
      <w:pPr>
        <w:pStyle w:val="TOC1"/>
        <w:tabs>
          <w:tab w:val="right" w:leader="dot" w:pos="8306"/>
        </w:tabs>
      </w:pPr>
      <w:hyperlink w:anchor="_Toc20497" w:history="1">
        <w:r>
          <w:rPr>
            <w:rFonts w:ascii="仿宋" w:eastAsia="仿宋" w:hAnsi="仿宋" w:cs="仿宋" w:hint="eastAsia"/>
            <w:lang w:eastAsia="zh-CN"/>
          </w:rPr>
          <w:t>一、工艺先进性</w:t>
        </w:r>
        <w:r>
          <w:tab/>
        </w:r>
        <w:r>
          <w:fldChar w:fldCharType="begin"/>
        </w:r>
        <w:r>
          <w:instrText xml:space="preserve"> PAGEREF _Toc20497 \h </w:instrText>
        </w:r>
        <w:r>
          <w:fldChar w:fldCharType="separate"/>
        </w:r>
        <w:r>
          <w:t>3</w:t>
        </w:r>
        <w:r>
          <w:fldChar w:fldCharType="end"/>
        </w:r>
      </w:hyperlink>
    </w:p>
    <w:p>
      <w:pPr>
        <w:pStyle w:val="TOC2"/>
        <w:tabs>
          <w:tab w:val="right" w:leader="dot" w:pos="8306"/>
        </w:tabs>
      </w:pPr>
      <w:hyperlink w:anchor="_Toc6121" w:history="1">
        <w:r>
          <w:rPr>
            <w:rFonts w:ascii="仿宋" w:eastAsia="仿宋" w:hAnsi="仿宋" w:cs="仿宋" w:hint="eastAsia"/>
            <w:lang w:eastAsia="zh-CN"/>
          </w:rPr>
          <w:t>(一)、地板护理品项目建设期的原辅材料保障</w:t>
        </w:r>
        <w:r>
          <w:tab/>
        </w:r>
        <w:r>
          <w:fldChar w:fldCharType="begin"/>
        </w:r>
        <w:r>
          <w:instrText xml:space="preserve"> PAGEREF _Toc6121 \h </w:instrText>
        </w:r>
        <w:r>
          <w:fldChar w:fldCharType="separate"/>
        </w:r>
        <w:r>
          <w:t>3</w:t>
        </w:r>
        <w:r>
          <w:fldChar w:fldCharType="end"/>
        </w:r>
      </w:hyperlink>
    </w:p>
    <w:p>
      <w:pPr>
        <w:pStyle w:val="TOC2"/>
        <w:tabs>
          <w:tab w:val="right" w:leader="dot" w:pos="8306"/>
        </w:tabs>
      </w:pPr>
      <w:hyperlink w:anchor="_Toc7926" w:history="1">
        <w:r>
          <w:rPr>
            <w:rFonts w:ascii="仿宋" w:eastAsia="仿宋" w:hAnsi="仿宋" w:cs="仿宋" w:hint="eastAsia"/>
            <w:lang w:eastAsia="zh-CN"/>
          </w:rPr>
          <w:t>(二)、地板护理品项目运营期的原辅材料采购与管理</w:t>
        </w:r>
        <w:r>
          <w:tab/>
        </w:r>
        <w:r>
          <w:fldChar w:fldCharType="begin"/>
        </w:r>
        <w:r>
          <w:instrText xml:space="preserve"> PAGEREF _Toc7926 \h </w:instrText>
        </w:r>
        <w:r>
          <w:fldChar w:fldCharType="separate"/>
        </w:r>
        <w:r>
          <w:t>4</w:t>
        </w:r>
        <w:r>
          <w:fldChar w:fldCharType="end"/>
        </w:r>
      </w:hyperlink>
    </w:p>
    <w:p>
      <w:pPr>
        <w:pStyle w:val="TOC2"/>
        <w:tabs>
          <w:tab w:val="right" w:leader="dot" w:pos="8306"/>
        </w:tabs>
      </w:pPr>
      <w:hyperlink w:anchor="_Toc22594" w:history="1">
        <w:r>
          <w:rPr>
            <w:rFonts w:ascii="仿宋" w:eastAsia="仿宋" w:hAnsi="仿宋" w:cs="仿宋" w:hint="eastAsia"/>
            <w:lang w:eastAsia="zh-CN"/>
          </w:rPr>
          <w:t>(三)、技术管理的独特特色</w:t>
        </w:r>
        <w:r>
          <w:tab/>
        </w:r>
        <w:r>
          <w:fldChar w:fldCharType="begin"/>
        </w:r>
        <w:r>
          <w:instrText xml:space="preserve"> PAGEREF _Toc22594 \h </w:instrText>
        </w:r>
        <w:r>
          <w:fldChar w:fldCharType="separate"/>
        </w:r>
        <w:r>
          <w:t>5</w:t>
        </w:r>
        <w:r>
          <w:fldChar w:fldCharType="end"/>
        </w:r>
      </w:hyperlink>
    </w:p>
    <w:p>
      <w:pPr>
        <w:pStyle w:val="TOC2"/>
        <w:tabs>
          <w:tab w:val="right" w:leader="dot" w:pos="8306"/>
        </w:tabs>
      </w:pPr>
      <w:hyperlink w:anchor="_Toc17016" w:history="1">
        <w:r>
          <w:rPr>
            <w:rFonts w:ascii="仿宋" w:eastAsia="仿宋" w:hAnsi="仿宋" w:cs="仿宋" w:hint="eastAsia"/>
            <w:lang w:eastAsia="zh-CN"/>
          </w:rPr>
          <w:t>(四)、地板护理品项目工艺技术设计方案</w:t>
        </w:r>
        <w:r>
          <w:tab/>
        </w:r>
        <w:r>
          <w:fldChar w:fldCharType="begin"/>
        </w:r>
        <w:r>
          <w:instrText xml:space="preserve"> PAGEREF _Toc17016 \h </w:instrText>
        </w:r>
        <w:r>
          <w:fldChar w:fldCharType="separate"/>
        </w:r>
        <w:r>
          <w:t>7</w:t>
        </w:r>
        <w:r>
          <w:fldChar w:fldCharType="end"/>
        </w:r>
      </w:hyperlink>
    </w:p>
    <w:p>
      <w:pPr>
        <w:pStyle w:val="TOC2"/>
        <w:tabs>
          <w:tab w:val="right" w:leader="dot" w:pos="8306"/>
        </w:tabs>
      </w:pPr>
      <w:hyperlink w:anchor="_Toc32054" w:history="1">
        <w:r>
          <w:rPr>
            <w:rFonts w:ascii="仿宋" w:eastAsia="仿宋" w:hAnsi="仿宋" w:cs="仿宋" w:hint="eastAsia"/>
            <w:lang w:eastAsia="zh-CN"/>
          </w:rPr>
          <w:t>(五)、设备选型的智能化方案</w:t>
        </w:r>
        <w:r>
          <w:tab/>
        </w:r>
        <w:r>
          <w:fldChar w:fldCharType="begin"/>
        </w:r>
        <w:r>
          <w:instrText xml:space="preserve"> PAGEREF _Toc32054 \h </w:instrText>
        </w:r>
        <w:r>
          <w:fldChar w:fldCharType="separate"/>
        </w:r>
        <w:r>
          <w:t>8</w:t>
        </w:r>
        <w:r>
          <w:fldChar w:fldCharType="end"/>
        </w:r>
      </w:hyperlink>
    </w:p>
    <w:p>
      <w:pPr>
        <w:pStyle w:val="TOC1"/>
        <w:tabs>
          <w:tab w:val="right" w:leader="dot" w:pos="8306"/>
        </w:tabs>
      </w:pPr>
      <w:hyperlink w:anchor="_Toc28112" w:history="1">
        <w:r>
          <w:rPr>
            <w:rFonts w:ascii="仿宋" w:eastAsia="仿宋" w:hAnsi="仿宋" w:cs="仿宋" w:hint="eastAsia"/>
            <w:lang w:eastAsia="zh-CN"/>
          </w:rPr>
          <w:t>二、工程设计说明</w:t>
        </w:r>
        <w:r>
          <w:tab/>
        </w:r>
        <w:r>
          <w:fldChar w:fldCharType="begin"/>
        </w:r>
        <w:r>
          <w:instrText xml:space="preserve"> PAGEREF _Toc28112 \h </w:instrText>
        </w:r>
        <w:r>
          <w:fldChar w:fldCharType="separate"/>
        </w:r>
        <w:r>
          <w:t>9</w:t>
        </w:r>
        <w:r>
          <w:fldChar w:fldCharType="end"/>
        </w:r>
      </w:hyperlink>
    </w:p>
    <w:p>
      <w:pPr>
        <w:pStyle w:val="TOC2"/>
        <w:tabs>
          <w:tab w:val="right" w:leader="dot" w:pos="8306"/>
        </w:tabs>
      </w:pPr>
      <w:hyperlink w:anchor="_Toc21172" w:history="1">
        <w:r>
          <w:rPr>
            <w:rFonts w:ascii="仿宋" w:eastAsia="仿宋" w:hAnsi="仿宋" w:cs="仿宋" w:hint="eastAsia"/>
            <w:lang w:eastAsia="zh-CN"/>
          </w:rPr>
          <w:t>(一)、建筑工程设计原则</w:t>
        </w:r>
        <w:r>
          <w:tab/>
        </w:r>
        <w:r>
          <w:fldChar w:fldCharType="begin"/>
        </w:r>
        <w:r>
          <w:instrText xml:space="preserve"> PAGEREF _Toc21172 \h </w:instrText>
        </w:r>
        <w:r>
          <w:fldChar w:fldCharType="separate"/>
        </w:r>
        <w:r>
          <w:t>9</w:t>
        </w:r>
        <w:r>
          <w:fldChar w:fldCharType="end"/>
        </w:r>
      </w:hyperlink>
    </w:p>
    <w:p>
      <w:pPr>
        <w:pStyle w:val="TOC2"/>
        <w:tabs>
          <w:tab w:val="right" w:leader="dot" w:pos="8306"/>
        </w:tabs>
      </w:pPr>
      <w:hyperlink w:anchor="_Toc29792" w:history="1">
        <w:r>
          <w:rPr>
            <w:rFonts w:ascii="仿宋" w:eastAsia="仿宋" w:hAnsi="仿宋" w:cs="仿宋" w:hint="eastAsia"/>
            <w:lang w:eastAsia="zh-CN"/>
          </w:rPr>
          <w:t>(二)、地板护理品项目工程建设标准规范</w:t>
        </w:r>
        <w:r>
          <w:tab/>
        </w:r>
        <w:r>
          <w:fldChar w:fldCharType="begin"/>
        </w:r>
        <w:r>
          <w:instrText xml:space="preserve"> PAGEREF _Toc29792 \h </w:instrText>
        </w:r>
        <w:r>
          <w:fldChar w:fldCharType="separate"/>
        </w:r>
        <w:r>
          <w:t>9</w:t>
        </w:r>
        <w:r>
          <w:fldChar w:fldCharType="end"/>
        </w:r>
      </w:hyperlink>
    </w:p>
    <w:p>
      <w:pPr>
        <w:pStyle w:val="TOC2"/>
        <w:tabs>
          <w:tab w:val="right" w:leader="dot" w:pos="8306"/>
        </w:tabs>
      </w:pPr>
      <w:hyperlink w:anchor="_Toc259" w:history="1">
        <w:r>
          <w:rPr>
            <w:rFonts w:ascii="仿宋" w:eastAsia="仿宋" w:hAnsi="仿宋" w:cs="仿宋" w:hint="eastAsia"/>
            <w:lang w:eastAsia="zh-CN"/>
          </w:rPr>
          <w:t>(三)、地板护理品项目总平面设计要求</w:t>
        </w:r>
        <w:r>
          <w:tab/>
        </w:r>
        <w:r>
          <w:fldChar w:fldCharType="begin"/>
        </w:r>
        <w:r>
          <w:instrText xml:space="preserve"> PAGEREF _Toc259 \h </w:instrText>
        </w:r>
        <w:r>
          <w:fldChar w:fldCharType="separate"/>
        </w:r>
        <w:r>
          <w:t>9</w:t>
        </w:r>
        <w:r>
          <w:fldChar w:fldCharType="end"/>
        </w:r>
      </w:hyperlink>
    </w:p>
    <w:p>
      <w:pPr>
        <w:pStyle w:val="TOC2"/>
        <w:tabs>
          <w:tab w:val="right" w:leader="dot" w:pos="8306"/>
        </w:tabs>
      </w:pPr>
      <w:hyperlink w:anchor="_Toc7705" w:history="1">
        <w:r>
          <w:rPr>
            <w:rFonts w:ascii="仿宋" w:eastAsia="仿宋" w:hAnsi="仿宋" w:cs="仿宋" w:hint="eastAsia"/>
            <w:lang w:eastAsia="zh-CN"/>
          </w:rPr>
          <w:t>(四)、建筑设计规范和标准</w:t>
        </w:r>
        <w:r>
          <w:tab/>
        </w:r>
        <w:r>
          <w:fldChar w:fldCharType="begin"/>
        </w:r>
        <w:r>
          <w:instrText xml:space="preserve"> PAGEREF _Toc7705 \h </w:instrText>
        </w:r>
        <w:r>
          <w:fldChar w:fldCharType="separate"/>
        </w:r>
        <w:r>
          <w:t>9</w:t>
        </w:r>
        <w:r>
          <w:fldChar w:fldCharType="end"/>
        </w:r>
      </w:hyperlink>
    </w:p>
    <w:p>
      <w:pPr>
        <w:pStyle w:val="TOC2"/>
        <w:tabs>
          <w:tab w:val="right" w:leader="dot" w:pos="8306"/>
        </w:tabs>
      </w:pPr>
      <w:hyperlink w:anchor="_Toc30213" w:history="1">
        <w:r>
          <w:rPr>
            <w:rFonts w:ascii="仿宋" w:eastAsia="仿宋" w:hAnsi="仿宋" w:cs="仿宋" w:hint="eastAsia"/>
            <w:lang w:eastAsia="zh-CN"/>
          </w:rPr>
          <w:t>(五)、土建工程设计年限及安全等级</w:t>
        </w:r>
        <w:r>
          <w:tab/>
        </w:r>
        <w:r>
          <w:fldChar w:fldCharType="begin"/>
        </w:r>
        <w:r>
          <w:instrText xml:space="preserve"> PAGEREF _Toc30213 \h </w:instrText>
        </w:r>
        <w:r>
          <w:fldChar w:fldCharType="separate"/>
        </w:r>
        <w:r>
          <w:t>10</w:t>
        </w:r>
        <w:r>
          <w:fldChar w:fldCharType="end"/>
        </w:r>
      </w:hyperlink>
    </w:p>
    <w:p>
      <w:pPr>
        <w:pStyle w:val="TOC2"/>
        <w:tabs>
          <w:tab w:val="right" w:leader="dot" w:pos="8306"/>
        </w:tabs>
      </w:pPr>
      <w:hyperlink w:anchor="_Toc14372" w:history="1">
        <w:r>
          <w:rPr>
            <w:rFonts w:ascii="仿宋" w:eastAsia="仿宋" w:hAnsi="仿宋" w:cs="仿宋" w:hint="eastAsia"/>
            <w:lang w:eastAsia="zh-CN"/>
          </w:rPr>
          <w:t>(六)、建筑工程设计总体要求</w:t>
        </w:r>
        <w:r>
          <w:tab/>
        </w:r>
        <w:r>
          <w:fldChar w:fldCharType="begin"/>
        </w:r>
        <w:r>
          <w:instrText xml:space="preserve"> PAGEREF _Toc14372 \h </w:instrText>
        </w:r>
        <w:r>
          <w:fldChar w:fldCharType="separate"/>
        </w:r>
        <w:r>
          <w:t>10</w:t>
        </w:r>
        <w:r>
          <w:fldChar w:fldCharType="end"/>
        </w:r>
      </w:hyperlink>
    </w:p>
    <w:p>
      <w:pPr>
        <w:pStyle w:val="TOC1"/>
        <w:tabs>
          <w:tab w:val="right" w:leader="dot" w:pos="8306"/>
        </w:tabs>
      </w:pPr>
      <w:hyperlink w:anchor="_Toc19919" w:history="1">
        <w:r>
          <w:rPr>
            <w:rFonts w:ascii="仿宋" w:eastAsia="仿宋" w:hAnsi="仿宋" w:cs="仿宋" w:hint="eastAsia"/>
            <w:lang w:eastAsia="zh-CN"/>
          </w:rPr>
          <w:t>三、后期运营与管理</w:t>
        </w:r>
        <w:r>
          <w:tab/>
        </w:r>
        <w:r>
          <w:fldChar w:fldCharType="begin"/>
        </w:r>
        <w:r>
          <w:instrText xml:space="preserve"> PAGEREF _Toc19919 \h </w:instrText>
        </w:r>
        <w:r>
          <w:fldChar w:fldCharType="separate"/>
        </w:r>
        <w:r>
          <w:t>10</w:t>
        </w:r>
        <w:r>
          <w:fldChar w:fldCharType="end"/>
        </w:r>
      </w:hyperlink>
    </w:p>
    <w:p>
      <w:pPr>
        <w:pStyle w:val="TOC2"/>
        <w:tabs>
          <w:tab w:val="right" w:leader="dot" w:pos="8306"/>
        </w:tabs>
      </w:pPr>
      <w:hyperlink w:anchor="_Toc2983" w:history="1">
        <w:r>
          <w:rPr>
            <w:rFonts w:ascii="仿宋" w:eastAsia="仿宋" w:hAnsi="仿宋" w:cs="仿宋" w:hint="eastAsia"/>
            <w:lang w:eastAsia="zh-CN"/>
          </w:rPr>
          <w:t>(一)、地板护理品项目运营管理机制</w:t>
        </w:r>
        <w:r>
          <w:tab/>
        </w:r>
        <w:r>
          <w:fldChar w:fldCharType="begin"/>
        </w:r>
        <w:r>
          <w:instrText xml:space="preserve"> PAGEREF _Toc2983 \h </w:instrText>
        </w:r>
        <w:r>
          <w:fldChar w:fldCharType="separate"/>
        </w:r>
        <w:r>
          <w:t>10</w:t>
        </w:r>
        <w:r>
          <w:fldChar w:fldCharType="end"/>
        </w:r>
      </w:hyperlink>
    </w:p>
    <w:p>
      <w:pPr>
        <w:pStyle w:val="TOC2"/>
        <w:tabs>
          <w:tab w:val="right" w:leader="dot" w:pos="8306"/>
        </w:tabs>
      </w:pPr>
      <w:hyperlink w:anchor="_Toc23752" w:history="1">
        <w:r>
          <w:rPr>
            <w:rFonts w:ascii="仿宋" w:eastAsia="仿宋" w:hAnsi="仿宋" w:cs="仿宋" w:hint="eastAsia"/>
            <w:lang w:eastAsia="zh-CN"/>
          </w:rPr>
          <w:t>(二)、人员培训与知识转移</w:t>
        </w:r>
        <w:r>
          <w:tab/>
        </w:r>
        <w:r>
          <w:fldChar w:fldCharType="begin"/>
        </w:r>
        <w:r>
          <w:instrText xml:space="preserve"> PAGEREF _Toc23752 \h </w:instrText>
        </w:r>
        <w:r>
          <w:fldChar w:fldCharType="separate"/>
        </w:r>
        <w:r>
          <w:t>11</w:t>
        </w:r>
        <w:r>
          <w:fldChar w:fldCharType="end"/>
        </w:r>
      </w:hyperlink>
    </w:p>
    <w:p>
      <w:pPr>
        <w:pStyle w:val="TOC2"/>
        <w:tabs>
          <w:tab w:val="right" w:leader="dot" w:pos="8306"/>
        </w:tabs>
      </w:pPr>
      <w:hyperlink w:anchor="_Toc29660" w:history="1">
        <w:r>
          <w:rPr>
            <w:rFonts w:ascii="仿宋" w:eastAsia="仿宋" w:hAnsi="仿宋" w:cs="仿宋" w:hint="eastAsia"/>
            <w:lang w:eastAsia="zh-CN"/>
          </w:rPr>
          <w:t>(三)、设备维护与保养</w:t>
        </w:r>
        <w:r>
          <w:tab/>
        </w:r>
        <w:r>
          <w:fldChar w:fldCharType="begin"/>
        </w:r>
        <w:r>
          <w:instrText xml:space="preserve"> PAGEREF _Toc29660 \h </w:instrText>
        </w:r>
        <w:r>
          <w:fldChar w:fldCharType="separate"/>
        </w:r>
        <w:r>
          <w:t>11</w:t>
        </w:r>
        <w:r>
          <w:fldChar w:fldCharType="end"/>
        </w:r>
      </w:hyperlink>
    </w:p>
    <w:p>
      <w:pPr>
        <w:pStyle w:val="TOC2"/>
        <w:tabs>
          <w:tab w:val="right" w:leader="dot" w:pos="8306"/>
        </w:tabs>
      </w:pPr>
      <w:hyperlink w:anchor="_Toc20455" w:history="1">
        <w:r>
          <w:rPr>
            <w:rFonts w:ascii="仿宋" w:eastAsia="仿宋" w:hAnsi="仿宋" w:cs="仿宋" w:hint="eastAsia"/>
            <w:lang w:eastAsia="zh-CN"/>
          </w:rPr>
          <w:t>(四)、定期检查与评估</w:t>
        </w:r>
        <w:r>
          <w:tab/>
        </w:r>
        <w:r>
          <w:fldChar w:fldCharType="begin"/>
        </w:r>
        <w:r>
          <w:instrText xml:space="preserve"> PAGEREF _Toc20455 \h </w:instrText>
        </w:r>
        <w:r>
          <w:fldChar w:fldCharType="separate"/>
        </w:r>
        <w:r>
          <w:t>12</w:t>
        </w:r>
        <w:r>
          <w:fldChar w:fldCharType="end"/>
        </w:r>
      </w:hyperlink>
    </w:p>
    <w:p>
      <w:pPr>
        <w:pStyle w:val="TOC1"/>
        <w:tabs>
          <w:tab w:val="right" w:leader="dot" w:pos="8306"/>
        </w:tabs>
      </w:pPr>
      <w:hyperlink w:anchor="_Toc21985" w:history="1">
        <w:r>
          <w:rPr>
            <w:rFonts w:ascii="仿宋" w:eastAsia="仿宋" w:hAnsi="仿宋" w:cs="仿宋" w:hint="eastAsia"/>
            <w:lang w:eastAsia="zh-CN"/>
          </w:rPr>
          <w:t>四、建设规划分析</w:t>
        </w:r>
        <w:r>
          <w:tab/>
        </w:r>
        <w:r>
          <w:fldChar w:fldCharType="begin"/>
        </w:r>
        <w:r>
          <w:instrText xml:space="preserve"> PAGEREF _Toc21985 \h </w:instrText>
        </w:r>
        <w:r>
          <w:fldChar w:fldCharType="separate"/>
        </w:r>
        <w:r>
          <w:t>13</w:t>
        </w:r>
        <w:r>
          <w:fldChar w:fldCharType="end"/>
        </w:r>
      </w:hyperlink>
    </w:p>
    <w:p>
      <w:pPr>
        <w:pStyle w:val="TOC2"/>
        <w:tabs>
          <w:tab w:val="right" w:leader="dot" w:pos="8306"/>
        </w:tabs>
      </w:pPr>
      <w:hyperlink w:anchor="_Toc15312" w:history="1">
        <w:r>
          <w:rPr>
            <w:rFonts w:ascii="仿宋" w:eastAsia="仿宋" w:hAnsi="仿宋" w:cs="仿宋" w:hint="eastAsia"/>
            <w:lang w:eastAsia="zh-CN"/>
          </w:rPr>
          <w:t>(一)、产品规划</w:t>
        </w:r>
        <w:r>
          <w:tab/>
        </w:r>
        <w:r>
          <w:fldChar w:fldCharType="begin"/>
        </w:r>
        <w:r>
          <w:instrText xml:space="preserve"> PAGEREF _Toc15312 \h </w:instrText>
        </w:r>
        <w:r>
          <w:fldChar w:fldCharType="separate"/>
        </w:r>
        <w:r>
          <w:t>13</w:t>
        </w:r>
        <w:r>
          <w:fldChar w:fldCharType="end"/>
        </w:r>
      </w:hyperlink>
    </w:p>
    <w:p>
      <w:pPr>
        <w:pStyle w:val="TOC2"/>
        <w:tabs>
          <w:tab w:val="right" w:leader="dot" w:pos="8306"/>
        </w:tabs>
      </w:pPr>
      <w:hyperlink w:anchor="_Toc4060" w:history="1">
        <w:r>
          <w:rPr>
            <w:rFonts w:ascii="仿宋" w:eastAsia="仿宋" w:hAnsi="仿宋" w:cs="仿宋" w:hint="eastAsia"/>
            <w:lang w:eastAsia="zh-CN"/>
          </w:rPr>
          <w:t>(二)、建设规模</w:t>
        </w:r>
        <w:r>
          <w:tab/>
        </w:r>
        <w:r>
          <w:fldChar w:fldCharType="begin"/>
        </w:r>
        <w:r>
          <w:instrText xml:space="preserve"> PAGEREF _Toc4060 \h </w:instrText>
        </w:r>
        <w:r>
          <w:fldChar w:fldCharType="separate"/>
        </w:r>
        <w:r>
          <w:t>14</w:t>
        </w:r>
        <w:r>
          <w:fldChar w:fldCharType="end"/>
        </w:r>
      </w:hyperlink>
    </w:p>
    <w:p>
      <w:pPr>
        <w:pStyle w:val="TOC1"/>
        <w:tabs>
          <w:tab w:val="right" w:leader="dot" w:pos="8306"/>
        </w:tabs>
      </w:pPr>
      <w:hyperlink w:anchor="_Toc31194" w:history="1">
        <w:r>
          <w:rPr>
            <w:rFonts w:ascii="仿宋" w:eastAsia="仿宋" w:hAnsi="仿宋" w:cs="仿宋" w:hint="eastAsia"/>
            <w:lang w:eastAsia="zh-CN"/>
          </w:rPr>
          <w:t>五、地板护理品项目落地与推广</w:t>
        </w:r>
        <w:r>
          <w:tab/>
        </w:r>
        <w:r>
          <w:fldChar w:fldCharType="begin"/>
        </w:r>
        <w:r>
          <w:instrText xml:space="preserve"> PAGEREF _Toc31194 \h </w:instrText>
        </w:r>
        <w:r>
          <w:fldChar w:fldCharType="separate"/>
        </w:r>
        <w:r>
          <w:t>14</w:t>
        </w:r>
        <w:r>
          <w:fldChar w:fldCharType="end"/>
        </w:r>
      </w:hyperlink>
    </w:p>
    <w:p>
      <w:pPr>
        <w:pStyle w:val="TOC2"/>
        <w:tabs>
          <w:tab w:val="right" w:leader="dot" w:pos="8306"/>
        </w:tabs>
      </w:pPr>
      <w:hyperlink w:anchor="_Toc25195" w:history="1">
        <w:r>
          <w:rPr>
            <w:rFonts w:ascii="仿宋" w:eastAsia="仿宋" w:hAnsi="仿宋" w:cs="仿宋" w:hint="eastAsia"/>
            <w:lang w:eastAsia="zh-CN"/>
          </w:rPr>
          <w:t>(一)、地板护理品项目推广计划</w:t>
        </w:r>
        <w:r>
          <w:tab/>
        </w:r>
        <w:r>
          <w:fldChar w:fldCharType="begin"/>
        </w:r>
        <w:r>
          <w:instrText xml:space="preserve"> PAGEREF _Toc25195 \h </w:instrText>
        </w:r>
        <w:r>
          <w:fldChar w:fldCharType="separate"/>
        </w:r>
        <w:r>
          <w:t>14</w:t>
        </w:r>
        <w:r>
          <w:fldChar w:fldCharType="end"/>
        </w:r>
      </w:hyperlink>
    </w:p>
    <w:p>
      <w:pPr>
        <w:pStyle w:val="TOC2"/>
        <w:tabs>
          <w:tab w:val="right" w:leader="dot" w:pos="8306"/>
        </w:tabs>
      </w:pPr>
      <w:hyperlink w:anchor="_Toc27206" w:history="1">
        <w:r>
          <w:rPr>
            <w:rFonts w:ascii="仿宋" w:eastAsia="仿宋" w:hAnsi="仿宋" w:cs="仿宋" w:hint="eastAsia"/>
            <w:lang w:eastAsia="zh-CN"/>
          </w:rPr>
          <w:t>(二)、地方政府支持与合作</w:t>
        </w:r>
        <w:r>
          <w:tab/>
        </w:r>
        <w:r>
          <w:fldChar w:fldCharType="begin"/>
        </w:r>
        <w:r>
          <w:instrText xml:space="preserve"> PAGEREF _Toc27206 \h </w:instrText>
        </w:r>
        <w:r>
          <w:fldChar w:fldCharType="separate"/>
        </w:r>
        <w:r>
          <w:t>15</w:t>
        </w:r>
        <w:r>
          <w:fldChar w:fldCharType="end"/>
        </w:r>
      </w:hyperlink>
    </w:p>
    <w:p>
      <w:pPr>
        <w:pStyle w:val="TOC2"/>
        <w:tabs>
          <w:tab w:val="right" w:leader="dot" w:pos="8306"/>
        </w:tabs>
      </w:pPr>
      <w:hyperlink w:anchor="_Toc11902" w:history="1">
        <w:r>
          <w:rPr>
            <w:rFonts w:ascii="仿宋" w:eastAsia="仿宋" w:hAnsi="仿宋" w:cs="仿宋" w:hint="eastAsia"/>
            <w:lang w:eastAsia="zh-CN"/>
          </w:rPr>
          <w:t>(三)、市场推广与品牌建设</w:t>
        </w:r>
        <w:r>
          <w:tab/>
        </w:r>
        <w:r>
          <w:fldChar w:fldCharType="begin"/>
        </w:r>
        <w:r>
          <w:instrText xml:space="preserve"> PAGEREF _Toc11902 \h </w:instrText>
        </w:r>
        <w:r>
          <w:fldChar w:fldCharType="separate"/>
        </w:r>
        <w:r>
          <w:t>16</w:t>
        </w:r>
        <w:r>
          <w:fldChar w:fldCharType="end"/>
        </w:r>
      </w:hyperlink>
    </w:p>
    <w:p>
      <w:pPr>
        <w:pStyle w:val="TOC2"/>
        <w:tabs>
          <w:tab w:val="right" w:leader="dot" w:pos="8306"/>
        </w:tabs>
      </w:pPr>
      <w:hyperlink w:anchor="_Toc11566" w:history="1">
        <w:r>
          <w:rPr>
            <w:rFonts w:ascii="仿宋" w:eastAsia="仿宋" w:hAnsi="仿宋" w:cs="仿宋" w:hint="eastAsia"/>
            <w:lang w:eastAsia="zh-CN"/>
          </w:rPr>
          <w:t>(四)、社会参与与共享机制</w:t>
        </w:r>
        <w:r>
          <w:tab/>
        </w:r>
        <w:r>
          <w:fldChar w:fldCharType="begin"/>
        </w:r>
        <w:r>
          <w:instrText xml:space="preserve"> PAGEREF _Toc11566 \h </w:instrText>
        </w:r>
        <w:r>
          <w:fldChar w:fldCharType="separate"/>
        </w:r>
        <w:r>
          <w:t>17</w:t>
        </w:r>
        <w:r>
          <w:fldChar w:fldCharType="end"/>
        </w:r>
      </w:hyperlink>
    </w:p>
    <w:p>
      <w:pPr>
        <w:pStyle w:val="TOC1"/>
        <w:tabs>
          <w:tab w:val="right" w:leader="dot" w:pos="8306"/>
        </w:tabs>
      </w:pPr>
      <w:hyperlink w:anchor="_Toc29446" w:history="1">
        <w:r>
          <w:rPr>
            <w:rFonts w:ascii="仿宋" w:eastAsia="仿宋" w:hAnsi="仿宋" w:cs="仿宋" w:hint="eastAsia"/>
            <w:lang w:eastAsia="zh-CN"/>
          </w:rPr>
          <w:t>六、合作伙伴关系管理</w:t>
        </w:r>
        <w:r>
          <w:tab/>
        </w:r>
        <w:r>
          <w:fldChar w:fldCharType="begin"/>
        </w:r>
        <w:r>
          <w:instrText xml:space="preserve"> PAGEREF _Toc29446 \h </w:instrText>
        </w:r>
        <w:r>
          <w:fldChar w:fldCharType="separate"/>
        </w:r>
        <w:r>
          <w:t>18</w:t>
        </w:r>
        <w:r>
          <w:fldChar w:fldCharType="end"/>
        </w:r>
      </w:hyperlink>
    </w:p>
    <w:p>
      <w:pPr>
        <w:pStyle w:val="TOC2"/>
        <w:tabs>
          <w:tab w:val="right" w:leader="dot" w:pos="8306"/>
        </w:tabs>
      </w:pPr>
      <w:hyperlink w:anchor="_Toc12280" w:history="1">
        <w:r>
          <w:rPr>
            <w:rFonts w:ascii="仿宋" w:eastAsia="仿宋" w:hAnsi="仿宋" w:cs="仿宋" w:hint="eastAsia"/>
            <w:lang w:eastAsia="zh-CN"/>
          </w:rPr>
          <w:t>(一)、合作伙伴选择与评估</w:t>
        </w:r>
        <w:r>
          <w:tab/>
        </w:r>
        <w:r>
          <w:fldChar w:fldCharType="begin"/>
        </w:r>
        <w:r>
          <w:instrText xml:space="preserve"> PAGEREF _Toc12280 \h </w:instrText>
        </w:r>
        <w:r>
          <w:fldChar w:fldCharType="separate"/>
        </w:r>
        <w:r>
          <w:t>18</w:t>
        </w:r>
        <w:r>
          <w:fldChar w:fldCharType="end"/>
        </w:r>
      </w:hyperlink>
    </w:p>
    <w:p>
      <w:pPr>
        <w:pStyle w:val="TOC2"/>
        <w:tabs>
          <w:tab w:val="right" w:leader="dot" w:pos="8306"/>
        </w:tabs>
      </w:pPr>
      <w:hyperlink w:anchor="_Toc4386" w:history="1">
        <w:r>
          <w:rPr>
            <w:rFonts w:ascii="仿宋" w:eastAsia="仿宋" w:hAnsi="仿宋" w:cs="仿宋" w:hint="eastAsia"/>
            <w:lang w:eastAsia="zh-CN"/>
          </w:rPr>
          <w:t>(二)、合作伙伴协议与合同管理</w:t>
        </w:r>
        <w:r>
          <w:tab/>
        </w:r>
        <w:r>
          <w:fldChar w:fldCharType="begin"/>
        </w:r>
        <w:r>
          <w:instrText xml:space="preserve"> PAGEREF _Toc4386 \h </w:instrText>
        </w:r>
        <w:r>
          <w:fldChar w:fldCharType="separate"/>
        </w:r>
        <w:r>
          <w:t>19</w:t>
        </w:r>
        <w:r>
          <w:fldChar w:fldCharType="end"/>
        </w:r>
      </w:hyperlink>
    </w:p>
    <w:p>
      <w:pPr>
        <w:pStyle w:val="TOC2"/>
        <w:tabs>
          <w:tab w:val="right" w:leader="dot" w:pos="8306"/>
        </w:tabs>
      </w:pPr>
      <w:hyperlink w:anchor="_Toc6993" w:history="1">
        <w:r>
          <w:rPr>
            <w:rFonts w:ascii="仿宋" w:eastAsia="仿宋" w:hAnsi="仿宋" w:cs="仿宋" w:hint="eastAsia"/>
            <w:lang w:eastAsia="zh-CN"/>
          </w:rPr>
          <w:t>(三)、风险共担与利益共享机制</w:t>
        </w:r>
        <w:r>
          <w:tab/>
        </w:r>
        <w:r>
          <w:fldChar w:fldCharType="begin"/>
        </w:r>
        <w:r>
          <w:instrText xml:space="preserve"> PAGEREF _Toc6993 \h </w:instrText>
        </w:r>
        <w:r>
          <w:fldChar w:fldCharType="separate"/>
        </w:r>
        <w:r>
          <w:t>20</w:t>
        </w:r>
        <w:r>
          <w:fldChar w:fldCharType="end"/>
        </w:r>
      </w:hyperlink>
    </w:p>
    <w:p>
      <w:pPr>
        <w:pStyle w:val="TOC2"/>
        <w:tabs>
          <w:tab w:val="right" w:leader="dot" w:pos="8306"/>
        </w:tabs>
      </w:pPr>
      <w:hyperlink w:anchor="_Toc21169" w:history="1">
        <w:r>
          <w:rPr>
            <w:rFonts w:ascii="仿宋" w:eastAsia="仿宋" w:hAnsi="仿宋" w:cs="仿宋" w:hint="eastAsia"/>
            <w:lang w:eastAsia="zh-CN"/>
          </w:rPr>
          <w:t>(四)、定期合作评估与调整</w:t>
        </w:r>
        <w:r>
          <w:tab/>
        </w:r>
        <w:r>
          <w:fldChar w:fldCharType="begin"/>
        </w:r>
        <w:r>
          <w:instrText xml:space="preserve"> PAGEREF _Toc21169 \h </w:instrText>
        </w:r>
        <w:r>
          <w:fldChar w:fldCharType="separate"/>
        </w:r>
        <w:r>
          <w:t>21</w:t>
        </w:r>
        <w:r>
          <w:fldChar w:fldCharType="end"/>
        </w:r>
      </w:hyperlink>
    </w:p>
    <w:p>
      <w:pPr>
        <w:pStyle w:val="TOC1"/>
        <w:tabs>
          <w:tab w:val="right" w:leader="dot" w:pos="8306"/>
        </w:tabs>
      </w:pPr>
      <w:hyperlink w:anchor="_Toc19956" w:history="1">
        <w:r>
          <w:rPr>
            <w:rFonts w:ascii="仿宋" w:eastAsia="仿宋" w:hAnsi="仿宋" w:cs="仿宋" w:hint="eastAsia"/>
            <w:lang w:eastAsia="zh-CN"/>
          </w:rPr>
          <w:t>七、科技创新与研发</w:t>
        </w:r>
        <w:r>
          <w:tab/>
        </w:r>
        <w:r>
          <w:fldChar w:fldCharType="begin"/>
        </w:r>
        <w:r>
          <w:instrText xml:space="preserve"> PAGEREF _Toc19956 \h </w:instrText>
        </w:r>
        <w:r>
          <w:fldChar w:fldCharType="separate"/>
        </w:r>
        <w:r>
          <w:t>22</w:t>
        </w:r>
        <w:r>
          <w:fldChar w:fldCharType="end"/>
        </w:r>
      </w:hyperlink>
    </w:p>
    <w:p>
      <w:pPr>
        <w:pStyle w:val="TOC2"/>
        <w:tabs>
          <w:tab w:val="right" w:leader="dot" w:pos="8306"/>
        </w:tabs>
      </w:pPr>
      <w:hyperlink w:anchor="_Toc20082" w:history="1">
        <w:r>
          <w:rPr>
            <w:rFonts w:ascii="仿宋" w:eastAsia="仿宋" w:hAnsi="仿宋" w:cs="仿宋" w:hint="eastAsia"/>
            <w:lang w:eastAsia="zh-CN"/>
          </w:rPr>
          <w:t>(一)、科技创新战略规划</w:t>
        </w:r>
        <w:r>
          <w:tab/>
        </w:r>
        <w:r>
          <w:fldChar w:fldCharType="begin"/>
        </w:r>
        <w:r>
          <w:instrText xml:space="preserve"> PAGEREF _Toc20082 \h </w:instrText>
        </w:r>
        <w:r>
          <w:fldChar w:fldCharType="separate"/>
        </w:r>
        <w:r>
          <w:t>22</w:t>
        </w:r>
        <w:r>
          <w:fldChar w:fldCharType="end"/>
        </w:r>
      </w:hyperlink>
    </w:p>
    <w:p>
      <w:pPr>
        <w:pStyle w:val="TOC2"/>
        <w:tabs>
          <w:tab w:val="right" w:leader="dot" w:pos="8306"/>
        </w:tabs>
      </w:pPr>
      <w:hyperlink w:anchor="_Toc13010" w:history="1">
        <w:r>
          <w:rPr>
            <w:rFonts w:ascii="仿宋" w:eastAsia="仿宋" w:hAnsi="仿宋" w:cs="仿宋" w:hint="eastAsia"/>
            <w:lang w:eastAsia="zh-CN"/>
          </w:rPr>
          <w:t>(二)、研发团队建设</w:t>
        </w:r>
        <w:r>
          <w:tab/>
        </w:r>
        <w:r>
          <w:fldChar w:fldCharType="begin"/>
        </w:r>
        <w:r>
          <w:instrText xml:space="preserve"> PAGEREF _Toc13010 \h </w:instrText>
        </w:r>
        <w:r>
          <w:fldChar w:fldCharType="separate"/>
        </w:r>
        <w:r>
          <w:t>23</w:t>
        </w:r>
        <w:r>
          <w:fldChar w:fldCharType="end"/>
        </w:r>
      </w:hyperlink>
    </w:p>
    <w:p>
      <w:pPr>
        <w:pStyle w:val="TOC2"/>
        <w:tabs>
          <w:tab w:val="right" w:leader="dot" w:pos="8306"/>
        </w:tabs>
      </w:pPr>
      <w:hyperlink w:anchor="_Toc24084" w:history="1">
        <w:r>
          <w:rPr>
            <w:rFonts w:ascii="仿宋" w:eastAsia="仿宋" w:hAnsi="仿宋" w:cs="仿宋" w:hint="eastAsia"/>
            <w:lang w:eastAsia="zh-CN"/>
          </w:rPr>
          <w:t>(三)、知识产权保护机制</w:t>
        </w:r>
        <w:r>
          <w:tab/>
        </w:r>
        <w:r>
          <w:fldChar w:fldCharType="begin"/>
        </w:r>
        <w:r>
          <w:instrText xml:space="preserve"> PAGEREF _Toc24084 \h </w:instrText>
        </w:r>
        <w:r>
          <w:fldChar w:fldCharType="separate"/>
        </w:r>
        <w:r>
          <w:t>25</w:t>
        </w:r>
        <w:r>
          <w:fldChar w:fldCharType="end"/>
        </w:r>
      </w:hyperlink>
    </w:p>
    <w:p>
      <w:pPr>
        <w:pStyle w:val="TOC2"/>
        <w:tabs>
          <w:tab w:val="right" w:leader="dot" w:pos="8306"/>
        </w:tabs>
      </w:pPr>
      <w:hyperlink w:anchor="_Toc30038" w:history="1">
        <w:r>
          <w:rPr>
            <w:rFonts w:ascii="仿宋" w:eastAsia="仿宋" w:hAnsi="仿宋" w:cs="仿宋" w:hint="eastAsia"/>
            <w:lang w:eastAsia="zh-CN"/>
          </w:rPr>
          <w:t>(四)、技术引进与应用</w:t>
        </w:r>
        <w:r>
          <w:tab/>
        </w:r>
        <w:r>
          <w:fldChar w:fldCharType="begin"/>
        </w:r>
        <w:r>
          <w:instrText xml:space="preserve"> PAGEREF _Toc30038 \h </w:instrText>
        </w:r>
        <w:r>
          <w:fldChar w:fldCharType="separate"/>
        </w:r>
        <w:r>
          <w:t>26</w:t>
        </w:r>
        <w:r>
          <w:fldChar w:fldCharType="end"/>
        </w:r>
      </w:hyperlink>
    </w:p>
    <w:p>
      <w:pPr>
        <w:pStyle w:val="TOC1"/>
        <w:tabs>
          <w:tab w:val="right" w:leader="dot" w:pos="8306"/>
        </w:tabs>
      </w:pPr>
      <w:hyperlink w:anchor="_Toc15851" w:history="1">
        <w:r>
          <w:rPr>
            <w:rFonts w:ascii="仿宋" w:eastAsia="仿宋" w:hAnsi="仿宋" w:cs="仿宋" w:hint="eastAsia"/>
            <w:lang w:eastAsia="zh-CN"/>
          </w:rPr>
          <w:t>八、质量管理与监督</w:t>
        </w:r>
        <w:r>
          <w:tab/>
        </w:r>
        <w:r>
          <w:fldChar w:fldCharType="begin"/>
        </w:r>
        <w:r>
          <w:instrText xml:space="preserve"> PAGEREF _Toc15851 \h </w:instrText>
        </w:r>
        <w:r>
          <w:fldChar w:fldCharType="separate"/>
        </w:r>
        <w:r>
          <w:t>27</w:t>
        </w:r>
        <w:r>
          <w:fldChar w:fldCharType="end"/>
        </w:r>
      </w:hyperlink>
    </w:p>
    <w:p>
      <w:pPr>
        <w:pStyle w:val="TOC2"/>
        <w:tabs>
          <w:tab w:val="right" w:leader="dot" w:pos="8306"/>
        </w:tabs>
      </w:pPr>
      <w:hyperlink w:anchor="_Toc27857" w:history="1">
        <w:r>
          <w:rPr>
            <w:rFonts w:ascii="仿宋" w:eastAsia="仿宋" w:hAnsi="仿宋" w:cs="仿宋" w:hint="eastAsia"/>
            <w:lang w:eastAsia="zh-CN"/>
          </w:rPr>
          <w:t>(一)、质量管理原则</w:t>
        </w:r>
        <w:r>
          <w:tab/>
        </w:r>
        <w:r>
          <w:fldChar w:fldCharType="begin"/>
        </w:r>
        <w:r>
          <w:instrText xml:space="preserve"> PAGEREF _Toc27857 \h </w:instrText>
        </w:r>
        <w:r>
          <w:fldChar w:fldCharType="separate"/>
        </w:r>
        <w:r>
          <w:t>27</w:t>
        </w:r>
        <w:r>
          <w:fldChar w:fldCharType="end"/>
        </w:r>
      </w:hyperlink>
    </w:p>
    <w:p>
      <w:pPr>
        <w:pStyle w:val="TOC2"/>
        <w:tabs>
          <w:tab w:val="right" w:leader="dot" w:pos="8306"/>
        </w:tabs>
      </w:pPr>
      <w:hyperlink w:anchor="_Toc27423" w:history="1">
        <w:r>
          <w:rPr>
            <w:rFonts w:ascii="仿宋" w:eastAsia="仿宋" w:hAnsi="仿宋" w:cs="仿宋" w:hint="eastAsia"/>
            <w:lang w:eastAsia="zh-CN"/>
          </w:rPr>
          <w:t>(二)、质量控制措施</w:t>
        </w:r>
        <w:r>
          <w:tab/>
        </w:r>
        <w:r>
          <w:fldChar w:fldCharType="begin"/>
        </w:r>
        <w:r>
          <w:instrText xml:space="preserve"> PAGEREF _Toc27423 \h </w:instrText>
        </w:r>
        <w:r>
          <w:fldChar w:fldCharType="separate"/>
        </w:r>
        <w:r>
          <w:t>29</w:t>
        </w:r>
        <w:r>
          <w:fldChar w:fldCharType="end"/>
        </w:r>
      </w:hyperlink>
    </w:p>
    <w:p>
      <w:pPr>
        <w:pStyle w:val="TOC2"/>
        <w:tabs>
          <w:tab w:val="right" w:leader="dot" w:pos="8306"/>
        </w:tabs>
      </w:pPr>
      <w:hyperlink w:anchor="_Toc8286" w:history="1">
        <w:r>
          <w:rPr>
            <w:rFonts w:ascii="仿宋" w:eastAsia="仿宋" w:hAnsi="仿宋" w:cs="仿宋" w:hint="eastAsia"/>
            <w:lang w:eastAsia="zh-CN"/>
          </w:rPr>
          <w:t>(三)、监督与评估机制</w:t>
        </w:r>
        <w:r>
          <w:tab/>
        </w:r>
        <w:r>
          <w:fldChar w:fldCharType="begin"/>
        </w:r>
        <w:r>
          <w:instrText xml:space="preserve"> PAGEREF _Toc8286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13" w:history="1">
        <w:r>
          <w:rPr>
            <w:rFonts w:ascii="仿宋" w:eastAsia="仿宋" w:hAnsi="仿宋" w:cs="仿宋" w:hint="eastAsia"/>
            <w:lang w:eastAsia="zh-CN"/>
          </w:rPr>
          <w:t>(四)、持续改进与反馈</w:t>
        </w:r>
        <w:r>
          <w:tab/>
        </w:r>
        <w:r>
          <w:fldChar w:fldCharType="begin"/>
        </w:r>
        <w:r>
          <w:instrText xml:space="preserve"> PAGEREF _Toc15513 \h </w:instrText>
        </w:r>
        <w:r>
          <w:fldChar w:fldCharType="separate"/>
        </w:r>
        <w:r>
          <w:t>32</w:t>
        </w:r>
        <w:r>
          <w:fldChar w:fldCharType="end"/>
        </w:r>
      </w:hyperlink>
    </w:p>
    <w:p>
      <w:pPr>
        <w:pStyle w:val="TOC1"/>
        <w:tabs>
          <w:tab w:val="right" w:leader="dot" w:pos="8306"/>
        </w:tabs>
      </w:pPr>
      <w:hyperlink w:anchor="_Toc3765" w:history="1">
        <w:r>
          <w:rPr>
            <w:rFonts w:ascii="仿宋" w:eastAsia="仿宋" w:hAnsi="仿宋" w:cs="仿宋" w:hint="eastAsia"/>
            <w:lang w:eastAsia="zh-CN"/>
          </w:rPr>
          <w:t>九、资源有效利用与节能减排</w:t>
        </w:r>
        <w:r>
          <w:tab/>
        </w:r>
        <w:r>
          <w:fldChar w:fldCharType="begin"/>
        </w:r>
        <w:r>
          <w:instrText xml:space="preserve"> PAGEREF _Toc3765 \h </w:instrText>
        </w:r>
        <w:r>
          <w:fldChar w:fldCharType="separate"/>
        </w:r>
        <w:r>
          <w:t>35</w:t>
        </w:r>
        <w:r>
          <w:fldChar w:fldCharType="end"/>
        </w:r>
      </w:hyperlink>
    </w:p>
    <w:p>
      <w:pPr>
        <w:pStyle w:val="TOC2"/>
        <w:tabs>
          <w:tab w:val="right" w:leader="dot" w:pos="8306"/>
        </w:tabs>
      </w:pPr>
      <w:hyperlink w:anchor="_Toc21487" w:history="1">
        <w:r>
          <w:rPr>
            <w:rFonts w:ascii="仿宋" w:eastAsia="仿宋" w:hAnsi="仿宋" w:cs="仿宋" w:hint="eastAsia"/>
            <w:lang w:eastAsia="zh-CN"/>
          </w:rPr>
          <w:t>(一)、资源有效利用策略</w:t>
        </w:r>
        <w:r>
          <w:tab/>
        </w:r>
        <w:r>
          <w:fldChar w:fldCharType="begin"/>
        </w:r>
        <w:r>
          <w:instrText xml:space="preserve"> PAGEREF _Toc21487 \h </w:instrText>
        </w:r>
        <w:r>
          <w:fldChar w:fldCharType="separate"/>
        </w:r>
        <w:r>
          <w:t>35</w:t>
        </w:r>
        <w:r>
          <w:fldChar w:fldCharType="end"/>
        </w:r>
      </w:hyperlink>
    </w:p>
    <w:p>
      <w:pPr>
        <w:pStyle w:val="TOC2"/>
        <w:tabs>
          <w:tab w:val="right" w:leader="dot" w:pos="8306"/>
        </w:tabs>
      </w:pPr>
      <w:hyperlink w:anchor="_Toc454" w:history="1">
        <w:r>
          <w:rPr>
            <w:rFonts w:ascii="仿宋" w:eastAsia="仿宋" w:hAnsi="仿宋" w:cs="仿宋" w:hint="eastAsia"/>
            <w:lang w:eastAsia="zh-CN"/>
          </w:rPr>
          <w:t>(二)、节能措施与技术应用</w:t>
        </w:r>
        <w:r>
          <w:tab/>
        </w:r>
        <w:r>
          <w:fldChar w:fldCharType="begin"/>
        </w:r>
        <w:r>
          <w:instrText xml:space="preserve"> PAGEREF _Toc454 \h </w:instrText>
        </w:r>
        <w:r>
          <w:fldChar w:fldCharType="separate"/>
        </w:r>
        <w:r>
          <w:t>35</w:t>
        </w:r>
        <w:r>
          <w:fldChar w:fldCharType="end"/>
        </w:r>
      </w:hyperlink>
    </w:p>
    <w:p>
      <w:pPr>
        <w:pStyle w:val="TOC2"/>
        <w:tabs>
          <w:tab w:val="right" w:leader="dot" w:pos="8306"/>
        </w:tabs>
      </w:pPr>
      <w:hyperlink w:anchor="_Toc12065" w:history="1">
        <w:r>
          <w:rPr>
            <w:rFonts w:ascii="仿宋" w:eastAsia="仿宋" w:hAnsi="仿宋" w:cs="仿宋" w:hint="eastAsia"/>
            <w:lang w:eastAsia="zh-CN"/>
          </w:rPr>
          <w:t>(三)、减少排放与废弃物管理</w:t>
        </w:r>
        <w:r>
          <w:tab/>
        </w:r>
        <w:r>
          <w:fldChar w:fldCharType="begin"/>
        </w:r>
        <w:r>
          <w:instrText xml:space="preserve"> PAGEREF _Toc12065 \h </w:instrText>
        </w:r>
        <w:r>
          <w:fldChar w:fldCharType="separate"/>
        </w:r>
        <w:r>
          <w:t>36</w:t>
        </w:r>
        <w:r>
          <w:fldChar w:fldCharType="end"/>
        </w:r>
      </w:hyperlink>
    </w:p>
    <w:p>
      <w:pPr>
        <w:pStyle w:val="TOC1"/>
        <w:tabs>
          <w:tab w:val="right" w:leader="dot" w:pos="8306"/>
        </w:tabs>
      </w:pPr>
      <w:hyperlink w:anchor="_Toc13341" w:history="1">
        <w:r>
          <w:rPr>
            <w:rFonts w:ascii="仿宋" w:eastAsia="仿宋" w:hAnsi="仿宋" w:cs="仿宋" w:hint="eastAsia"/>
            <w:lang w:eastAsia="zh-CN"/>
          </w:rPr>
          <w:t>十、员工福利与团队建设</w:t>
        </w:r>
        <w:r>
          <w:tab/>
        </w:r>
        <w:r>
          <w:fldChar w:fldCharType="begin"/>
        </w:r>
        <w:r>
          <w:instrText xml:space="preserve"> PAGEREF _Toc13341 \h </w:instrText>
        </w:r>
        <w:r>
          <w:fldChar w:fldCharType="separate"/>
        </w:r>
        <w:r>
          <w:t>36</w:t>
        </w:r>
        <w:r>
          <w:fldChar w:fldCharType="end"/>
        </w:r>
      </w:hyperlink>
    </w:p>
    <w:p>
      <w:pPr>
        <w:pStyle w:val="TOC2"/>
        <w:tabs>
          <w:tab w:val="right" w:leader="dot" w:pos="8306"/>
        </w:tabs>
      </w:pPr>
      <w:hyperlink w:anchor="_Toc10481" w:history="1">
        <w:r>
          <w:rPr>
            <w:rFonts w:ascii="仿宋" w:eastAsia="仿宋" w:hAnsi="仿宋" w:cs="仿宋" w:hint="eastAsia"/>
            <w:lang w:eastAsia="zh-CN"/>
          </w:rPr>
          <w:t>(一)、员工福利政策制定</w:t>
        </w:r>
        <w:r>
          <w:tab/>
        </w:r>
        <w:r>
          <w:fldChar w:fldCharType="begin"/>
        </w:r>
        <w:r>
          <w:instrText xml:space="preserve"> PAGEREF _Toc10481 \h </w:instrText>
        </w:r>
        <w:r>
          <w:fldChar w:fldCharType="separate"/>
        </w:r>
        <w:r>
          <w:t>36</w:t>
        </w:r>
        <w:r>
          <w:fldChar w:fldCharType="end"/>
        </w:r>
      </w:hyperlink>
    </w:p>
    <w:p>
      <w:pPr>
        <w:pStyle w:val="TOC2"/>
        <w:tabs>
          <w:tab w:val="right" w:leader="dot" w:pos="8306"/>
        </w:tabs>
      </w:pPr>
      <w:hyperlink w:anchor="_Toc32338" w:history="1">
        <w:r>
          <w:rPr>
            <w:rFonts w:ascii="仿宋" w:eastAsia="仿宋" w:hAnsi="仿宋" w:cs="仿宋" w:hint="eastAsia"/>
            <w:lang w:eastAsia="zh-CN"/>
          </w:rPr>
          <w:t>(二)、团队建设活动规划</w:t>
        </w:r>
        <w:r>
          <w:tab/>
        </w:r>
        <w:r>
          <w:fldChar w:fldCharType="begin"/>
        </w:r>
        <w:r>
          <w:instrText xml:space="preserve"> PAGEREF _Toc32338 \h </w:instrText>
        </w:r>
        <w:r>
          <w:fldChar w:fldCharType="separate"/>
        </w:r>
        <w:r>
          <w:t>38</w:t>
        </w:r>
        <w:r>
          <w:fldChar w:fldCharType="end"/>
        </w:r>
      </w:hyperlink>
    </w:p>
    <w:p>
      <w:pPr>
        <w:pStyle w:val="TOC2"/>
        <w:tabs>
          <w:tab w:val="right" w:leader="dot" w:pos="8306"/>
        </w:tabs>
      </w:pPr>
      <w:hyperlink w:anchor="_Toc25861" w:history="1">
        <w:r>
          <w:rPr>
            <w:rFonts w:ascii="仿宋" w:eastAsia="仿宋" w:hAnsi="仿宋" w:cs="仿宋" w:hint="eastAsia"/>
            <w:lang w:eastAsia="zh-CN"/>
          </w:rPr>
          <w:t>(三)、员工关怀与激励措施</w:t>
        </w:r>
        <w:r>
          <w:tab/>
        </w:r>
        <w:r>
          <w:fldChar w:fldCharType="begin"/>
        </w:r>
        <w:r>
          <w:instrText xml:space="preserve"> PAGEREF _Toc25861 \h </w:instrText>
        </w:r>
        <w:r>
          <w:fldChar w:fldCharType="separate"/>
        </w:r>
        <w:r>
          <w:t>38</w:t>
        </w:r>
        <w:r>
          <w:fldChar w:fldCharType="end"/>
        </w:r>
      </w:hyperlink>
    </w:p>
    <w:p>
      <w:pPr>
        <w:pStyle w:val="TOC2"/>
        <w:tabs>
          <w:tab w:val="right" w:leader="dot" w:pos="8306"/>
        </w:tabs>
      </w:pPr>
      <w:hyperlink w:anchor="_Toc13592" w:history="1">
        <w:r>
          <w:rPr>
            <w:rFonts w:ascii="仿宋" w:eastAsia="仿宋" w:hAnsi="仿宋" w:cs="仿宋" w:hint="eastAsia"/>
            <w:lang w:eastAsia="zh-CN"/>
          </w:rPr>
          <w:t>(四)、团队文化与价值观塑造</w:t>
        </w:r>
        <w:r>
          <w:tab/>
        </w:r>
        <w:r>
          <w:fldChar w:fldCharType="begin"/>
        </w:r>
        <w:r>
          <w:instrText xml:space="preserve"> PAGEREF _Toc13592 \h </w:instrText>
        </w:r>
        <w:r>
          <w:fldChar w:fldCharType="separate"/>
        </w:r>
        <w:r>
          <w:t>40</w:t>
        </w:r>
        <w:r>
          <w:fldChar w:fldCharType="end"/>
        </w:r>
      </w:hyperlink>
    </w:p>
    <w:p>
      <w:pPr>
        <w:pStyle w:val="TOC1"/>
        <w:tabs>
          <w:tab w:val="right" w:leader="dot" w:pos="8306"/>
        </w:tabs>
      </w:pPr>
      <w:hyperlink w:anchor="_Toc20041" w:history="1">
        <w:r>
          <w:rPr>
            <w:rFonts w:ascii="仿宋" w:eastAsia="仿宋" w:hAnsi="仿宋" w:cs="仿宋" w:hint="eastAsia"/>
            <w:lang w:eastAsia="zh-CN"/>
          </w:rPr>
          <w:t>十一、危机管理与应急响应</w:t>
        </w:r>
        <w:r>
          <w:tab/>
        </w:r>
        <w:r>
          <w:fldChar w:fldCharType="begin"/>
        </w:r>
        <w:r>
          <w:instrText xml:space="preserve"> PAGEREF _Toc20041 \h </w:instrText>
        </w:r>
        <w:r>
          <w:fldChar w:fldCharType="separate"/>
        </w:r>
        <w:r>
          <w:t>41</w:t>
        </w:r>
        <w:r>
          <w:fldChar w:fldCharType="end"/>
        </w:r>
      </w:hyperlink>
    </w:p>
    <w:p>
      <w:pPr>
        <w:pStyle w:val="TOC2"/>
        <w:tabs>
          <w:tab w:val="right" w:leader="dot" w:pos="8306"/>
        </w:tabs>
      </w:pPr>
      <w:hyperlink w:anchor="_Toc25768" w:history="1">
        <w:r>
          <w:rPr>
            <w:rFonts w:ascii="仿宋" w:eastAsia="仿宋" w:hAnsi="仿宋" w:cs="仿宋" w:hint="eastAsia"/>
            <w:lang w:eastAsia="zh-CN"/>
          </w:rPr>
          <w:t>(一)、危机预警机制</w:t>
        </w:r>
        <w:r>
          <w:tab/>
        </w:r>
        <w:r>
          <w:fldChar w:fldCharType="begin"/>
        </w:r>
        <w:r>
          <w:instrText xml:space="preserve"> PAGEREF _Toc25768 \h </w:instrText>
        </w:r>
        <w:r>
          <w:fldChar w:fldCharType="separate"/>
        </w:r>
        <w:r>
          <w:t>41</w:t>
        </w:r>
        <w:r>
          <w:fldChar w:fldCharType="end"/>
        </w:r>
      </w:hyperlink>
    </w:p>
    <w:p>
      <w:pPr>
        <w:pStyle w:val="TOC2"/>
        <w:tabs>
          <w:tab w:val="right" w:leader="dot" w:pos="8306"/>
        </w:tabs>
      </w:pPr>
      <w:hyperlink w:anchor="_Toc16676" w:history="1">
        <w:r>
          <w:rPr>
            <w:rFonts w:ascii="仿宋" w:eastAsia="仿宋" w:hAnsi="仿宋" w:cs="仿宋" w:hint="eastAsia"/>
            <w:lang w:eastAsia="zh-CN"/>
          </w:rPr>
          <w:t>(二)、应急预案与演练</w:t>
        </w:r>
        <w:r>
          <w:tab/>
        </w:r>
        <w:r>
          <w:fldChar w:fldCharType="begin"/>
        </w:r>
        <w:r>
          <w:instrText xml:space="preserve"> PAGEREF _Toc16676 \h </w:instrText>
        </w:r>
        <w:r>
          <w:fldChar w:fldCharType="separate"/>
        </w:r>
        <w:r>
          <w:t>42</w:t>
        </w:r>
        <w:r>
          <w:fldChar w:fldCharType="end"/>
        </w:r>
      </w:hyperlink>
    </w:p>
    <w:p>
      <w:pPr>
        <w:pStyle w:val="TOC2"/>
        <w:tabs>
          <w:tab w:val="right" w:leader="dot" w:pos="8306"/>
        </w:tabs>
      </w:pPr>
      <w:hyperlink w:anchor="_Toc15512" w:history="1">
        <w:r>
          <w:rPr>
            <w:rFonts w:ascii="仿宋" w:eastAsia="仿宋" w:hAnsi="仿宋" w:cs="仿宋" w:hint="eastAsia"/>
            <w:lang w:eastAsia="zh-CN"/>
          </w:rPr>
          <w:t>(三)、公关与舆情管理</w:t>
        </w:r>
        <w:r>
          <w:tab/>
        </w:r>
        <w:r>
          <w:fldChar w:fldCharType="begin"/>
        </w:r>
        <w:r>
          <w:instrText xml:space="preserve"> PAGEREF _Toc15512 \h </w:instrText>
        </w:r>
        <w:r>
          <w:fldChar w:fldCharType="separate"/>
        </w:r>
        <w:r>
          <w:t>44</w:t>
        </w:r>
        <w:r>
          <w:fldChar w:fldCharType="end"/>
        </w:r>
      </w:hyperlink>
    </w:p>
    <w:p>
      <w:pPr>
        <w:pStyle w:val="TOC2"/>
        <w:tabs>
          <w:tab w:val="right" w:leader="dot" w:pos="8306"/>
        </w:tabs>
      </w:pPr>
      <w:hyperlink w:anchor="_Toc2165" w:history="1">
        <w:r>
          <w:rPr>
            <w:rFonts w:ascii="仿宋" w:eastAsia="仿宋" w:hAnsi="仿宋" w:cs="仿宋" w:hint="eastAsia"/>
            <w:lang w:eastAsia="zh-CN"/>
          </w:rPr>
          <w:t>(四)、危机后期修复与改进</w:t>
        </w:r>
        <w:r>
          <w:tab/>
        </w:r>
        <w:r>
          <w:fldChar w:fldCharType="begin"/>
        </w:r>
        <w:r>
          <w:instrText xml:space="preserve"> PAGEREF _Toc2165 \h </w:instrText>
        </w:r>
        <w:r>
          <w:fldChar w:fldCharType="separate"/>
        </w:r>
        <w:r>
          <w:t>45</w:t>
        </w:r>
        <w:r>
          <w:fldChar w:fldCharType="end"/>
        </w:r>
      </w:hyperlink>
    </w:p>
    <w:p>
      <w:pPr>
        <w:pStyle w:val="TOC1"/>
        <w:tabs>
          <w:tab w:val="right" w:leader="dot" w:pos="8306"/>
        </w:tabs>
      </w:pPr>
      <w:hyperlink w:anchor="_Toc22370" w:history="1">
        <w:r>
          <w:rPr>
            <w:rFonts w:ascii="仿宋" w:eastAsia="仿宋" w:hAnsi="仿宋" w:cs="仿宋" w:hint="eastAsia"/>
            <w:lang w:eastAsia="zh-CN"/>
          </w:rPr>
          <w:t>十二、成本控制与效益提升</w:t>
        </w:r>
        <w:r>
          <w:tab/>
        </w:r>
        <w:r>
          <w:fldChar w:fldCharType="begin"/>
        </w:r>
        <w:r>
          <w:instrText xml:space="preserve"> PAGEREF _Toc22370 \h </w:instrText>
        </w:r>
        <w:r>
          <w:fldChar w:fldCharType="separate"/>
        </w:r>
        <w:r>
          <w:t>47</w:t>
        </w:r>
        <w:r>
          <w:fldChar w:fldCharType="end"/>
        </w:r>
      </w:hyperlink>
    </w:p>
    <w:p>
      <w:pPr>
        <w:pStyle w:val="TOC2"/>
        <w:tabs>
          <w:tab w:val="right" w:leader="dot" w:pos="8306"/>
        </w:tabs>
      </w:pPr>
      <w:hyperlink w:anchor="_Toc19328" w:history="1">
        <w:r>
          <w:rPr>
            <w:rFonts w:ascii="仿宋" w:eastAsia="仿宋" w:hAnsi="仿宋" w:cs="仿宋" w:hint="eastAsia"/>
            <w:lang w:eastAsia="zh-CN"/>
          </w:rPr>
          <w:t>(一)、成本核算与预算管理</w:t>
        </w:r>
        <w:r>
          <w:tab/>
        </w:r>
        <w:r>
          <w:fldChar w:fldCharType="begin"/>
        </w:r>
        <w:r>
          <w:instrText xml:space="preserve"> PAGEREF _Toc19328 \h </w:instrText>
        </w:r>
        <w:r>
          <w:fldChar w:fldCharType="separate"/>
        </w:r>
        <w:r>
          <w:t>47</w:t>
        </w:r>
        <w:r>
          <w:fldChar w:fldCharType="end"/>
        </w:r>
      </w:hyperlink>
    </w:p>
    <w:p>
      <w:pPr>
        <w:pStyle w:val="TOC2"/>
        <w:tabs>
          <w:tab w:val="right" w:leader="dot" w:pos="8306"/>
        </w:tabs>
      </w:pPr>
      <w:hyperlink w:anchor="_Toc8996" w:history="1">
        <w:r>
          <w:rPr>
            <w:rFonts w:ascii="仿宋" w:eastAsia="仿宋" w:hAnsi="仿宋" w:cs="仿宋" w:hint="eastAsia"/>
            <w:lang w:eastAsia="zh-CN"/>
          </w:rPr>
          <w:t>(二)、资源利用效率评估</w:t>
        </w:r>
        <w:r>
          <w:tab/>
        </w:r>
        <w:r>
          <w:fldChar w:fldCharType="begin"/>
        </w:r>
        <w:r>
          <w:instrText xml:space="preserve"> PAGEREF _Toc8996 \h </w:instrText>
        </w:r>
        <w:r>
          <w:fldChar w:fldCharType="separate"/>
        </w:r>
        <w:r>
          <w:t>49</w:t>
        </w:r>
        <w:r>
          <w:fldChar w:fldCharType="end"/>
        </w:r>
      </w:hyperlink>
    </w:p>
    <w:p>
      <w:pPr>
        <w:pStyle w:val="TOC2"/>
        <w:tabs>
          <w:tab w:val="right" w:leader="dot" w:pos="8306"/>
        </w:tabs>
      </w:pPr>
      <w:hyperlink w:anchor="_Toc15405" w:history="1">
        <w:r>
          <w:rPr>
            <w:rFonts w:ascii="仿宋" w:eastAsia="仿宋" w:hAnsi="仿宋" w:cs="仿宋" w:hint="eastAsia"/>
            <w:lang w:eastAsia="zh-CN"/>
          </w:rPr>
          <w:t>(三)、降本增效的具体措施</w:t>
        </w:r>
        <w:r>
          <w:tab/>
        </w:r>
        <w:r>
          <w:fldChar w:fldCharType="begin"/>
        </w:r>
        <w:r>
          <w:instrText xml:space="preserve"> PAGEREF _Toc15405 \h </w:instrText>
        </w:r>
        <w:r>
          <w:fldChar w:fldCharType="separate"/>
        </w:r>
        <w:r>
          <w:t>51</w:t>
        </w:r>
        <w:r>
          <w:fldChar w:fldCharType="end"/>
        </w:r>
      </w:hyperlink>
    </w:p>
    <w:p>
      <w:pPr>
        <w:pStyle w:val="TOC2"/>
        <w:tabs>
          <w:tab w:val="right" w:leader="dot" w:pos="8306"/>
        </w:tabs>
      </w:pPr>
      <w:hyperlink w:anchor="_Toc7522" w:history="1">
        <w:r>
          <w:rPr>
            <w:rFonts w:ascii="仿宋" w:eastAsia="仿宋" w:hAnsi="仿宋" w:cs="仿宋" w:hint="eastAsia"/>
            <w:lang w:eastAsia="zh-CN"/>
          </w:rPr>
          <w:t>(四)、成本与效益的平衡策略</w:t>
        </w:r>
        <w:r>
          <w:tab/>
        </w:r>
        <w:r>
          <w:fldChar w:fldCharType="begin"/>
        </w:r>
        <w:r>
          <w:instrText xml:space="preserve"> PAGEREF _Toc7522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地板护理品企业要想保持竞争力和持续增长，就必须进行战略层面的思考和规划。本方案提供了一个框架，帮助地板护理品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0497"/>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6121"/>
      <w:r>
        <w:rPr>
          <w:rFonts w:ascii="仿宋" w:eastAsia="仿宋" w:hAnsi="仿宋" w:cs="仿宋" w:hint="eastAsia"/>
          <w:lang w:eastAsia="zh-CN"/>
        </w:rPr>
        <w:t>(一)、地板护理品项目建设期的原辅材料保障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地板护理品项目在施工期间的原辅材料采购主要涵盖以下几个方面：钢材、木材、水泥以及各种建筑和装饰材料。地板护理品项目所在地周边市场拥有丰富的供应资源，有多家供货厂家和商户，能够满足地板护理品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地板护理品项目施工不可或缺的主要材料之一，涵盖结构钢、型钢等多个种类，市场上存在多家专业生产厂家，提供了多样化的选择。木材作为建筑和装饰的重要原材料，周边供应商可提供各类木材品种，以满足地板护理品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地板护理品项目所在地区有多家水泥生产厂家，保障了地板护理品项目对水泥的供应。此外，各种建筑及装饰材料，如砖瓦、涂料、地板等，也能在周边市场找到丰富的品种和供应商，确保地板护理品项目在施工过程中有足够的选择空间。</w:t>
      </w:r>
    </w:p>
    <w:p>
      <w:pPr>
        <w:pStyle w:val="Heading2"/>
        <w:ind w:firstLine="560" w:firstLineChars="200"/>
        <w:rPr>
          <w:rFonts w:ascii="仿宋" w:eastAsia="仿宋" w:hAnsi="仿宋" w:cs="仿宋" w:hint="eastAsia"/>
          <w:sz w:val="28"/>
          <w:lang w:eastAsia="zh-CN"/>
        </w:rPr>
      </w:pPr>
      <w:bookmarkStart w:id="4" w:name="_Toc7926"/>
      <w:r>
        <w:rPr>
          <w:rFonts w:ascii="仿宋" w:eastAsia="仿宋" w:hAnsi="仿宋" w:cs="仿宋" w:hint="eastAsia"/>
          <w:sz w:val="28"/>
          <w:lang w:eastAsia="zh-CN"/>
        </w:rPr>
        <w:t>(二)、地板护理品项目运营期的原辅材料采购与管理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在地板护理品项目运营期，原辅材料的采购及管理是确保生产顺利进行和产品质量稳定的关键环节。以下是对该方面的运营策略：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地板护理品项目承办单位将建立健全IS09000质量管理和质量保证体系，确保物料的质量控制和管理符合国际标准。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地板护理品项目在建设时应确保原料来源的稳定可靠，建立长期合作关系，确保建成后原料的质量和连续供应。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22594"/>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在地板护理品项目建设和实施阶段，我们将严格遵循环境保护和安全生产的“三同时”原则，全面贯彻环境保护、职业安全卫生、消防及节能等法律法规和相关措施。关键要求如下：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制定并执行符合环保法规的排放标准，确保地板护理品项目不对周边环境造成污染。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实施定期的能耗评估，优化生产流程，确保地板护理品项目运行成本最低化。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二、地板护理品项目技术优势分析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投资地板护理品项目具备明显的技术优势，主要体现在以下方面：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地板护理品项目采用先进的节能设施，具备多规格产品转换能力，灵活适应市场需求，运行成本相对较低。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投资地板护理品项目所采用的技术与国内资源条件相适应，具有良好的技术适应性。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地板护理品项目采用的技术工艺路线在国内生产实践中已经得到验证，证明技术成熟可行。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技术支援条件良好，具备较强的可靠性，有助于确保地板护理品项目的平稳运行和高效生产。</w:t>
      </w:r>
    </w:p>
    <w:p>
      <w:pPr>
        <w:pStyle w:val="Heading2"/>
        <w:ind w:firstLine="560" w:firstLineChars="200"/>
        <w:rPr>
          <w:rFonts w:ascii="仿宋" w:eastAsia="仿宋" w:hAnsi="仿宋" w:cs="仿宋" w:hint="eastAsia"/>
          <w:sz w:val="28"/>
          <w:lang w:eastAsia="zh-CN"/>
        </w:rPr>
      </w:pPr>
      <w:bookmarkStart w:id="6" w:name="_Toc17016"/>
      <w:r>
        <w:rPr>
          <w:rFonts w:ascii="仿宋" w:eastAsia="仿宋" w:hAnsi="仿宋" w:cs="仿宋" w:hint="eastAsia"/>
          <w:sz w:val="28"/>
          <w:lang w:eastAsia="zh-CN"/>
        </w:rPr>
        <w:t>(四)、地板护理品项目工艺技术设计方案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板护理品项目的建设和实施过程中，我们坚定贯彻执行“三同时”原则，即环境保护、职业安全卫生、消防及节能的原则。我们注重遵循与环境保护、职业安全卫生、消防及节能相关的法律法规，并全面贯彻各项措施，确保地板护理品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地板护理品项目技术优势分析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板护理品项目在技术方面拥有独特的优势。首先，我们的节能设施是先进的，并具备多规格产品转换的能力，从而确保地板护理品项目在运行过程中能够适应市场需求的变化，具备较低的运行成本。其次，投资地板护理品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地板护理品项目提供了强大的技术支持，使其具备了较强的可靠性。在技术方面，地板护理品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32054"/>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地板护理品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地板护理品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地板护理品项目投资风险，我们将力求选择设备生产厂家，其设备交货期、售后服务、安装调试等方面表现优越，以确保地板护理品项目的顺利进行。我们主要选用国产设备，以减少地板护理品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万元。通过以上措施，我们将确保地板护理品项目在设备采购方面达到最佳性能和效益。</w:t>
      </w:r>
    </w:p>
    <w:p>
      <w:pPr>
        <w:pStyle w:val="Heading1"/>
        <w:ind w:firstLine="560" w:firstLineChars="200"/>
        <w:rPr>
          <w:rFonts w:ascii="仿宋" w:eastAsia="仿宋" w:hAnsi="仿宋" w:cs="仿宋" w:hint="eastAsia"/>
          <w:sz w:val="28"/>
          <w:lang w:eastAsia="zh-CN"/>
        </w:rPr>
      </w:pPr>
      <w:bookmarkStart w:id="8" w:name="_Toc28112"/>
      <w:r>
        <w:rPr>
          <w:rFonts w:ascii="仿宋" w:eastAsia="仿宋" w:hAnsi="仿宋" w:cs="仿宋" w:hint="eastAsia"/>
          <w:sz w:val="28"/>
          <w:lang w:eastAsia="zh-CN"/>
        </w:rPr>
        <w:t>二、工程设计说明</w:t>
      </w:r>
      <w:bookmarkEnd w:id="8"/>
    </w:p>
    <w:p>
      <w:pPr>
        <w:pStyle w:val="Heading2"/>
        <w:rPr>
          <w:rFonts w:ascii="仿宋" w:eastAsia="仿宋" w:hAnsi="仿宋" w:cs="仿宋" w:hint="eastAsia"/>
          <w:lang w:eastAsia="zh-CN"/>
        </w:rPr>
      </w:pPr>
      <w:bookmarkStart w:id="9" w:name="_Toc2117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0" w:name="_Toc29792"/>
      <w:r>
        <w:rPr>
          <w:rFonts w:ascii="仿宋" w:eastAsia="仿宋" w:hAnsi="仿宋" w:cs="仿宋" w:hint="eastAsia"/>
          <w:sz w:val="28"/>
          <w:lang w:eastAsia="zh-CN"/>
        </w:rPr>
        <w:t>(二)、地板护理品项目工程建设标准规范</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1" w:name="_Toc259"/>
      <w:r>
        <w:rPr>
          <w:rFonts w:ascii="仿宋" w:eastAsia="仿宋" w:hAnsi="仿宋" w:cs="仿宋" w:hint="eastAsia"/>
          <w:sz w:val="28"/>
          <w:lang w:eastAsia="zh-CN"/>
        </w:rPr>
        <w:t>(三)、地板护理品项目总平面设计要求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地板护理品项目总平面设计要求将包括对地板护理品项目用地的科学规划，确保合理的场地利用和各功能区域的合理布局。这涉及到交通流线、景观绿化、建筑分布等方面的综合考虑。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2" w:name="_Toc7705"/>
      <w:r>
        <w:rPr>
          <w:rFonts w:ascii="仿宋" w:eastAsia="仿宋" w:hAnsi="仿宋" w:cs="仿宋" w:hint="eastAsia"/>
          <w:sz w:val="28"/>
          <w:lang w:eastAsia="zh-CN"/>
        </w:rPr>
        <w:t>(四)、建筑设计规范和标准</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3" w:name="_Toc30213"/>
      <w:r>
        <w:rPr>
          <w:rFonts w:ascii="仿宋" w:eastAsia="仿宋" w:hAnsi="仿宋" w:cs="仿宋" w:hint="eastAsia"/>
          <w:sz w:val="28"/>
          <w:lang w:eastAsia="zh-CN"/>
        </w:rPr>
        <w:t>(五)、土建工程设计年限及安全等级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4" w:name="_Toc14372"/>
      <w:r>
        <w:rPr>
          <w:rFonts w:ascii="仿宋" w:eastAsia="仿宋" w:hAnsi="仿宋" w:cs="仿宋" w:hint="eastAsia"/>
          <w:sz w:val="28"/>
          <w:lang w:eastAsia="zh-CN"/>
        </w:rPr>
        <w:t>(六)、建筑工程设计总体要求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5" w:name="_Toc19919"/>
      <w:r>
        <w:rPr>
          <w:rFonts w:ascii="仿宋" w:eastAsia="仿宋" w:hAnsi="仿宋" w:cs="仿宋" w:hint="eastAsia"/>
          <w:sz w:val="28"/>
          <w:lang w:eastAsia="zh-CN"/>
        </w:rPr>
        <w:t>三、后期运营与管理</w:t>
      </w:r>
      <w:bookmarkEnd w:id="15"/>
    </w:p>
    <w:p>
      <w:pPr>
        <w:pStyle w:val="Heading2"/>
        <w:rPr>
          <w:rFonts w:ascii="仿宋" w:eastAsia="仿宋" w:hAnsi="仿宋" w:cs="仿宋" w:hint="eastAsia"/>
          <w:lang w:eastAsia="zh-CN"/>
        </w:rPr>
      </w:pPr>
      <w:bookmarkStart w:id="16" w:name="_Toc2983"/>
      <w:r>
        <w:rPr>
          <w:rFonts w:ascii="仿宋" w:eastAsia="仿宋" w:hAnsi="仿宋" w:cs="仿宋" w:hint="eastAsia"/>
          <w:lang w:eastAsia="zh-CN"/>
        </w:rPr>
        <w:t>(一)、地板护理品项目运营管理机制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在地板护理品项目运营阶段，我们将建立完善的运营管理机制，以确保地板护理品项目稳健运行和高效管理。关键要点包括：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成立专业化的运营团队，囊括各领域专业人才，确保对地板护理品项目各方面进行全面管理。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7" w:name="_Toc23752"/>
      <w:r>
        <w:rPr>
          <w:rFonts w:ascii="仿宋" w:eastAsia="仿宋" w:hAnsi="仿宋" w:cs="仿宋" w:hint="eastAsia"/>
          <w:sz w:val="28"/>
          <w:lang w:eastAsia="zh-CN"/>
        </w:rPr>
        <w:t>(二)、人员培训与知识转移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8" w:name="_Toc29660"/>
      <w:r>
        <w:rPr>
          <w:rFonts w:ascii="仿宋" w:eastAsia="仿宋" w:hAnsi="仿宋" w:cs="仿宋" w:hint="eastAsia"/>
          <w:sz w:val="28"/>
          <w:lang w:eastAsia="zh-CN"/>
        </w:rPr>
        <w:t>(三)、设备维护与保养</w:t>
      </w:r>
      <w:bookmarkEnd w:id="18"/>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9" w:name="_Toc20455"/>
      <w:r>
        <w:rPr>
          <w:rFonts w:ascii="仿宋" w:eastAsia="仿宋" w:hAnsi="仿宋" w:cs="仿宋" w:hint="eastAsia"/>
          <w:sz w:val="28"/>
          <w:lang w:eastAsia="zh-CN"/>
        </w:rPr>
        <w:t>(四)、定期检查与评估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为保持地板护理品项目的高效运行和不断改进，我们将定期进行检查与评估：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0" w:name="_Toc21985"/>
      <w:r>
        <w:rPr>
          <w:rFonts w:ascii="仿宋" w:eastAsia="仿宋" w:hAnsi="仿宋" w:cs="仿宋" w:hint="eastAsia"/>
          <w:sz w:val="28"/>
          <w:lang w:eastAsia="zh-CN"/>
        </w:rPr>
        <w:t>四、建设规划分析</w:t>
      </w:r>
      <w:bookmarkEnd w:id="20"/>
    </w:p>
    <w:p>
      <w:pPr>
        <w:pStyle w:val="Heading2"/>
        <w:rPr>
          <w:rFonts w:ascii="仿宋" w:eastAsia="仿宋" w:hAnsi="仿宋" w:cs="仿宋" w:hint="eastAsia"/>
          <w:lang w:eastAsia="zh-CN"/>
        </w:rPr>
      </w:pPr>
      <w:bookmarkStart w:id="21" w:name="_Toc15312"/>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产品方案的确定是基于多方面因素的综合考虑。我们充分考虑了国家及地方产业发展政策、市场需求状况、资源供应情况、企业资金筹措能力、生产工艺技术水平的先进程度以及地板护理品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地板护理品项目产品需求市场作为出发点和落脚点。根据市场的动态变化，我们将灵活调整产品结构，真正做到市场需求决定产品生产。市场热点在哪里，我们的创新工作就紧随其后。为了适应市场需求的变化，我们将合理确定地板护理品项目产品生产方案，并通过增加产品高附加值的方式，满足人们对地板护理品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22" w:name="_Toc4060"/>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地板护理品项目总征地面积为XX平方米，相当于约XX亩，其中净用地面积为XX平方米，处于红线范围内，折合约XX亩。地板护理品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地板护理品项目的计划总投资为XX万元，预计年实现的营业收入将达到XX万元。这一投资将为地板护理品项目提供充足的资金支持，确保地板护理品项目能够高效运营并实现可观的经济效益。</w:t>
      </w:r>
    </w:p>
    <w:p>
      <w:pPr>
        <w:pStyle w:val="Heading1"/>
        <w:ind w:firstLine="560" w:firstLineChars="200"/>
        <w:rPr>
          <w:rFonts w:ascii="仿宋" w:eastAsia="仿宋" w:hAnsi="仿宋" w:cs="仿宋" w:hint="eastAsia"/>
          <w:sz w:val="28"/>
          <w:lang w:eastAsia="zh-CN"/>
        </w:rPr>
      </w:pPr>
      <w:bookmarkStart w:id="23" w:name="_Toc31194"/>
      <w:r>
        <w:rPr>
          <w:rFonts w:ascii="仿宋" w:eastAsia="仿宋" w:hAnsi="仿宋" w:cs="仿宋" w:hint="eastAsia"/>
          <w:sz w:val="28"/>
          <w:lang w:eastAsia="zh-CN"/>
        </w:rPr>
        <w:t>五、地板护理品项目落地与推广</w:t>
      </w:r>
      <w:bookmarkEnd w:id="23"/>
    </w:p>
    <w:p>
      <w:pPr>
        <w:pStyle w:val="Heading2"/>
        <w:rPr>
          <w:rFonts w:ascii="仿宋" w:eastAsia="仿宋" w:hAnsi="仿宋" w:cs="仿宋" w:hint="eastAsia"/>
          <w:lang w:eastAsia="zh-CN"/>
        </w:rPr>
      </w:pPr>
      <w:bookmarkStart w:id="24" w:name="_Toc25195"/>
      <w:r>
        <w:rPr>
          <w:rFonts w:ascii="仿宋" w:eastAsia="仿宋" w:hAnsi="仿宋" w:cs="仿宋" w:hint="eastAsia"/>
          <w:lang w:eastAsia="zh-CN"/>
        </w:rPr>
        <w:t>(一)、地板护理品项目推广计划</w:t>
      </w:r>
      <w:bookmarkEnd w:id="2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板护理品项目推广计划的起始阶段，我们通过对目标受众的深入分析，确保了整个推广计划有着清晰的定位。目标受众的特征、需求以及市场行为被详细考察，为我们制定个性化、精准的推广策略提供了基础。这个过程中，我们采用了多种手段，包括市场调研、用户调查和竞争对手分析，以全面了解目标受众的心理、行为和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深入分析目标受众的基础上，我们制定了具体而可衡量的推广目标。这些目标旨在对地板护理品项目的推广效果进行明确评估，同时也与整体地板护理品项目战略保持一致。我们明确了推广计划的主要目标，如提高品牌知名度、增加用户获取率、促进销售增长等。这为推广活动的设计和执行提供了明确的方向，确保我们的努力是有针对性的。为了更好地达成这些目标，我们设定了细分的指标，如通过社交媒体获得的关注量、推广活动参与率等，以量化地衡量地板护理品项目推广的成效。</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推广计划的过程中，我们还关注了推广渠道的选择。通过对不同推广渠道的优劣势评估，我们选择了最适合目标受众的推广渠道，以确保推广信息能够高效传达到目标受众手中。这一过程包括线上渠道，如社交媒体、搜索引擎推广等，以及线下渠道，如线下活动、合作伙伴推广等。通过兼顾线上线下，我们构建了一个多维度的推广网络，以更全面地覆盖潜在用户。</w:t>
      </w:r>
    </w:p>
    <w:p>
      <w:pPr>
        <w:pStyle w:val="Heading2"/>
        <w:ind w:firstLine="560" w:firstLineChars="200"/>
        <w:rPr>
          <w:rFonts w:ascii="仿宋" w:eastAsia="仿宋" w:hAnsi="仿宋" w:cs="仿宋" w:hint="eastAsia"/>
          <w:sz w:val="28"/>
          <w:lang w:eastAsia="zh-CN"/>
        </w:rPr>
      </w:pPr>
      <w:bookmarkStart w:id="25" w:name="_Toc27206"/>
      <w:r>
        <w:rPr>
          <w:rFonts w:ascii="仿宋" w:eastAsia="仿宋" w:hAnsi="仿宋" w:cs="仿宋" w:hint="eastAsia"/>
          <w:sz w:val="28"/>
          <w:lang w:eastAsia="zh-CN"/>
        </w:rPr>
        <w:t>(二)、地方政府支持与合作</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通过建立紧密的地方政府关系，我们能够更好地融入当地市场，获取资源支持，同时提高地板护理品项目在政策层面的可持续性。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深入了解当地政府的政策导向和对于新兴产业的扶持政策。通过与地方政府相关部门沟通，我们获得了有关地板护理品项目推广的政策指导和支持。这包括了税收、产业发展、人才引进等方面的政策优惠，为地板护理品项目的推广提供了实质性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我们积极参与地方政府组织的产业合作和交流活动。通过与地方政府相关机构建立合作关系，我们获得了更多的资源支持，包括地板护理品项目推广所需的场地、人才、宣传渠道等。这不仅提高了地板护理品项目的曝光度，也为地板护理品项目的顺利推进提供了有力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地方政府的支持也体现在地板护理品项目推广活动的宣传合作上。通过与地方政府合作，我们能够更容易地获取媒体资源，借助政府平台进行地板护理品项目的推广宣传。政府背书和支持，对于提升地板护理品项目在当地的知名度和信任度具有积极的影响，为推广计划的成功执行打下坚实的基础。</w:t>
      </w:r>
    </w:p>
    <w:p>
      <w:pPr>
        <w:pStyle w:val="Heading2"/>
        <w:ind w:firstLine="560" w:firstLineChars="200"/>
        <w:rPr>
          <w:rFonts w:ascii="仿宋" w:eastAsia="仿宋" w:hAnsi="仿宋" w:cs="仿宋" w:hint="eastAsia"/>
          <w:sz w:val="28"/>
          <w:lang w:eastAsia="zh-CN"/>
        </w:rPr>
      </w:pPr>
      <w:bookmarkStart w:id="26" w:name="_Toc11902"/>
      <w:r>
        <w:rPr>
          <w:rFonts w:ascii="仿宋" w:eastAsia="仿宋" w:hAnsi="仿宋" w:cs="仿宋" w:hint="eastAsia"/>
          <w:sz w:val="28"/>
          <w:lang w:eastAsia="zh-CN"/>
        </w:rPr>
        <w:t>(三)、市场推广与品牌建设</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地板护理品项目成功推广离不开巧妙而有针对性的市场推广策略，以及品牌建设的有力支持。通过综合而多层次的市场推广计划，结合品牌打造，我们能够更加有力地引导目标受众的注意，提升品牌知名度，从而推动地板护理品项目在市场上的成功推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推广方面，我们将采取多渠道、多层次的手段。我们将制定全面的市场推广计划，包括线上和线下的推广活动。在线上，我们将充分利用社交媒体、搜索引擎优化、内容营销等策略，拓展地板护理品项目在网络世界中的影响力。而在线下，我们将通过活动举办、参展、与合作伙伴协作等方式，深度融入目标受众的实际生活，使地板护理品项目的推广更加全面。</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建设是市场推广的关键所在。我们将注重打造地板护理品项目独特的品牌形象，通过清晰的品牌定位和独特的品牌理念，塑造深刻而积极的印象。通过生动的品牌故事，使地板护理品项目在目标受众中树立积极、有吸引力的形象，形成品牌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推广与品牌建设的同时，用户体验是至关重要的。我们将专注于满足用户需求，通过用户调研、反馈收集等手段，不断优化地板护理品项目的产品或服务，提升用户体验。优质的用户体验有助于为地板护理品项目赢得良好口碑，使推广工作事半功倍。</w:t>
      </w:r>
    </w:p>
    <w:p>
      <w:pPr>
        <w:pStyle w:val="Heading2"/>
        <w:ind w:firstLine="560" w:firstLineChars="200"/>
        <w:rPr>
          <w:rFonts w:ascii="仿宋" w:eastAsia="仿宋" w:hAnsi="仿宋" w:cs="仿宋" w:hint="eastAsia"/>
          <w:sz w:val="28"/>
          <w:lang w:eastAsia="zh-CN"/>
        </w:rPr>
      </w:pPr>
      <w:bookmarkStart w:id="27" w:name="_Toc11566"/>
      <w:r>
        <w:rPr>
          <w:rFonts w:ascii="仿宋" w:eastAsia="仿宋" w:hAnsi="仿宋" w:cs="仿宋" w:hint="eastAsia"/>
          <w:sz w:val="28"/>
          <w:lang w:eastAsia="zh-CN"/>
        </w:rPr>
        <w:t>(四)、社会参与与共享机制</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社会参与是地板护理品项目成功的基石。我们将建立一个开放、透明的社会参与机制，通过与当地居民、相关行业协会、非政府组织等各方进行充分的沟通与合作。这不仅有助于更好地了解社会各方的期望与担忧，还能够及时解决可能出现的问题，确保地板护理品项目在社会层面的可持续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参与的基础上，我们将倡导共享机制的建立。这包括与当地政府、业界伙伴以及其他相关方的合作。通过建立共享资源、共担责任的合作模式，我们期望在地板护理品项目推进中能够最大化地实现各方的利益。这不仅有助于提高地板护理品项目的整体效益，也为当地社区和利益相关方带来更多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共享机制中，注重地板护理品项目成果的广泛传播与分享。通过开展地板护理品项目成果的展示、培训、论坛等形式，使得地板护理品项目经验和成果能够为更广泛的社会群体所了解和应用。这种开放的态度不仅能够建立地板护理品项目的良好口碑，还有助于地板护理品项目在更大范围内的影响力。</w:t>
      </w:r>
    </w:p>
    <w:p>
      <w:pPr>
        <w:pStyle w:val="Heading1"/>
        <w:ind w:firstLine="560" w:firstLineChars="200"/>
        <w:rPr>
          <w:rFonts w:ascii="仿宋" w:eastAsia="仿宋" w:hAnsi="仿宋" w:cs="仿宋" w:hint="eastAsia"/>
          <w:sz w:val="28"/>
          <w:lang w:eastAsia="zh-CN"/>
        </w:rPr>
      </w:pPr>
      <w:bookmarkStart w:id="28" w:name="_Toc29446"/>
      <w:r>
        <w:rPr>
          <w:rFonts w:ascii="仿宋" w:eastAsia="仿宋" w:hAnsi="仿宋" w:cs="仿宋" w:hint="eastAsia"/>
          <w:sz w:val="28"/>
          <w:lang w:eastAsia="zh-CN"/>
        </w:rPr>
        <w:t>六、合作伙伴关系管理</w:t>
      </w:r>
      <w:bookmarkEnd w:id="28"/>
    </w:p>
    <w:p>
      <w:pPr>
        <w:pStyle w:val="Heading2"/>
        <w:rPr>
          <w:rFonts w:ascii="仿宋" w:eastAsia="仿宋" w:hAnsi="仿宋" w:cs="仿宋" w:hint="eastAsia"/>
          <w:lang w:eastAsia="zh-CN"/>
        </w:rPr>
      </w:pPr>
      <w:bookmarkStart w:id="29" w:name="_Toc12280"/>
      <w:r>
        <w:rPr>
          <w:rFonts w:ascii="仿宋" w:eastAsia="仿宋" w:hAnsi="仿宋" w:cs="仿宋" w:hint="eastAsia"/>
          <w:lang w:eastAsia="zh-CN"/>
        </w:rPr>
        <w:t>(一)、合作伙伴选择与评估</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在进行合作伙伴选择与评估的过程中，组织需要通过系统而深入的步骤来保障所选合作伙伴与自身业务目标的协同与可持续发展。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深入了解潜在合作伙伴的背景是首要任务。对其公司历史、管理层团队和组织文化进行全面调查，以确保潜在合作伙伴有着稳健的经营基础，并且在价值观上与组织相契合。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接着，对潜在合作伙伴的信誉和声誉进行全方位评估。透过客户评价、行业口碑、社会反馈等渠道，全面了解其在业界的影响力和商业道德水平，以确保合作伙伴关系的建立有助于提升组织的声誉。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第三步是对潜在合作伙伴的专业能力进行评估。这包括技术实力、研发水平、创新能力等方面的审查。确保合作伙伴在地板护理品项目实施中具备提供具有竞争力的专业支持的实力。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需衡量潜在合作伙伴与组织业务目标的契合度。透过对其产品或服务的特性、市场定位和目标客户等方面进行分析，确保合作伙伴的业务理念与组织整体战略方向相一致，实现双方合作的互补性和共赢局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最后，建立一个有效的合作伙伴关系管理机制。明确定义双方的权责，建立合作伙伴关系的畅通沟通渠道和明晰决策流程，以确保在合作的全过程中能够迅速解决问题、灵活调整战略，维护合作的稳健进行。</w:t>
      </w:r>
    </w:p>
    <w:p>
      <w:pPr>
        <w:pStyle w:val="Heading2"/>
        <w:ind w:firstLine="560" w:firstLineChars="200"/>
        <w:rPr>
          <w:rFonts w:ascii="仿宋" w:eastAsia="仿宋" w:hAnsi="仿宋" w:cs="仿宋" w:hint="eastAsia"/>
          <w:sz w:val="28"/>
          <w:lang w:eastAsia="zh-CN"/>
        </w:rPr>
      </w:pPr>
      <w:bookmarkStart w:id="30" w:name="_Toc4386"/>
      <w:r>
        <w:rPr>
          <w:rFonts w:ascii="仿宋" w:eastAsia="仿宋" w:hAnsi="仿宋" w:cs="仿宋" w:hint="eastAsia"/>
          <w:sz w:val="28"/>
          <w:lang w:eastAsia="zh-CN"/>
        </w:rPr>
        <w:t>(二)、合作伙伴协议与合同管理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确立明晰的合作伙伴协议和有效的合同管理机制是建立稳固合作伙伴关系的不可或缺的步骤。在此过程中，双方需进行详细协商，以确保协议和合同涵盖所有关键方面，为合作提供稳健的法律和商业支持。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合作伙伴协议的重要性首先体现在对双方责任和权利的明确定义。详细规定合作伙伴在合作中的具体职责，明确执行各项任务和义务的方式，确保合作的透明度和可操作性，减少潜在的误解和冲突。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合作伙伴协议还应明确规定合作的期限。明晰合作的起始时间和截止时间，以及合作期限结束后的续签或终止程序，有助于双方规划长期发展，并及时应对可能的变动。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在协议中对知识产权、商业机密等进行详尽规定也是至关重要的。保障双方的知识产权安全，确立明确的机密信息使用、分享和保护规则，有效防范潜在的知识产权纠纷。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https://d.book118.com/475130041132011120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地板护理品项目发展计划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C56754"/>
    <w:rsid w:val="27C56754"/>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7513004113201112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2024-03-06T11:51:00Z</dcterms:created>
  <dcterms:modified xsi:type="dcterms:W3CDTF">2024-03-06T11:52:01Z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A4C281B626C14CC8B2E5128912D58D3D_11</vt:lpwstr>
  </property>
  <property fmtid="{D5CDD505-2E9C-101B-9397-08002B2CF9AE}" pid="3" name="KSOProductBuildVer">
    <vt:lpwstr>2052-12.1.0.16388</vt:lpwstr>
  </property>
</Properties>
</file>