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C1299" w:rsidP="00BC1299" w14:paraId="3376283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C1299">
        <w:rPr>
          <w:rFonts w:ascii="华文中宋" w:eastAsia="华文中宋" w:hAnsi="华文中宋"/>
          <w:b/>
          <w:sz w:val="30"/>
        </w:rPr>
        <w:t>2023</w:t>
      </w:r>
      <w:r w:rsidRPr="00BC1299">
        <w:rPr>
          <w:rFonts w:ascii="华文中宋" w:eastAsia="华文中宋" w:hAnsi="华文中宋"/>
          <w:b/>
          <w:sz w:val="30"/>
        </w:rPr>
        <w:t>辽宁丹东市振兴区卫生健康局所属部分事业单位面向普通高校招聘</w:t>
      </w:r>
      <w:r w:rsidRPr="00BC1299">
        <w:rPr>
          <w:rFonts w:ascii="华文中宋" w:eastAsia="华文中宋" w:hAnsi="华文中宋"/>
          <w:b/>
          <w:sz w:val="30"/>
        </w:rPr>
        <w:t xml:space="preserve"> </w:t>
      </w:r>
      <w:r w:rsidRPr="00BC1299">
        <w:rPr>
          <w:rFonts w:ascii="华文中宋" w:eastAsia="华文中宋" w:hAnsi="华文中宋"/>
          <w:b/>
          <w:sz w:val="30"/>
        </w:rPr>
        <w:t>急需紧缺人才</w:t>
      </w:r>
      <w:r w:rsidRPr="00BC1299">
        <w:rPr>
          <w:rFonts w:ascii="华文中宋" w:eastAsia="华文中宋" w:hAnsi="华文中宋"/>
          <w:b/>
          <w:sz w:val="30"/>
        </w:rPr>
        <w:t>20</w:t>
      </w:r>
      <w:r w:rsidRPr="00BC1299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56F0B3C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B2E6456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6DCC1F2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《资本论》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德文版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第一卷于</w:t>
      </w:r>
      <w:r w:rsidRPr="00AD1216">
        <w:rPr>
          <w:rFonts w:ascii="微软雅黑" w:eastAsia="微软雅黑" w:cs="微软雅黑"/>
          <w:szCs w:val="14"/>
        </w:rPr>
        <w:t>1867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9</w:t>
      </w:r>
      <w:r w:rsidRPr="00AD1216">
        <w:rPr>
          <w:rFonts w:ascii="微软雅黑" w:eastAsia="微软雅黑" w:cs="微软雅黑"/>
          <w:szCs w:val="14"/>
        </w:rPr>
        <w:t>月在汉堡出版，其影响力历经</w:t>
      </w:r>
      <w:r w:rsidRPr="00AD1216">
        <w:rPr>
          <w:rFonts w:ascii="微软雅黑" w:eastAsia="微软雅黑" w:cs="微软雅黑"/>
          <w:szCs w:val="14"/>
        </w:rPr>
        <w:t>150</w:t>
      </w:r>
      <w:r w:rsidRPr="00AD1216">
        <w:rPr>
          <w:rFonts w:ascii="微软雅黑" w:eastAsia="微软雅黑" w:cs="微软雅黑"/>
          <w:szCs w:val="14"/>
        </w:rPr>
        <w:t>年风雨而不衰，至今对我们分析、理解现实经济问题依然具有很强的指导意义。马克思主义政治经济学的理论十分丰富，其中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理解政治经济学的枢纽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的理论是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AD48C1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、剩余价值理论</w:t>
      </w:r>
    </w:p>
    <w:p w:rsidR="00AD1216" w14:paraId="570E1AC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、价值规律理论</w:t>
      </w:r>
    </w:p>
    <w:p w:rsidR="00AD1216" w14:paraId="532528E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、劳动二重性理论</w:t>
      </w:r>
    </w:p>
    <w:p w:rsidR="00AD1216" w14:paraId="539E974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、商品二因素理论</w:t>
      </w:r>
    </w:p>
    <w:p w:rsidR="00AD1216" w14:paraId="061F7B6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00CEFA9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劳动二重性是指生产商品的具体劳动和抽象劳动这二重属性。具体劳动是指各种形式的有用劳动，具体劳动生产了商品的使用价值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抽象劳动是指无差别的人类劳动，抽象劳动生产商品的价值。马克思创立了劳动二重性学说，揭示了价值的源泉，揭示了商品价值体现着商品生产者之间相互交换劳动的关系，从而为剩余价值理论等其他理论奠定了基础。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项错误，剩余价值理论是马克思最伟大的两个发现之一，是马克思主义政治经济学的基石和核心。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项错误，价值规律又称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价值法则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，是商品经济的基本规律。其主要内容为：商品的价值量由生产商品的社会必要劳动时间所决</w:t>
      </w:r>
      <w:r w:rsidRPr="00AD1216">
        <w:rPr>
          <w:rFonts w:ascii="微软雅黑" w:eastAsia="微软雅黑" w:cs="微软雅黑"/>
          <w:szCs w:val="14"/>
        </w:rPr>
        <w:t>定，商品按照价值量进行等价交换。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项正确，劳动二重性理论把劳动价值理论建立在完全科学的基础之上，为剩余价值理论奠定了科学基础。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项错误，商品二因素是使用价值和价值。商品二因素是由劳动二重性决定的，具体劳动生产使用价值，抽象劳动形成价值。故选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F710FB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关于公文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纪要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的写作，下列表述不符合规范要求的是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F7569B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、纪要由标题和正文两部分组成</w:t>
      </w:r>
    </w:p>
    <w:p w:rsidR="00AD1216" w14:paraId="6664EB8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、纪要的写作要忠实于会议记录</w:t>
      </w:r>
    </w:p>
    <w:p w:rsidR="00AD1216" w14:paraId="48AC86F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、纪要的写作要善于归纳、条理清楚</w:t>
      </w:r>
    </w:p>
    <w:p w:rsidR="00AD1216" w14:paraId="1DC375C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、纪要的写作一般采用第三人称叙述的方式</w:t>
      </w:r>
    </w:p>
    <w:p w:rsidR="00AD1216" w14:paraId="6E8ADD7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605DF2B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对于纪要不只有标题和正文两部分组成，还有其他重要的组成要素，比如成文日期、发文机关署名等。故选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F355F6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下列选项中，作为党的思想路线的理论基础的是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D98BA3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、辩证唯物主义可知论</w:t>
      </w:r>
    </w:p>
    <w:p w:rsidR="00AD1216" w14:paraId="372DCA9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、辩证唯物主义认识论</w:t>
      </w:r>
    </w:p>
    <w:p w:rsidR="00AD1216" w14:paraId="72C1FC8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、辩证唯物主义物质观</w:t>
      </w:r>
    </w:p>
    <w:p w:rsidR="00AD1216" w14:paraId="1702136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、辩证唯物主义运动观</w:t>
      </w:r>
    </w:p>
    <w:p w:rsidR="00AD1216" w14:paraId="45AE0A3D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40CBA12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我们把党的思想路线叫作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解放思想、实事求是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的思想路线。马克思主义哲学认识论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辩证唯物主义认识论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是这条思想路线的理论基础，而党的思想路线则是马克思主义哲学认识论在实际中的具体运用。故</w:t>
      </w:r>
    </w:p>
    <w:p w:rsidR="00AD1216" w14:paraId="5EF10FB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0F5613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三个代表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重要思想形成的历史依据是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0A00EA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、马克思主义同中国实际相结合的客观要求</w:t>
      </w:r>
    </w:p>
    <w:p w:rsidR="00AD1216" w14:paraId="575E8D3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、中国革命和建设的必然要求</w:t>
      </w:r>
    </w:p>
    <w:p w:rsidR="00AD1216" w14:paraId="615D009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、党成立以来的历史经验的科学总结</w:t>
      </w:r>
    </w:p>
    <w:p w:rsidR="00AD1216" w14:paraId="47ECEA9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、改革开放与现代化建设的伟大实践</w:t>
      </w:r>
    </w:p>
    <w:p w:rsidR="00AD1216" w14:paraId="66EF6F4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0A8BDB6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三个代表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重要思想是在世界多极化和经济全球化发展趋势越来越明显、现代科技迅速发展和各种思想文化相互激荡的时代背景下提出的，社会主义兴衰成败的历史经验是其形成的历史依据，国情与党情的新变化是其形成的现实依据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26C6FC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事业单位工作人员考核结果的等次不包括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50A21E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、优秀</w:t>
      </w:r>
    </w:p>
    <w:p w:rsidR="00AD1216" w14:paraId="70C4771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、良好</w:t>
      </w:r>
    </w:p>
    <w:p w:rsidR="00AD1216" w14:paraId="3C1A4A3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、合格</w:t>
      </w:r>
    </w:p>
    <w:p w:rsidR="00AD1216" w14:paraId="579EAA5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、不合格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https://d.book118.com/475131130133011103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299" w:rsidP="00AA6F0C" w14:paraId="298374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1299" w14:paraId="4A75A50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299" w:rsidP="00AA6F0C" w14:paraId="331381F4" w14:textId="275BC1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C1299" w14:paraId="0560320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299" w14:paraId="54BA00F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299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129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299" w:rsidP="00AA6F0C" w14:textId="275BC1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C129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29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299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129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299" w:rsidP="00AA6F0C" w14:textId="275BC1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C129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29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299" w14:paraId="3A1BBD9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299" w14:paraId="5C65481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299" w14:paraId="290E741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29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29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29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29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29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29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A77B3E"/>
    <w:rsid w:val="00AA6F0C"/>
    <w:rsid w:val="00AD1216"/>
    <w:rsid w:val="00BC1299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79DDC00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BC12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C1299"/>
    <w:rPr>
      <w:sz w:val="18"/>
      <w:szCs w:val="18"/>
    </w:rPr>
  </w:style>
  <w:style w:type="paragraph" w:styleId="Footer">
    <w:name w:val="footer"/>
    <w:basedOn w:val="Normal"/>
    <w:link w:val="a0"/>
    <w:rsid w:val="00BC12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C1299"/>
    <w:rPr>
      <w:sz w:val="18"/>
      <w:szCs w:val="18"/>
    </w:rPr>
  </w:style>
  <w:style w:type="character" w:styleId="PageNumber">
    <w:name w:val="page number"/>
    <w:basedOn w:val="DefaultParagraphFont"/>
    <w:rsid w:val="00BC12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7513113013301110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3307</Words>
  <Characters>18856</Characters>
  <Application>Microsoft Office Word</Application>
  <DocSecurity>0</DocSecurity>
  <Lines>157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2024-02-06T13:48:00Z</dcterms:created>
  <dcterms:modified xsi:type="dcterms:W3CDTF">2024-02-06T13:48:00Z</dcterms:modified>
</cp:coreProperties>
</file>