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BB2" w:rsidRPr="00401D7F" w:rsidP="00690658">
      <w:pPr>
        <w:jc w:val="center"/>
        <w:rPr>
          <w:rFonts w:ascii="宋体" w:hAnsi="宋体" w:hint="eastAsia"/>
          <w:sz w:val="72"/>
          <w:szCs w:val="72"/>
        </w:rPr>
      </w:pPr>
      <w:bookmarkStart w:id="0" w:name="_Toc283068082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451.5pt;height:383.25pt;margin-top:46.1pt;margin-left:0.35pt;position:absolute;z-index:-251658240" stroked="f">
            <v:imagedata r:id="rId5" o:title="效果图" cropbottom="873f" cropleft="1799f" cropright="899f" gain="19661f" blacklevel="22938f"/>
          </v:shape>
        </w:pict>
      </w:r>
      <w:r w:rsidR="001A41FA">
        <w:rPr>
          <w:rFonts w:ascii="宋体" w:hAnsi="宋体" w:hint="eastAsia"/>
          <w:bCs/>
          <w:smallCaps/>
          <w:sz w:val="72"/>
          <w:szCs w:val="72"/>
        </w:rPr>
        <w:t>贵州</w:t>
      </w:r>
      <w:r w:rsidRPr="00401D7F" w:rsidR="00690658">
        <w:rPr>
          <w:rFonts w:ascii="宋体" w:hAnsi="宋体" w:hint="eastAsia"/>
          <w:bCs/>
          <w:smallCaps/>
          <w:sz w:val="72"/>
          <w:szCs w:val="72"/>
        </w:rPr>
        <w:t>侗乡规划展览馆</w:t>
      </w:r>
    </w:p>
    <w:p w:rsidR="001A41FA" w:rsidRPr="006526C8" w:rsidP="00D23BB2">
      <w:pPr>
        <w:jc w:val="center"/>
        <w:rPr>
          <w:rFonts w:ascii="黑体" w:eastAsia="黑体" w:hint="eastAsia"/>
          <w:sz w:val="40"/>
          <w:szCs w:val="40"/>
        </w:rPr>
      </w:pPr>
    </w:p>
    <w:p w:rsidR="00D23BB2" w:rsidRPr="006526C8" w:rsidP="00D23BB2">
      <w:pPr>
        <w:jc w:val="center"/>
        <w:rPr>
          <w:rFonts w:ascii="华文彩云" w:eastAsia="华文彩云" w:hint="eastAsia"/>
          <w:sz w:val="104"/>
          <w:szCs w:val="104"/>
        </w:rPr>
      </w:pPr>
      <w:r w:rsidR="00D70A12">
        <w:rPr>
          <w:rFonts w:ascii="华文彩云" w:eastAsia="华文彩云" w:hint="eastAsia"/>
          <w:sz w:val="104"/>
          <w:szCs w:val="104"/>
        </w:rPr>
        <w:t>平场</w:t>
      </w:r>
      <w:r w:rsidRPr="006526C8">
        <w:rPr>
          <w:rFonts w:ascii="华文彩云" w:eastAsia="华文彩云" w:hint="eastAsia"/>
          <w:sz w:val="104"/>
          <w:szCs w:val="104"/>
        </w:rPr>
        <w:t>土石方</w:t>
      </w:r>
    </w:p>
    <w:p w:rsidR="00D70A12" w:rsidP="00D23BB2">
      <w:pPr>
        <w:jc w:val="center"/>
        <w:rPr>
          <w:rFonts w:ascii="华文彩云" w:eastAsia="华文彩云" w:hint="eastAsia"/>
          <w:sz w:val="104"/>
          <w:szCs w:val="104"/>
        </w:rPr>
      </w:pPr>
    </w:p>
    <w:p w:rsidR="00D23BB2" w:rsidRPr="006526C8" w:rsidP="00D23BB2">
      <w:pPr>
        <w:jc w:val="center"/>
        <w:rPr>
          <w:rFonts w:ascii="华文彩云" w:eastAsia="华文彩云" w:hint="eastAsia"/>
          <w:sz w:val="104"/>
          <w:szCs w:val="104"/>
        </w:rPr>
      </w:pPr>
      <w:r w:rsidRPr="006526C8">
        <w:rPr>
          <w:rFonts w:ascii="华文彩云" w:eastAsia="华文彩云" w:hint="eastAsia"/>
          <w:sz w:val="104"/>
          <w:szCs w:val="104"/>
        </w:rPr>
        <w:t>开</w:t>
      </w:r>
    </w:p>
    <w:p w:rsidR="00D23BB2" w:rsidP="00D23BB2">
      <w:pPr>
        <w:jc w:val="center"/>
        <w:rPr>
          <w:rFonts w:ascii="华文彩云" w:eastAsia="华文彩云" w:hint="eastAsia"/>
          <w:sz w:val="104"/>
          <w:szCs w:val="104"/>
        </w:rPr>
      </w:pPr>
      <w:r w:rsidRPr="006526C8">
        <w:rPr>
          <w:rFonts w:ascii="华文彩云" w:eastAsia="华文彩云" w:hint="eastAsia"/>
          <w:sz w:val="104"/>
          <w:szCs w:val="104"/>
        </w:rPr>
        <w:t>挖</w:t>
      </w:r>
    </w:p>
    <w:p w:rsidR="00D70A12" w:rsidRPr="006526C8" w:rsidP="00D23BB2">
      <w:pPr>
        <w:jc w:val="center"/>
        <w:rPr>
          <w:rFonts w:ascii="华文彩云" w:eastAsia="华文彩云" w:hint="eastAsia"/>
          <w:sz w:val="104"/>
          <w:szCs w:val="104"/>
        </w:rPr>
      </w:pPr>
    </w:p>
    <w:p w:rsidR="00D23BB2" w:rsidRPr="00B867FB" w:rsidP="00D23BB2">
      <w:pPr>
        <w:jc w:val="center"/>
        <w:rPr>
          <w:rFonts w:ascii="黑体" w:eastAsia="黑体" w:hint="eastAsia"/>
          <w:b/>
          <w:sz w:val="84"/>
          <w:szCs w:val="84"/>
        </w:rPr>
      </w:pPr>
      <w:r w:rsidRPr="00B867FB">
        <w:rPr>
          <w:rFonts w:ascii="黑体" w:eastAsia="黑体" w:hint="eastAsia"/>
          <w:b/>
          <w:sz w:val="84"/>
          <w:szCs w:val="84"/>
        </w:rPr>
        <w:t>施工专项方案</w:t>
      </w:r>
    </w:p>
    <w:p w:rsidR="00690658" w:rsidP="00D23BB2">
      <w:pPr>
        <w:jc w:val="center"/>
        <w:rPr>
          <w:rFonts w:ascii="楷体_GB2312" w:eastAsia="楷体_GB2312" w:hint="eastAsia"/>
          <w:sz w:val="36"/>
          <w:szCs w:val="36"/>
        </w:rPr>
      </w:pPr>
    </w:p>
    <w:p w:rsidR="006526C8" w:rsidP="006526C8">
      <w:pPr>
        <w:tabs>
          <w:tab w:val="left" w:pos="1800"/>
        </w:tabs>
        <w:jc w:val="left"/>
        <w:rPr>
          <w:rFonts w:ascii="楷体_GB2312" w:eastAsia="楷体_GB2312" w:hint="eastAsia"/>
          <w:sz w:val="36"/>
          <w:szCs w:val="36"/>
          <w:u w:val="single"/>
        </w:rPr>
      </w:pPr>
      <w:r>
        <w:rPr>
          <w:rFonts w:ascii="楷体_GB2312" w:eastAsia="楷体_GB2312"/>
          <w:sz w:val="36"/>
          <w:szCs w:val="36"/>
        </w:rPr>
        <w:tab/>
      </w:r>
      <w:r w:rsidR="00D23BB2">
        <w:rPr>
          <w:rFonts w:ascii="楷体_GB2312" w:eastAsia="楷体_GB2312" w:hint="eastAsia"/>
          <w:sz w:val="36"/>
          <w:szCs w:val="36"/>
        </w:rPr>
        <w:t>编制：</w:t>
      </w:r>
      <w:r w:rsidR="00D23BB2">
        <w:rPr>
          <w:rFonts w:ascii="楷体_GB2312" w:eastAsia="楷体_GB2312" w:hint="eastAsia"/>
          <w:sz w:val="36"/>
          <w:szCs w:val="36"/>
          <w:u w:val="single"/>
        </w:rPr>
        <w:t xml:space="preserve">  </w:t>
      </w:r>
      <w:r>
        <w:rPr>
          <w:rFonts w:ascii="楷体_GB2312" w:eastAsia="楷体_GB2312" w:hint="eastAsia"/>
          <w:sz w:val="36"/>
          <w:szCs w:val="36"/>
          <w:u w:val="single"/>
        </w:rPr>
        <w:t xml:space="preserve">                   </w:t>
      </w:r>
      <w:r w:rsidR="00D23BB2">
        <w:rPr>
          <w:rFonts w:ascii="楷体_GB2312" w:eastAsia="楷体_GB2312" w:hint="eastAsia"/>
          <w:sz w:val="36"/>
          <w:szCs w:val="36"/>
          <w:u w:val="single"/>
        </w:rPr>
        <w:t xml:space="preserve">   </w:t>
      </w:r>
    </w:p>
    <w:p w:rsidR="006526C8" w:rsidP="006526C8">
      <w:pPr>
        <w:tabs>
          <w:tab w:val="left" w:pos="2325"/>
        </w:tabs>
        <w:jc w:val="left"/>
        <w:rPr>
          <w:rFonts w:ascii="楷体_GB2312" w:eastAsia="楷体_GB2312" w:hint="eastAsia"/>
          <w:sz w:val="36"/>
          <w:szCs w:val="36"/>
          <w:u w:val="single"/>
        </w:rPr>
      </w:pPr>
    </w:p>
    <w:p w:rsidR="006526C8" w:rsidP="006526C8">
      <w:pPr>
        <w:tabs>
          <w:tab w:val="left" w:pos="2127"/>
        </w:tabs>
        <w:ind w:firstLine="1800" w:firstLineChars="500"/>
        <w:jc w:val="left"/>
        <w:rPr>
          <w:rFonts w:ascii="楷体_GB2312" w:eastAsia="楷体_GB2312" w:hint="eastAsia"/>
          <w:sz w:val="36"/>
          <w:szCs w:val="36"/>
          <w:u w:val="single"/>
        </w:rPr>
      </w:pPr>
      <w:r w:rsidR="00D23BB2">
        <w:rPr>
          <w:rFonts w:ascii="楷体_GB2312" w:eastAsia="楷体_GB2312" w:hint="eastAsia"/>
          <w:sz w:val="36"/>
          <w:szCs w:val="36"/>
        </w:rPr>
        <w:t>审核：</w:t>
      </w:r>
      <w:r w:rsidR="00D23BB2">
        <w:rPr>
          <w:rFonts w:ascii="楷体_GB2312" w:eastAsia="楷体_GB2312" w:hint="eastAsia"/>
          <w:sz w:val="36"/>
          <w:szCs w:val="36"/>
          <w:u w:val="single"/>
        </w:rPr>
        <w:t xml:space="preserve">   </w:t>
      </w:r>
      <w:r>
        <w:rPr>
          <w:rFonts w:ascii="楷体_GB2312" w:eastAsia="楷体_GB2312" w:hint="eastAsia"/>
          <w:sz w:val="36"/>
          <w:szCs w:val="36"/>
          <w:u w:val="single"/>
        </w:rPr>
        <w:t xml:space="preserve">                   </w:t>
      </w:r>
      <w:r w:rsidR="00D23BB2">
        <w:rPr>
          <w:rFonts w:ascii="楷体_GB2312" w:eastAsia="楷体_GB2312" w:hint="eastAsia"/>
          <w:sz w:val="36"/>
          <w:szCs w:val="36"/>
          <w:u w:val="single"/>
        </w:rPr>
        <w:t xml:space="preserve">  </w:t>
      </w:r>
    </w:p>
    <w:p w:rsidR="006526C8" w:rsidP="00D23BB2">
      <w:pPr>
        <w:jc w:val="center"/>
        <w:rPr>
          <w:rFonts w:ascii="楷体_GB2312" w:eastAsia="楷体_GB2312" w:hint="eastAsia"/>
          <w:sz w:val="36"/>
          <w:szCs w:val="36"/>
          <w:u w:val="single"/>
        </w:rPr>
      </w:pPr>
    </w:p>
    <w:p w:rsidR="00D23BB2" w:rsidP="006526C8">
      <w:pPr>
        <w:tabs>
          <w:tab w:val="left" w:pos="2127"/>
        </w:tabs>
        <w:ind w:firstLine="1800" w:firstLineChars="500"/>
        <w:jc w:val="left"/>
        <w:rPr>
          <w:rFonts w:ascii="楷体_GB2312" w:eastAsia="楷体_GB2312" w:hint="eastAsia"/>
          <w:sz w:val="36"/>
          <w:szCs w:val="36"/>
          <w:u w:val="single"/>
        </w:rPr>
        <w:sectPr w:rsidSect="00690658">
          <w:pgSz w:w="11906" w:h="16838" w:code="9"/>
          <w:pgMar w:top="1418" w:right="1416" w:bottom="1134" w:left="1418" w:header="851" w:footer="992" w:gutter="0"/>
          <w:pgNumType w:start="0"/>
          <w:cols w:space="425"/>
          <w:titlePg/>
          <w:docGrid w:linePitch="312"/>
        </w:sectPr>
      </w:pPr>
      <w:r>
        <w:rPr>
          <w:rFonts w:ascii="楷体_GB2312" w:eastAsia="楷体_GB2312" w:hint="eastAsia"/>
          <w:sz w:val="36"/>
          <w:szCs w:val="36"/>
        </w:rPr>
        <w:t>审批：</w:t>
      </w:r>
      <w:r>
        <w:rPr>
          <w:rFonts w:ascii="楷体_GB2312" w:eastAsia="楷体_GB2312" w:hint="eastAsia"/>
          <w:sz w:val="36"/>
          <w:szCs w:val="36"/>
          <w:u w:val="single"/>
        </w:rPr>
        <w:t xml:space="preserve">  </w:t>
      </w:r>
      <w:r w:rsidR="006526C8">
        <w:rPr>
          <w:rFonts w:ascii="楷体_GB2312" w:eastAsia="楷体_GB2312" w:hint="eastAsia"/>
          <w:sz w:val="36"/>
          <w:szCs w:val="36"/>
          <w:u w:val="single"/>
        </w:rPr>
        <w:t xml:space="preserve">                   </w:t>
      </w:r>
      <w:r>
        <w:rPr>
          <w:rFonts w:ascii="楷体_GB2312" w:eastAsia="楷体_GB2312" w:hint="eastAsia"/>
          <w:sz w:val="36"/>
          <w:szCs w:val="36"/>
          <w:u w:val="single"/>
        </w:rPr>
        <w:t xml:space="preserve">   </w:t>
      </w:r>
    </w:p>
    <w:p w:rsidR="00D23BB2" w:rsidP="00D23BB2">
      <w:pPr>
        <w:jc w:val="center"/>
        <w:rPr>
          <w:rFonts w:ascii="楷体_GB2312" w:eastAsia="楷体_GB2312" w:hint="eastAsia"/>
          <w:sz w:val="36"/>
          <w:szCs w:val="36"/>
        </w:rPr>
      </w:pPr>
    </w:p>
    <w:p w:rsidR="00D23BB2" w:rsidP="00D23BB2">
      <w:pPr>
        <w:jc w:val="center"/>
        <w:rPr>
          <w:rFonts w:ascii="楷体_GB2312" w:eastAsia="楷体_GB2312" w:hint="eastAsia"/>
          <w:sz w:val="36"/>
          <w:szCs w:val="36"/>
        </w:rPr>
      </w:pPr>
      <w:r w:rsidR="00CA1A3F">
        <w:rPr>
          <w:rFonts w:ascii="楷体_GB2312" w:eastAsia="楷体_GB2312" w:hint="eastAsia"/>
          <w:sz w:val="36"/>
          <w:szCs w:val="36"/>
        </w:rPr>
        <w:t>编制单位：</w:t>
      </w:r>
      <w:r w:rsidR="00690658">
        <w:rPr>
          <w:rFonts w:ascii="楷体_GB2312" w:eastAsia="楷体_GB2312" w:hint="eastAsia"/>
          <w:sz w:val="36"/>
          <w:szCs w:val="36"/>
        </w:rPr>
        <w:t>中国第四冶金建设有限责任公司</w:t>
      </w:r>
    </w:p>
    <w:p w:rsidR="00D23BB2" w:rsidP="00D23BB2">
      <w:pPr>
        <w:jc w:val="center"/>
        <w:rPr>
          <w:rFonts w:ascii="楷体_GB2312" w:eastAsia="楷体_GB2312" w:hint="eastAsia"/>
          <w:sz w:val="36"/>
          <w:szCs w:val="36"/>
        </w:rPr>
      </w:pPr>
      <w:r>
        <w:rPr>
          <w:rFonts w:ascii="楷体_GB2312" w:eastAsia="楷体_GB2312" w:hint="eastAsia"/>
          <w:sz w:val="36"/>
          <w:szCs w:val="36"/>
        </w:rPr>
        <w:t>201</w:t>
      </w:r>
      <w:r w:rsidR="00690658">
        <w:rPr>
          <w:rFonts w:ascii="楷体_GB2312" w:eastAsia="楷体_GB2312" w:hint="eastAsia"/>
          <w:sz w:val="36"/>
          <w:szCs w:val="36"/>
        </w:rPr>
        <w:t>6</w:t>
      </w:r>
      <w:r>
        <w:rPr>
          <w:rFonts w:ascii="楷体_GB2312" w:eastAsia="楷体_GB2312" w:hint="eastAsia"/>
          <w:sz w:val="36"/>
          <w:szCs w:val="36"/>
        </w:rPr>
        <w:t>年</w:t>
      </w:r>
      <w:r w:rsidR="00B2170F">
        <w:rPr>
          <w:rFonts w:ascii="楷体_GB2312" w:eastAsia="楷体_GB2312" w:hint="eastAsia"/>
          <w:sz w:val="36"/>
          <w:szCs w:val="36"/>
        </w:rPr>
        <w:t>3</w:t>
      </w:r>
      <w:r>
        <w:rPr>
          <w:rFonts w:ascii="楷体_GB2312" w:eastAsia="楷体_GB2312" w:hint="eastAsia"/>
          <w:sz w:val="36"/>
          <w:szCs w:val="36"/>
        </w:rPr>
        <w:t>月</w:t>
      </w:r>
      <w:r w:rsidR="00CA1A3F">
        <w:rPr>
          <w:rFonts w:ascii="楷体_GB2312" w:eastAsia="楷体_GB2312" w:hint="eastAsia"/>
          <w:sz w:val="36"/>
          <w:szCs w:val="36"/>
        </w:rPr>
        <w:t>8</w:t>
      </w:r>
      <w:r>
        <w:rPr>
          <w:rFonts w:ascii="楷体_GB2312" w:eastAsia="楷体_GB2312" w:hint="eastAsia"/>
          <w:sz w:val="36"/>
          <w:szCs w:val="36"/>
        </w:rPr>
        <w:t>日</w:t>
      </w:r>
    </w:p>
    <w:p w:rsidR="00DC3AD7" w:rsidRPr="00DC3AD7" w:rsidP="00DC3AD7">
      <w:pPr>
        <w:rPr>
          <w:rFonts w:hint="eastAsia"/>
        </w:rPr>
      </w:pPr>
    </w:p>
    <w:p w:rsidR="00D23BB2" w:rsidRPr="00570307" w:rsidP="00B51C50">
      <w:pPr>
        <w:pStyle w:val="TOC2"/>
        <w:rPr>
          <w:rFonts w:hint="eastAsia"/>
        </w:rPr>
      </w:pPr>
      <w:r w:rsidRPr="00570307">
        <w:rPr>
          <w:rFonts w:hint="eastAsia"/>
        </w:rPr>
        <w:t>目  录</w:t>
      </w:r>
    </w:p>
    <w:p w:rsidR="00B51C50" w:rsidRPr="008B6574" w:rsidP="00B51C50">
      <w:pPr>
        <w:pStyle w:val="TOC2"/>
        <w:rPr>
          <w:noProof/>
          <w:sz w:val="24"/>
          <w:szCs w:val="24"/>
        </w:rPr>
      </w:pPr>
      <w:r w:rsidRPr="00F45F6D" w:rsidR="00D23BB2">
        <w:rPr>
          <w:rFonts w:hint="eastAsia"/>
          <w:bCs/>
          <w:sz w:val="24"/>
          <w:szCs w:val="24"/>
        </w:rPr>
        <w:fldChar w:fldCharType="begin" w:dirty="1"/>
      </w:r>
      <w:r w:rsidRPr="00F45F6D" w:rsidR="00D23BB2">
        <w:rPr>
          <w:rFonts w:hint="eastAsia"/>
          <w:bCs/>
          <w:sz w:val="24"/>
          <w:szCs w:val="24"/>
        </w:rPr>
        <w:instrText xml:space="preserve"> TOC \o "1-3" \h \z \u </w:instrText>
      </w:r>
      <w:r w:rsidRPr="00F45F6D" w:rsidR="00D23BB2">
        <w:rPr>
          <w:rFonts w:hint="eastAsia"/>
          <w:bCs/>
          <w:sz w:val="24"/>
          <w:szCs w:val="24"/>
        </w:rPr>
        <w:fldChar w:fldCharType="separate"/>
      </w:r>
      <w:hyperlink w:anchor="_Toc449275098" w:history="1">
        <w:r w:rsidRPr="008B6574">
          <w:rPr>
            <w:rStyle w:val="Hyperlink"/>
            <w:rFonts w:ascii="宋体" w:hAnsi="宋体" w:hint="eastAsia"/>
            <w:b/>
            <w:bCs/>
            <w:noProof/>
            <w:sz w:val="24"/>
            <w:szCs w:val="24"/>
          </w:rPr>
          <w:t>一、工程概况：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_Toc449275098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2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099" w:history="1">
        <w:r w:rsidRPr="008B6574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二、编制依据：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_Toc449275099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4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00" w:history="1">
        <w:r w:rsidRPr="008B6574">
          <w:rPr>
            <w:rStyle w:val="Hyperlink"/>
            <w:rFonts w:ascii="宋体" w:hAnsi="宋体" w:hint="eastAsia"/>
            <w:b/>
            <w:noProof/>
            <w:sz w:val="24"/>
            <w:szCs w:val="24"/>
          </w:rPr>
          <w:t>三、参建单位：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_Toc449275100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5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01" w:history="1">
        <w:r w:rsidRPr="008B6574">
          <w:rPr>
            <w:rStyle w:val="Hyperlink"/>
            <w:rFonts w:ascii="宋体" w:hAnsi="宋体" w:cs="新宋体-18030" w:hint="eastAsia"/>
            <w:b/>
            <w:bCs/>
            <w:noProof/>
            <w:sz w:val="24"/>
            <w:szCs w:val="24"/>
          </w:rPr>
          <w:t>四、施工进度支配支配：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_Toc449275101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5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02" w:history="1">
        <w:r w:rsidRPr="008B6574">
          <w:rPr>
            <w:rStyle w:val="Hyperlink"/>
            <w:rFonts w:ascii="宋体" w:hAnsi="宋体" w:cs="新宋体-18030" w:hint="eastAsia"/>
            <w:b/>
            <w:bCs/>
            <w:noProof/>
            <w:sz w:val="24"/>
            <w:szCs w:val="24"/>
          </w:rPr>
          <w:t>五、施工打算工作：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_Toc449275102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5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03" w:history="1">
        <w:r w:rsidRPr="008B6574">
          <w:rPr>
            <w:rStyle w:val="Hyperlink"/>
            <w:rFonts w:ascii="宋体" w:hAnsi="宋体" w:cs="宋体" w:hint="eastAsia"/>
            <w:b/>
            <w:bCs/>
            <w:noProof/>
            <w:sz w:val="24"/>
            <w:szCs w:val="24"/>
          </w:rPr>
          <w:t>六、施工方法：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_Toc449275103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7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04" w:history="1">
        <w:r w:rsidRPr="008B6574">
          <w:rPr>
            <w:rStyle w:val="Hyperlink"/>
            <w:rFonts w:ascii="宋体" w:hAnsi="宋体" w:hint="eastAsia"/>
            <w:b/>
            <w:bCs/>
            <w:noProof/>
            <w:sz w:val="24"/>
            <w:szCs w:val="24"/>
          </w:rPr>
          <w:t>七、测量放线：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_Toc449275104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10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05" w:history="1">
        <w:r w:rsidRPr="008B6574">
          <w:rPr>
            <w:rStyle w:val="Hyperlink"/>
            <w:rFonts w:ascii="宋体" w:hAnsi="宋体" w:hint="eastAsia"/>
            <w:b/>
            <w:bCs/>
            <w:noProof/>
            <w:sz w:val="24"/>
            <w:szCs w:val="24"/>
          </w:rPr>
          <w:t>八、雨季施工措施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_Toc449275105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11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06" w:history="1">
        <w:r w:rsidRPr="008B6574">
          <w:rPr>
            <w:rStyle w:val="Hyperlink"/>
            <w:rFonts w:ascii="宋体" w:hAnsi="宋体" w:hint="eastAsia"/>
            <w:b/>
            <w:bCs/>
            <w:noProof/>
            <w:sz w:val="24"/>
            <w:szCs w:val="24"/>
          </w:rPr>
          <w:t>九、工期保证措施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_Toc449275106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12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07" w:history="1">
        <w:r w:rsidRPr="008B6574">
          <w:rPr>
            <w:rStyle w:val="Hyperlink"/>
            <w:rFonts w:ascii="宋体" w:hAnsi="宋体" w:hint="eastAsia"/>
            <w:b/>
            <w:bCs/>
            <w:noProof/>
            <w:sz w:val="24"/>
            <w:szCs w:val="24"/>
          </w:rPr>
          <w:t>十、质量保证措施：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_Toc449275107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13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08" w:history="1">
        <w:r w:rsidRPr="008B6574">
          <w:rPr>
            <w:rStyle w:val="Hyperlink"/>
            <w:rFonts w:ascii="宋体" w:hAnsi="宋体" w:hint="eastAsia"/>
            <w:b/>
            <w:bCs/>
            <w:noProof/>
            <w:sz w:val="24"/>
            <w:szCs w:val="24"/>
          </w:rPr>
          <w:t>十一、平安保证措施：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_Toc449275108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13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09" w:history="1">
        <w:r w:rsidRPr="008B6574">
          <w:rPr>
            <w:rStyle w:val="Hyperlink"/>
            <w:rFonts w:ascii="宋体" w:hAnsi="宋体" w:hint="eastAsia"/>
            <w:b/>
            <w:bCs/>
            <w:noProof/>
            <w:sz w:val="24"/>
            <w:szCs w:val="24"/>
          </w:rPr>
          <w:t>十二、文明保证措施：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_Toc449275109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16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B51C50" w:rsidRPr="008B6574" w:rsidP="00B51C50">
      <w:pPr>
        <w:pStyle w:val="TOC2"/>
        <w:rPr>
          <w:noProof/>
          <w:sz w:val="24"/>
          <w:szCs w:val="24"/>
        </w:rPr>
      </w:pPr>
      <w:hyperlink w:anchor="_Toc449275110" w:history="1">
        <w:r w:rsidRPr="008B6574">
          <w:rPr>
            <w:rStyle w:val="Hyperlink"/>
            <w:rFonts w:ascii="宋体" w:hAnsi="宋体" w:hint="eastAsia"/>
            <w:b/>
            <w:bCs/>
            <w:noProof/>
            <w:sz w:val="24"/>
            <w:szCs w:val="24"/>
          </w:rPr>
          <w:t>十三、应急预案</w:t>
        </w:r>
        <w:r w:rsidRPr="00F45F6D">
          <w:rPr>
            <w:noProof/>
            <w:webHidden/>
            <w:sz w:val="24"/>
            <w:szCs w:val="24"/>
          </w:rPr>
          <w:tab/>
        </w:r>
        <w:r w:rsidRPr="00F45F6D">
          <w:rPr>
            <w:noProof/>
            <w:webHidden/>
            <w:sz w:val="24"/>
            <w:szCs w:val="24"/>
          </w:rPr>
          <w:fldChar w:fldCharType="begin"/>
        </w:r>
        <w:r w:rsidRPr="00F45F6D">
          <w:rPr>
            <w:noProof/>
            <w:webHidden/>
            <w:sz w:val="24"/>
            <w:szCs w:val="24"/>
          </w:rPr>
          <w:instrText xml:space="preserve"> PAGEREF _Toc449275110 \h </w:instrText>
        </w:r>
        <w:r w:rsidRPr="00F45F6D">
          <w:rPr>
            <w:noProof/>
            <w:webHidden/>
            <w:sz w:val="24"/>
            <w:szCs w:val="24"/>
          </w:rPr>
          <w:fldChar w:fldCharType="separate"/>
        </w:r>
        <w:r w:rsidR="00B867FB">
          <w:rPr>
            <w:noProof/>
            <w:webHidden/>
            <w:sz w:val="24"/>
            <w:szCs w:val="24"/>
          </w:rPr>
          <w:t>16</w:t>
        </w:r>
        <w:r w:rsidRPr="00F45F6D">
          <w:rPr>
            <w:noProof/>
            <w:webHidden/>
            <w:sz w:val="24"/>
            <w:szCs w:val="24"/>
          </w:rPr>
          <w:fldChar w:fldCharType="end"/>
        </w:r>
      </w:hyperlink>
    </w:p>
    <w:p w:rsidR="00D23BB2" w:rsidP="00B51C50">
      <w:pPr>
        <w:pStyle w:val="Heading2"/>
        <w:spacing w:before="120" w:after="156" w:line="360" w:lineRule="auto"/>
        <w:rPr>
          <w:rFonts w:ascii="楷体_GB2312" w:eastAsia="楷体_GB2312" w:hAnsi="楷体_GB2312" w:hint="eastAsia"/>
          <w:bCs/>
          <w:szCs w:val="28"/>
        </w:rPr>
        <w:sectPr w:rsidSect="00690658">
          <w:type w:val="nextPage"/>
          <w:pgSz w:w="11906" w:h="16838" w:code="9"/>
          <w:pgMar w:top="1418" w:right="1416" w:bottom="1134" w:left="1418" w:header="851" w:footer="992" w:gutter="0"/>
          <w:pgNumType w:start="1"/>
          <w:cols w:space="425"/>
          <w:titlePg w:val="0"/>
          <w:docGrid w:linePitch="312"/>
        </w:sectPr>
      </w:pPr>
      <w:r w:rsidRPr="008B6574">
        <w:rPr>
          <w:rFonts w:ascii="宋体" w:hAnsi="宋体" w:hint="eastAsia"/>
          <w:bCs/>
          <w:sz w:val="24"/>
          <w:szCs w:val="24"/>
        </w:rPr>
        <w:fldChar w:fldCharType="end"/>
      </w:r>
    </w:p>
    <w:p w:rsidR="00D23BB2" w:rsidRPr="00B51C50" w:rsidP="00B51C50">
      <w:pPr>
        <w:jc w:val="center"/>
        <w:rPr>
          <w:rFonts w:hint="eastAsia"/>
          <w:b/>
          <w:sz w:val="48"/>
          <w:szCs w:val="48"/>
        </w:rPr>
      </w:pPr>
      <w:r w:rsidRPr="007F72F5" w:rsidR="007F72F5">
        <w:rPr>
          <w:rFonts w:hint="eastAsia"/>
          <w:b/>
          <w:sz w:val="48"/>
          <w:szCs w:val="48"/>
        </w:rPr>
        <w:t>平场</w:t>
      </w:r>
      <w:r w:rsidRPr="00B51C50" w:rsidR="00B51C50">
        <w:rPr>
          <w:rFonts w:hint="eastAsia"/>
          <w:b/>
          <w:sz w:val="48"/>
          <w:szCs w:val="48"/>
        </w:rPr>
        <w:t>土石方开挖方案</w:t>
      </w:r>
    </w:p>
    <w:p w:rsidR="00AE5EAF" w:rsidRPr="00AE5EAF" w:rsidP="00AE5EAF">
      <w:pPr>
        <w:pStyle w:val="Heading2"/>
        <w:spacing w:before="120" w:after="156" w:line="400" w:lineRule="exact"/>
        <w:rPr>
          <w:rFonts w:ascii="楷体_GB2312" w:eastAsia="楷体_GB2312" w:hAnsi="楷体_GB2312" w:hint="eastAsia"/>
          <w:b/>
          <w:bCs/>
          <w:sz w:val="30"/>
          <w:szCs w:val="30"/>
        </w:rPr>
      </w:pPr>
      <w:bookmarkStart w:id="1" w:name="_Toc449275098"/>
      <w:r w:rsidRPr="00AE5EAF">
        <w:rPr>
          <w:rFonts w:ascii="楷体_GB2312" w:eastAsia="楷体_GB2312" w:hAnsi="楷体_GB2312" w:hint="eastAsia"/>
          <w:b/>
          <w:bCs/>
          <w:sz w:val="30"/>
          <w:szCs w:val="30"/>
        </w:rPr>
        <w:t>一、工程概况：</w:t>
      </w:r>
      <w:bookmarkEnd w:id="0"/>
      <w:bookmarkEnd w:id="1"/>
    </w:p>
    <w:p w:rsidR="00D70A12" w:rsidP="00D70A12">
      <w:pPr>
        <w:spacing w:line="500" w:lineRule="exact"/>
        <w:ind w:firstLine="570"/>
        <w:rPr>
          <w:rFonts w:hint="eastAsia"/>
          <w:sz w:val="24"/>
        </w:rPr>
      </w:pPr>
      <w:r w:rsidR="00ED0059">
        <w:rPr>
          <w:rFonts w:hint="eastAsia"/>
          <w:sz w:val="24"/>
        </w:rPr>
        <w:t>（一）、工程建筑概况</w:t>
      </w:r>
    </w:p>
    <w:p w:rsidR="00D70A12" w:rsidP="00D70A12">
      <w:pPr>
        <w:spacing w:line="500" w:lineRule="exact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>1</w:t>
      </w:r>
      <w:r w:rsidRPr="002B3AA9" w:rsidR="00AE5EAF">
        <w:rPr>
          <w:rFonts w:hint="eastAsia"/>
          <w:sz w:val="24"/>
        </w:rPr>
        <w:t>、建筑面积：本工程为</w:t>
      </w:r>
      <w:r w:rsidRPr="002B3AA9" w:rsidR="00570307">
        <w:rPr>
          <w:rFonts w:hint="eastAsia"/>
          <w:sz w:val="24"/>
        </w:rPr>
        <w:t>规划展览馆</w:t>
      </w:r>
      <w:r w:rsidRPr="002B3AA9" w:rsidR="00AE5EAF">
        <w:rPr>
          <w:rFonts w:hint="eastAsia"/>
          <w:sz w:val="24"/>
        </w:rPr>
        <w:t>，层数为</w:t>
      </w:r>
      <w:r w:rsidRPr="002B3AA9" w:rsidR="00570307">
        <w:rPr>
          <w:rFonts w:hint="eastAsia"/>
          <w:sz w:val="24"/>
        </w:rPr>
        <w:t>一</w:t>
      </w:r>
      <w:r w:rsidRPr="002B3AA9" w:rsidR="00AE5EAF">
        <w:rPr>
          <w:rFonts w:hint="eastAsia"/>
          <w:sz w:val="24"/>
        </w:rPr>
        <w:t>层，总建筑面积为</w:t>
      </w:r>
      <w:r w:rsidRPr="002B3AA9" w:rsidR="00570307">
        <w:rPr>
          <w:rFonts w:hint="eastAsia"/>
          <w:sz w:val="24"/>
        </w:rPr>
        <w:t xml:space="preserve">   </w:t>
      </w:r>
      <w:r w:rsidRPr="002B3AA9" w:rsidR="00AE5EAF">
        <w:rPr>
          <w:rFonts w:hint="eastAsia"/>
          <w:sz w:val="24"/>
        </w:rPr>
        <w:t>m</w:t>
      </w:r>
      <w:r w:rsidRPr="002B3AA9" w:rsidR="00AE5EAF">
        <w:rPr>
          <w:rFonts w:hint="eastAsia"/>
          <w:sz w:val="24"/>
        </w:rPr>
        <w:t>²</w:t>
      </w:r>
      <w:r w:rsidRPr="002B3AA9" w:rsidR="00AE5EAF">
        <w:rPr>
          <w:rFonts w:hint="eastAsia"/>
          <w:sz w:val="24"/>
        </w:rPr>
        <w:t>，总建筑高度为</w:t>
      </w:r>
      <w:r w:rsidRPr="002B3AA9" w:rsidR="00570307">
        <w:rPr>
          <w:rFonts w:hint="eastAsia"/>
          <w:sz w:val="24"/>
        </w:rPr>
        <w:t xml:space="preserve">    </w:t>
      </w:r>
      <w:r w:rsidRPr="002B3AA9" w:rsidR="00AE5EAF">
        <w:rPr>
          <w:rFonts w:hint="eastAsia"/>
          <w:sz w:val="24"/>
        </w:rPr>
        <w:t>米。</w:t>
      </w:r>
    </w:p>
    <w:p w:rsidR="00D70A12" w:rsidRPr="002B3AA9" w:rsidP="00D70A12">
      <w:pPr>
        <w:spacing w:line="500" w:lineRule="exact"/>
        <w:ind w:firstLine="570"/>
        <w:rPr>
          <w:rFonts w:hint="eastAsia"/>
          <w:sz w:val="24"/>
        </w:rPr>
      </w:pPr>
      <w:r w:rsidRPr="002B3AA9">
        <w:rPr>
          <w:rFonts w:hint="eastAsia"/>
          <w:sz w:val="24"/>
        </w:rPr>
        <w:t>2、结构形式：本工程结构形式为钢结构。设计运用年限为50年。</w:t>
      </w:r>
    </w:p>
    <w:p w:rsidR="00AE5EAF" w:rsidP="00FF25D5">
      <w:pPr>
        <w:spacing w:line="500" w:lineRule="exact"/>
        <w:ind w:firstLine="570"/>
        <w:rPr>
          <w:rFonts w:hint="eastAsia"/>
          <w:sz w:val="24"/>
        </w:rPr>
      </w:pPr>
      <w:r w:rsidR="00D70A12">
        <w:rPr>
          <w:rFonts w:hint="eastAsia"/>
          <w:sz w:val="24"/>
        </w:rPr>
        <w:t>3</w:t>
      </w:r>
      <w:r w:rsidRPr="002B3AA9">
        <w:rPr>
          <w:rFonts w:hint="eastAsia"/>
          <w:sz w:val="24"/>
        </w:rPr>
        <w:t>、</w:t>
      </w:r>
      <w:r w:rsidR="00FF25D5">
        <w:rPr>
          <w:rFonts w:hint="eastAsia"/>
          <w:sz w:val="24"/>
        </w:rPr>
        <w:t>平场土石方开挖面积约28000M2，土石方工程量约为25万方，表面覆土厚度约0.6米。</w:t>
      </w:r>
    </w:p>
    <w:p w:rsidR="00D70A12" w:rsidP="002B3AA9">
      <w:pPr>
        <w:spacing w:line="500" w:lineRule="exact"/>
        <w:ind w:firstLine="570"/>
        <w:rPr>
          <w:rFonts w:hint="eastAsia"/>
          <w:sz w:val="24"/>
        </w:rPr>
      </w:pPr>
      <w:r w:rsidR="00FF25D5">
        <w:rPr>
          <w:rFonts w:hint="eastAsia"/>
          <w:sz w:val="24"/>
        </w:rPr>
        <w:t>4</w:t>
      </w:r>
      <w:r>
        <w:rPr>
          <w:rFonts w:hint="eastAsia"/>
          <w:sz w:val="24"/>
        </w:rPr>
        <w:t>、本工程开挖后形成岩质边坡，最高边坡未19米，高度未达到30米，未达到超过肯定规模危急性较大的专项施工，属于危急性较大的专项施工范畴。</w:t>
      </w:r>
    </w:p>
    <w:p w:rsidR="00ED0059" w:rsidP="00ED0059">
      <w:pPr>
        <w:spacing w:line="500" w:lineRule="exact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>（二）、场地工程地质条件（依据地勘资料摘录）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bookmarkStart w:id="2" w:name="_Toc408922822"/>
      <w:bookmarkStart w:id="3" w:name="_Toc409618544"/>
      <w:bookmarkStart w:id="4" w:name="_Toc410046397"/>
      <w:bookmarkStart w:id="5" w:name="_Toc448991808"/>
      <w:r w:rsidR="00DF7905">
        <w:rPr>
          <w:rFonts w:hint="eastAsia"/>
          <w:sz w:val="24"/>
        </w:rPr>
        <w:t>1、</w:t>
      </w:r>
      <w:r w:rsidRPr="00ED0059">
        <w:rPr>
          <w:rFonts w:hint="eastAsia"/>
          <w:sz w:val="24"/>
        </w:rPr>
        <w:t>地形地貌</w:t>
      </w:r>
      <w:bookmarkEnd w:id="2"/>
      <w:bookmarkEnd w:id="3"/>
      <w:bookmarkEnd w:id="4"/>
      <w:r w:rsidRPr="00ED0059">
        <w:rPr>
          <w:rFonts w:hint="eastAsia"/>
          <w:sz w:val="24"/>
        </w:rPr>
        <w:t>及环境条件</w:t>
      </w:r>
      <w:bookmarkEnd w:id="5"/>
    </w:p>
    <w:p w:rsidR="00D70A12" w:rsidRPr="002B3AA9" w:rsidP="00D70A12">
      <w:pPr>
        <w:spacing w:line="500" w:lineRule="exact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>地理状况</w:t>
      </w:r>
      <w:r w:rsidRPr="002B3AA9">
        <w:rPr>
          <w:rFonts w:hint="eastAsia"/>
          <w:sz w:val="24"/>
        </w:rPr>
        <w:t>:本工程</w:t>
      </w:r>
      <w:r w:rsidRPr="00ED0059">
        <w:rPr>
          <w:rFonts w:hint="eastAsia"/>
          <w:sz w:val="24"/>
        </w:rPr>
        <w:t>位于从江县洛香镇侗乡大健康产业示范区内，交通便利。气候属中亚热带暖和潮湿气候区，四季分明，冬暖夏凉，具有明显的高原气候特征。年平均气温18.3</w:t>
      </w:r>
      <w:r w:rsidRPr="00ED0059">
        <w:rPr>
          <w:rFonts w:hint="eastAsia"/>
          <w:sz w:val="24"/>
        </w:rPr>
        <w:t>℃</w:t>
      </w:r>
      <w:r w:rsidRPr="00ED0059">
        <w:rPr>
          <w:rFonts w:hint="eastAsia"/>
          <w:sz w:val="24"/>
        </w:rPr>
        <w:t>，最热月7月平均28.3</w:t>
      </w:r>
      <w:r w:rsidRPr="00ED0059">
        <w:rPr>
          <w:rFonts w:hint="eastAsia"/>
          <w:sz w:val="24"/>
        </w:rPr>
        <w:t>℃</w:t>
      </w:r>
      <w:r w:rsidRPr="00ED0059">
        <w:rPr>
          <w:rFonts w:hint="eastAsia"/>
          <w:sz w:val="24"/>
        </w:rPr>
        <w:t>，最冷月1月平均4.5</w:t>
      </w:r>
      <w:r w:rsidRPr="00ED0059">
        <w:rPr>
          <w:rFonts w:hint="eastAsia"/>
          <w:sz w:val="24"/>
        </w:rPr>
        <w:t>℃</w:t>
      </w:r>
      <w:r w:rsidRPr="00ED0059">
        <w:rPr>
          <w:rFonts w:hint="eastAsia"/>
          <w:sz w:val="24"/>
        </w:rPr>
        <w:t>，极端最高气温为40.3</w:t>
      </w:r>
      <w:r w:rsidRPr="00ED0059">
        <w:rPr>
          <w:rFonts w:hint="eastAsia"/>
          <w:sz w:val="24"/>
        </w:rPr>
        <w:t>℃</w:t>
      </w:r>
      <w:r w:rsidRPr="00ED0059">
        <w:rPr>
          <w:rFonts w:hint="eastAsia"/>
          <w:sz w:val="24"/>
        </w:rPr>
        <w:t>，极端最低气温-19</w:t>
      </w:r>
      <w:r w:rsidRPr="00ED0059">
        <w:rPr>
          <w:rFonts w:hint="eastAsia"/>
          <w:sz w:val="24"/>
        </w:rPr>
        <w:t>℃</w:t>
      </w:r>
      <w:r w:rsidRPr="00ED0059">
        <w:rPr>
          <w:rFonts w:hint="eastAsia"/>
          <w:sz w:val="24"/>
        </w:rPr>
        <w:t>，年平均无霜期为326天。年平均降雨量1183.6mm，集中于每年6～7月。年平均日照时数为1303.2小时，以夏季为多，冬季为少。年平均降雨量大于蒸发量。年平均风速1.0m/s，全年以东南风为多，夏季盛行东南风，冬季盛行西北风。主要灾难性天气有夏旱、水灾、冰雹、大风、倒春寒、秋绵雨等。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r w:rsidRPr="00ED0059">
        <w:rPr>
          <w:rFonts w:hint="eastAsia"/>
          <w:sz w:val="24"/>
        </w:rPr>
        <w:t>拟建场地地貌类型为中低山溶蚀丘陵地貌。勘察区自然地形呈南高北低的斜坡，自然地面高程266.94～344.10m，高差77.16m，勘察区斜坡坡度一般为12</w:t>
      </w:r>
      <w:r w:rsidRPr="00ED0059">
        <w:rPr>
          <w:rFonts w:hint="eastAsia"/>
          <w:sz w:val="24"/>
        </w:rPr>
        <w:t>°</w:t>
      </w:r>
      <w:r w:rsidRPr="00ED0059">
        <w:rPr>
          <w:rFonts w:hint="eastAsia"/>
          <w:sz w:val="24"/>
        </w:rPr>
        <w:t>～20</w:t>
      </w:r>
      <w:r w:rsidRPr="00ED0059">
        <w:rPr>
          <w:rFonts w:hint="eastAsia"/>
          <w:sz w:val="24"/>
        </w:rPr>
        <w:t>°</w:t>
      </w:r>
      <w:r w:rsidRPr="00ED0059">
        <w:rPr>
          <w:rFonts w:hint="eastAsia"/>
          <w:sz w:val="24"/>
        </w:rPr>
        <w:t>，拟开挖边坡位于斜坡中</w:t>
      </w:r>
      <w:r w:rsidR="00DF7905">
        <w:rPr>
          <w:rFonts w:hint="eastAsia"/>
          <w:sz w:val="24"/>
        </w:rPr>
        <w:t>上</w:t>
      </w:r>
      <w:r w:rsidRPr="00ED0059">
        <w:rPr>
          <w:rFonts w:hint="eastAsia"/>
          <w:sz w:val="24"/>
        </w:rPr>
        <w:t>部。</w:t>
      </w:r>
    </w:p>
    <w:p w:rsidR="00ED0059" w:rsidRPr="00ED0059" w:rsidP="00ED0059">
      <w:pPr>
        <w:spacing w:line="500" w:lineRule="exact"/>
        <w:ind w:firstLine="570"/>
        <w:rPr>
          <w:sz w:val="24"/>
        </w:rPr>
      </w:pPr>
      <w:bookmarkStart w:id="6" w:name="_Toc408922823"/>
      <w:bookmarkStart w:id="7" w:name="_Toc409618545"/>
      <w:bookmarkStart w:id="8" w:name="_Toc410046399"/>
      <w:bookmarkStart w:id="9" w:name="_Toc448991809"/>
      <w:r w:rsidR="00DF7905">
        <w:rPr>
          <w:rFonts w:hint="eastAsia"/>
          <w:sz w:val="24"/>
        </w:rPr>
        <w:t>2、</w:t>
      </w:r>
      <w:r w:rsidRPr="00ED0059">
        <w:rPr>
          <w:rFonts w:hint="eastAsia"/>
          <w:sz w:val="24"/>
        </w:rPr>
        <w:t>地层岩性及地质构造</w:t>
      </w:r>
      <w:bookmarkEnd w:id="6"/>
      <w:bookmarkEnd w:id="7"/>
      <w:bookmarkEnd w:id="8"/>
      <w:bookmarkEnd w:id="9"/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bookmarkStart w:id="10" w:name="_Toc410046400"/>
      <w:r w:rsidR="00DF7905">
        <w:rPr>
          <w:rFonts w:hint="eastAsia"/>
          <w:sz w:val="24"/>
        </w:rPr>
        <w:t>（</w:t>
      </w:r>
      <w:r w:rsidRPr="00ED0059">
        <w:rPr>
          <w:rFonts w:hint="eastAsia"/>
          <w:sz w:val="24"/>
        </w:rPr>
        <w:t>1</w:t>
      </w:r>
      <w:r w:rsidR="00DF7905">
        <w:rPr>
          <w:rFonts w:hint="eastAsia"/>
          <w:sz w:val="24"/>
        </w:rPr>
        <w:t>）</w:t>
      </w:r>
      <w:r w:rsidRPr="00ED0059">
        <w:rPr>
          <w:rFonts w:hint="eastAsia"/>
          <w:sz w:val="24"/>
        </w:rPr>
        <w:t>、地层岩性</w:t>
      </w:r>
      <w:bookmarkEnd w:id="10"/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bookmarkStart w:id="11" w:name="_Toc410046401"/>
      <w:r w:rsidRPr="00ED0059">
        <w:rPr>
          <w:rFonts w:hint="eastAsia"/>
          <w:sz w:val="24"/>
        </w:rPr>
        <w:t>区内出露地层为板溪群拱洞组（Ptbg），其岩性为灰-深灰色中至厚层块状板岩。</w:t>
      </w:r>
      <w:bookmarkEnd w:id="11"/>
      <w:r w:rsidRPr="00ED0059">
        <w:rPr>
          <w:sz w:val="24"/>
        </w:rPr>
        <w:t>第四系</w:t>
      </w:r>
      <w:r w:rsidRPr="00ED0059">
        <w:rPr>
          <w:rFonts w:hint="eastAsia"/>
          <w:sz w:val="24"/>
        </w:rPr>
        <w:t>粉质粘土</w:t>
      </w:r>
      <w:r w:rsidRPr="00ED0059">
        <w:rPr>
          <w:sz w:val="24"/>
        </w:rPr>
        <w:t>层干脆覆盖其上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  <w:sectPr w:rsidSect="00690658">
          <w:type w:val="nextPage"/>
          <w:pgSz w:w="11906" w:h="16838" w:code="9"/>
          <w:pgMar w:top="1418" w:right="1416" w:bottom="1134" w:left="1418" w:header="851" w:footer="992" w:gutter="0"/>
          <w:pgNumType w:start="2"/>
          <w:cols w:space="425"/>
          <w:titlePg w:val="0"/>
          <w:docGrid w:linePitch="312"/>
        </w:sectPr>
      </w:pPr>
      <w:bookmarkStart w:id="12" w:name="_Toc410046402"/>
      <w:r w:rsidR="00DF7905">
        <w:rPr>
          <w:rFonts w:hint="eastAsia"/>
          <w:sz w:val="24"/>
        </w:rPr>
        <w:t>（</w:t>
      </w:r>
      <w:r w:rsidRPr="00ED0059">
        <w:rPr>
          <w:rFonts w:hint="eastAsia"/>
          <w:sz w:val="24"/>
        </w:rPr>
        <w:t>2</w:t>
      </w:r>
      <w:r w:rsidR="00DF7905">
        <w:rPr>
          <w:rFonts w:hint="eastAsia"/>
          <w:sz w:val="24"/>
        </w:rPr>
        <w:t>）</w:t>
      </w:r>
      <w:r w:rsidRPr="00ED0059">
        <w:rPr>
          <w:rFonts w:hint="eastAsia"/>
          <w:sz w:val="24"/>
        </w:rPr>
        <w:t>、地质构造</w:t>
      </w:r>
      <w:bookmarkEnd w:id="12"/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bookmarkStart w:id="13" w:name="_Toc410046403"/>
      <w:bookmarkStart w:id="14" w:name="_Toc410046404"/>
      <w:r w:rsidRPr="00ED0059">
        <w:rPr>
          <w:rFonts w:hint="eastAsia"/>
          <w:sz w:val="24"/>
        </w:rPr>
        <w:t>据查相关区域地质资料，该区在构造属单斜构造，没有发觉活动性断裂。据现场地表地质调查证明，没有断裂、分支、次生和派生断裂以及较为明显的褶曲通过场地；下伏基岩为板溪群拱洞组板岩，场地岩层呈单斜状，岩层产状倾向1350，倾角170</w:t>
      </w:r>
      <w:bookmarkEnd w:id="13"/>
      <w:r w:rsidRPr="00ED0059">
        <w:rPr>
          <w:rFonts w:hint="eastAsia"/>
          <w:sz w:val="24"/>
        </w:rPr>
        <w:t>。</w:t>
      </w:r>
      <w:bookmarkEnd w:id="14"/>
      <w:r w:rsidRPr="00ED0059">
        <w:rPr>
          <w:sz w:val="24"/>
        </w:rPr>
        <w:t>受区域构造影响，岩体节理裂隙发育，其特征见</w:t>
      </w:r>
      <w:r w:rsidRPr="00ED0059">
        <w:rPr>
          <w:rFonts w:hint="eastAsia"/>
          <w:sz w:val="24"/>
        </w:rPr>
        <w:t>表3。</w:t>
      </w:r>
    </w:p>
    <w:p w:rsidR="00ED0059" w:rsidRPr="00ED0059" w:rsidP="00ED0059">
      <w:pPr>
        <w:spacing w:line="500" w:lineRule="exact"/>
        <w:ind w:firstLine="570"/>
        <w:rPr>
          <w:sz w:val="24"/>
        </w:rPr>
      </w:pPr>
      <w:r w:rsidRPr="00ED0059">
        <w:rPr>
          <w:rFonts w:hint="eastAsia"/>
          <w:sz w:val="24"/>
        </w:rPr>
        <w:t xml:space="preserve">节 理 裂 隙 </w:t>
      </w:r>
      <w:r w:rsidRPr="00ED0059">
        <w:rPr>
          <w:sz w:val="24"/>
        </w:rPr>
        <w:t>特 征 统 计 表</w:t>
      </w:r>
      <w:r w:rsidRPr="00ED0059">
        <w:rPr>
          <w:rFonts w:hint="eastAsia"/>
          <w:sz w:val="24"/>
        </w:rPr>
        <w:t xml:space="preserve">              </w:t>
      </w:r>
      <w:r w:rsidRPr="00ED0059">
        <w:rPr>
          <w:sz w:val="24"/>
        </w:rPr>
        <w:t>表</w:t>
      </w:r>
      <w:r w:rsidRPr="00ED0059">
        <w:rPr>
          <w:rFonts w:hint="eastAsia"/>
          <w:sz w:val="24"/>
        </w:rPr>
        <w:t>3</w:t>
      </w:r>
    </w:p>
    <w:tbl>
      <w:tblPr>
        <w:tblStyle w:val="TableNormal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2"/>
        <w:gridCol w:w="792"/>
        <w:gridCol w:w="990"/>
        <w:gridCol w:w="1208"/>
        <w:gridCol w:w="866"/>
        <w:gridCol w:w="1419"/>
        <w:gridCol w:w="1239"/>
        <w:gridCol w:w="1982"/>
      </w:tblGrid>
      <w:tr w:rsidTr="00935C39">
        <w:tblPrEx>
          <w:tblW w:w="5000" w:type="pct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61"/>
          <w:jc w:val="center"/>
        </w:trPr>
        <w:tc>
          <w:tcPr>
            <w:tcW w:w="422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倾 向</w:t>
            </w:r>
          </w:p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（</w:t>
            </w:r>
            <w:r w:rsidRPr="00ED0059">
              <w:rPr>
                <w:rFonts w:ascii="Symbol" w:hAnsi="Symbol"/>
                <w:sz w:val="24"/>
              </w:rPr>
              <w:sym w:font="Symbol" w:char="F0B0"/>
            </w:r>
            <w:r w:rsidRPr="00ED0059">
              <w:rPr>
                <w:sz w:val="24"/>
              </w:rPr>
              <w:t>）</w:t>
            </w:r>
          </w:p>
        </w:tc>
        <w:tc>
          <w:tcPr>
            <w:tcW w:w="422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倾 角</w:t>
            </w:r>
          </w:p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（</w:t>
            </w:r>
            <w:r w:rsidRPr="00ED0059">
              <w:rPr>
                <w:rFonts w:ascii="Symbol" w:hAnsi="Symbol"/>
                <w:sz w:val="24"/>
              </w:rPr>
              <w:sym w:font="Symbol" w:char="F0B0"/>
            </w:r>
            <w:r w:rsidRPr="00ED0059">
              <w:rPr>
                <w:sz w:val="24"/>
              </w:rPr>
              <w:t>）</w:t>
            </w:r>
          </w:p>
        </w:tc>
        <w:tc>
          <w:tcPr>
            <w:tcW w:w="524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间距</w:t>
            </w:r>
          </w:p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（cm）</w:t>
            </w:r>
          </w:p>
        </w:tc>
        <w:tc>
          <w:tcPr>
            <w:tcW w:w="654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开展程度</w:t>
            </w:r>
          </w:p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（cm）</w:t>
            </w:r>
          </w:p>
        </w:tc>
        <w:tc>
          <w:tcPr>
            <w:tcW w:w="470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闭合</w:t>
            </w:r>
          </w:p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程度</w:t>
            </w:r>
          </w:p>
        </w:tc>
        <w:tc>
          <w:tcPr>
            <w:tcW w:w="767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结构面</w:t>
            </w:r>
          </w:p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性质</w:t>
            </w:r>
          </w:p>
        </w:tc>
        <w:tc>
          <w:tcPr>
            <w:tcW w:w="670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节理面形态</w:t>
            </w:r>
          </w:p>
        </w:tc>
        <w:tc>
          <w:tcPr>
            <w:tcW w:w="1070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充填状况</w:t>
            </w:r>
          </w:p>
        </w:tc>
      </w:tr>
      <w:tr w:rsidTr="00935C39">
        <w:tblPrEx>
          <w:tblW w:w="5000" w:type="pct"/>
          <w:jc w:val="center"/>
          <w:tblLook w:val="0000"/>
        </w:tblPrEx>
        <w:trPr>
          <w:trHeight w:val="338"/>
          <w:jc w:val="center"/>
        </w:trPr>
        <w:tc>
          <w:tcPr>
            <w:tcW w:w="422" w:type="pct"/>
            <w:vAlign w:val="center"/>
          </w:tcPr>
          <w:p w:rsidR="00ED0059" w:rsidRPr="00ED0059" w:rsidP="00DF7905">
            <w:pPr>
              <w:spacing w:line="500" w:lineRule="exact"/>
              <w:rPr>
                <w:rFonts w:hint="eastAsia"/>
                <w:sz w:val="24"/>
              </w:rPr>
            </w:pPr>
            <w:r w:rsidRPr="00ED0059">
              <w:rPr>
                <w:rFonts w:hint="eastAsia"/>
                <w:sz w:val="24"/>
              </w:rPr>
              <w:t>110</w:t>
            </w:r>
          </w:p>
        </w:tc>
        <w:tc>
          <w:tcPr>
            <w:tcW w:w="422" w:type="pct"/>
            <w:vAlign w:val="center"/>
          </w:tcPr>
          <w:p w:rsidR="00ED0059" w:rsidRPr="00ED0059" w:rsidP="00DF7905">
            <w:pPr>
              <w:spacing w:line="500" w:lineRule="exact"/>
              <w:rPr>
                <w:rFonts w:hint="eastAsia"/>
                <w:sz w:val="24"/>
              </w:rPr>
            </w:pPr>
            <w:r w:rsidRPr="00ED0059">
              <w:rPr>
                <w:rFonts w:hint="eastAsia"/>
                <w:sz w:val="24"/>
              </w:rPr>
              <w:t>78</w:t>
            </w:r>
          </w:p>
        </w:tc>
        <w:tc>
          <w:tcPr>
            <w:tcW w:w="524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0.5-100</w:t>
            </w:r>
          </w:p>
        </w:tc>
        <w:tc>
          <w:tcPr>
            <w:tcW w:w="654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0.1-1</w:t>
            </w:r>
          </w:p>
        </w:tc>
        <w:tc>
          <w:tcPr>
            <w:tcW w:w="470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差</w:t>
            </w:r>
          </w:p>
        </w:tc>
        <w:tc>
          <w:tcPr>
            <w:tcW w:w="767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硬性结构面</w:t>
            </w:r>
          </w:p>
        </w:tc>
        <w:tc>
          <w:tcPr>
            <w:tcW w:w="670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平直光滑</w:t>
            </w:r>
          </w:p>
        </w:tc>
        <w:tc>
          <w:tcPr>
            <w:tcW w:w="1070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rFonts w:hint="eastAsia"/>
                <w:sz w:val="24"/>
              </w:rPr>
              <w:t>铁锰质氧化膜及方解石细脉</w:t>
            </w:r>
          </w:p>
        </w:tc>
      </w:tr>
      <w:tr w:rsidTr="00935C39">
        <w:tblPrEx>
          <w:tblW w:w="5000" w:type="pct"/>
          <w:jc w:val="center"/>
          <w:tblLook w:val="0000"/>
        </w:tblPrEx>
        <w:trPr>
          <w:trHeight w:val="338"/>
          <w:jc w:val="center"/>
        </w:trPr>
        <w:tc>
          <w:tcPr>
            <w:tcW w:w="422" w:type="pct"/>
            <w:vAlign w:val="center"/>
          </w:tcPr>
          <w:p w:rsidR="00ED0059" w:rsidRPr="00ED0059" w:rsidP="00DF7905">
            <w:pPr>
              <w:spacing w:line="500" w:lineRule="exact"/>
              <w:rPr>
                <w:rFonts w:hint="eastAsia"/>
                <w:sz w:val="24"/>
              </w:rPr>
            </w:pPr>
            <w:r w:rsidRPr="00ED0059">
              <w:rPr>
                <w:rFonts w:hint="eastAsia"/>
                <w:sz w:val="24"/>
              </w:rPr>
              <w:t>80</w:t>
            </w:r>
          </w:p>
        </w:tc>
        <w:tc>
          <w:tcPr>
            <w:tcW w:w="422" w:type="pct"/>
            <w:vAlign w:val="center"/>
          </w:tcPr>
          <w:p w:rsidR="00ED0059" w:rsidRPr="00ED0059" w:rsidP="00DF7905">
            <w:pPr>
              <w:spacing w:line="500" w:lineRule="exact"/>
              <w:rPr>
                <w:rFonts w:hint="eastAsia"/>
                <w:sz w:val="24"/>
              </w:rPr>
            </w:pPr>
            <w:r w:rsidRPr="00ED0059">
              <w:rPr>
                <w:rFonts w:hint="eastAsia"/>
                <w:sz w:val="24"/>
              </w:rPr>
              <w:t>82</w:t>
            </w:r>
          </w:p>
        </w:tc>
        <w:tc>
          <w:tcPr>
            <w:tcW w:w="524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20-80</w:t>
            </w:r>
          </w:p>
        </w:tc>
        <w:tc>
          <w:tcPr>
            <w:tcW w:w="654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0.1-3</w:t>
            </w:r>
          </w:p>
        </w:tc>
        <w:tc>
          <w:tcPr>
            <w:tcW w:w="470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差</w:t>
            </w:r>
          </w:p>
        </w:tc>
        <w:tc>
          <w:tcPr>
            <w:tcW w:w="767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硬性结构面</w:t>
            </w:r>
          </w:p>
        </w:tc>
        <w:tc>
          <w:tcPr>
            <w:tcW w:w="670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sz w:val="24"/>
              </w:rPr>
              <w:t>平直光滑</w:t>
            </w:r>
          </w:p>
        </w:tc>
        <w:tc>
          <w:tcPr>
            <w:tcW w:w="1070" w:type="pct"/>
            <w:vAlign w:val="center"/>
          </w:tcPr>
          <w:p w:rsidR="00ED0059" w:rsidRPr="00ED0059" w:rsidP="00DF7905">
            <w:pPr>
              <w:spacing w:line="500" w:lineRule="exact"/>
              <w:rPr>
                <w:sz w:val="24"/>
              </w:rPr>
            </w:pPr>
            <w:r w:rsidRPr="00ED0059">
              <w:rPr>
                <w:rFonts w:hint="eastAsia"/>
                <w:sz w:val="24"/>
              </w:rPr>
              <w:t>铁锰质氧化膜及方解石细脉</w:t>
            </w:r>
          </w:p>
        </w:tc>
      </w:tr>
    </w:tbl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bookmarkStart w:id="15" w:name="_Toc408922824"/>
      <w:bookmarkStart w:id="16" w:name="_Toc409618546"/>
      <w:bookmarkStart w:id="17" w:name="_Toc410046405"/>
      <w:bookmarkStart w:id="18" w:name="_Toc448991810"/>
      <w:r w:rsidR="00DF7905">
        <w:rPr>
          <w:rFonts w:hint="eastAsia"/>
          <w:sz w:val="24"/>
        </w:rPr>
        <w:t>3、</w:t>
      </w:r>
      <w:r w:rsidRPr="00ED0059">
        <w:rPr>
          <w:rFonts w:hint="eastAsia"/>
          <w:sz w:val="24"/>
        </w:rPr>
        <w:t>边坡岩土构成</w:t>
      </w:r>
      <w:bookmarkEnd w:id="15"/>
      <w:bookmarkEnd w:id="16"/>
      <w:bookmarkEnd w:id="17"/>
      <w:bookmarkEnd w:id="18"/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bookmarkStart w:id="19" w:name="_Toc410046406"/>
      <w:r w:rsidRPr="00ED0059">
        <w:rPr>
          <w:rFonts w:hint="eastAsia"/>
          <w:sz w:val="24"/>
        </w:rPr>
        <w:t>依据场区工程地质调查和钻探揭露，边坡岩土构成按其成因自上而下为：</w:t>
      </w:r>
      <w:r w:rsidRPr="00ED0059">
        <w:rPr>
          <w:rFonts w:hint="eastAsia"/>
          <w:sz w:val="24"/>
        </w:rPr>
        <w:t>Ⅰ</w:t>
      </w:r>
      <w:r w:rsidRPr="00ED0059">
        <w:rPr>
          <w:rFonts w:hint="eastAsia"/>
          <w:sz w:val="24"/>
        </w:rPr>
        <w:t>冲洪积层：</w:t>
      </w:r>
      <w:r w:rsidRPr="00ED0059">
        <w:rPr>
          <w:rFonts w:hint="eastAsia"/>
          <w:sz w:val="24"/>
        </w:rPr>
        <w:t>①</w:t>
      </w:r>
      <w:r w:rsidRPr="00ED0059">
        <w:rPr>
          <w:rFonts w:hint="eastAsia"/>
          <w:sz w:val="24"/>
        </w:rPr>
        <w:t>粉质粘土（Qal+pl）；</w:t>
      </w:r>
      <w:r w:rsidRPr="00ED0059">
        <w:rPr>
          <w:rFonts w:hint="eastAsia"/>
          <w:sz w:val="24"/>
        </w:rPr>
        <w:t>Ⅱ</w:t>
      </w:r>
      <w:r w:rsidRPr="00ED0059">
        <w:rPr>
          <w:rFonts w:hint="eastAsia"/>
          <w:sz w:val="24"/>
        </w:rPr>
        <w:t xml:space="preserve">基岩（Ptbg）: </w:t>
      </w:r>
      <w:r w:rsidRPr="00ED0059">
        <w:rPr>
          <w:rFonts w:hint="eastAsia"/>
          <w:sz w:val="24"/>
        </w:rPr>
        <w:t>②</w:t>
      </w:r>
      <w:r w:rsidRPr="00ED0059">
        <w:rPr>
          <w:rFonts w:hint="eastAsia"/>
          <w:sz w:val="24"/>
        </w:rPr>
        <w:t>中风化板岩。分述如下：</w:t>
      </w:r>
      <w:bookmarkEnd w:id="19"/>
    </w:p>
    <w:p w:rsidR="00ED0059" w:rsidRPr="00ED0059" w:rsidP="00DF7905">
      <w:pPr>
        <w:spacing w:line="500" w:lineRule="exact"/>
        <w:ind w:firstLine="570"/>
        <w:rPr>
          <w:rFonts w:hint="eastAsia"/>
          <w:sz w:val="24"/>
        </w:rPr>
      </w:pPr>
      <w:r w:rsidR="00DF7905">
        <w:rPr>
          <w:rFonts w:hint="eastAsia"/>
          <w:sz w:val="24"/>
        </w:rPr>
        <w:t>（1）、</w:t>
      </w:r>
      <w:r w:rsidRPr="00ED0059">
        <w:rPr>
          <w:rFonts w:hint="eastAsia"/>
          <w:sz w:val="24"/>
        </w:rPr>
        <w:t>质粘土：灰褐色，湿-稍湿，可塑，切面较光滑，土质匀称，含有少量砂石颗粒，粒径0.2～0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.5"/>
          <w:attr w:name="TCSC" w:val="0"/>
          <w:attr w:name="UnitName" w:val="cm"/>
        </w:smartTagPr>
        <w:r w:rsidRPr="00ED0059">
          <w:rPr>
            <w:rFonts w:hint="eastAsia"/>
            <w:sz w:val="24"/>
          </w:rPr>
          <w:t>.5cm</w:t>
        </w:r>
      </w:smartTag>
      <w:r w:rsidRPr="00ED0059">
        <w:rPr>
          <w:rFonts w:hint="eastAsia"/>
          <w:sz w:val="24"/>
        </w:rPr>
        <w:t>，岩芯呈砂状，少量碎块状，稍有光泽，摇振反应无。分布于整个场区</w:t>
      </w:r>
      <w:r w:rsidR="00DF7905">
        <w:rPr>
          <w:rFonts w:hint="eastAsia"/>
          <w:sz w:val="24"/>
        </w:rPr>
        <w:t>，规划馆区域实测平均厚度为0.6米</w:t>
      </w:r>
      <w:r w:rsidRPr="00ED0059">
        <w:rPr>
          <w:rFonts w:hint="eastAsia"/>
          <w:sz w:val="24"/>
        </w:rPr>
        <w:t>。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bookmarkStart w:id="20" w:name="_Toc410046427"/>
      <w:r w:rsidR="00DF7905">
        <w:rPr>
          <w:rFonts w:hint="eastAsia"/>
          <w:sz w:val="24"/>
        </w:rPr>
        <w:t>（2）、</w:t>
      </w:r>
      <w:r w:rsidRPr="00ED0059">
        <w:rPr>
          <w:rFonts w:hint="eastAsia"/>
          <w:sz w:val="24"/>
        </w:rPr>
        <w:t>中风化板岩（Ptbg）：灰、深灰色，中厚层，节理稍发育, 闭合。钻进平稳, 返水灰色, 岩芯呈短柱状、柱状。岩石坚硬程度属较软岩,岩体结构类型属完整程度属较破裂，岩体基本质量等级属</w:t>
      </w:r>
      <w:r w:rsidRPr="00ED0059">
        <w:rPr>
          <w:rFonts w:hint="eastAsia"/>
          <w:sz w:val="24"/>
        </w:rPr>
        <w:t>Ⅳ</w:t>
      </w:r>
      <w:r w:rsidRPr="00ED0059">
        <w:rPr>
          <w:rFonts w:hint="eastAsia"/>
          <w:sz w:val="24"/>
        </w:rPr>
        <w:t>级，该层所施钻孔揭露厚度＞5.50米</w:t>
      </w:r>
      <w:bookmarkStart w:id="21" w:name="_Toc410046428"/>
      <w:bookmarkEnd w:id="20"/>
      <w:r w:rsidR="00DF7905">
        <w:rPr>
          <w:rFonts w:hint="eastAsia"/>
          <w:sz w:val="24"/>
        </w:rPr>
        <w:t>。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bookmarkStart w:id="22" w:name="_Toc408922825"/>
      <w:bookmarkStart w:id="23" w:name="_Toc409618547"/>
      <w:bookmarkStart w:id="24" w:name="_Toc410046437"/>
      <w:bookmarkStart w:id="25" w:name="_Toc448991811"/>
      <w:bookmarkEnd w:id="21"/>
      <w:r w:rsidR="00DF7905">
        <w:rPr>
          <w:rFonts w:hint="eastAsia"/>
          <w:sz w:val="24"/>
        </w:rPr>
        <w:t>4、</w:t>
      </w:r>
      <w:r w:rsidRPr="00ED0059">
        <w:rPr>
          <w:rFonts w:hint="eastAsia"/>
          <w:sz w:val="24"/>
        </w:rPr>
        <w:t>场地水文地质条件</w:t>
      </w:r>
      <w:bookmarkEnd w:id="22"/>
      <w:bookmarkEnd w:id="23"/>
      <w:bookmarkEnd w:id="24"/>
      <w:bookmarkEnd w:id="25"/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r w:rsidR="00DF7905">
        <w:rPr>
          <w:rFonts w:hint="eastAsia"/>
          <w:sz w:val="24"/>
        </w:rPr>
        <w:t>（</w:t>
      </w:r>
      <w:r w:rsidRPr="00ED0059">
        <w:rPr>
          <w:rFonts w:hint="eastAsia"/>
          <w:sz w:val="24"/>
        </w:rPr>
        <w:t>1</w:t>
      </w:r>
      <w:r w:rsidR="00DF7905">
        <w:rPr>
          <w:rFonts w:hint="eastAsia"/>
          <w:sz w:val="24"/>
        </w:rPr>
        <w:t>）</w:t>
      </w:r>
      <w:r w:rsidRPr="00ED0059">
        <w:rPr>
          <w:rFonts w:hint="eastAsia"/>
          <w:sz w:val="24"/>
        </w:rPr>
        <w:t>、地表水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r w:rsidRPr="00ED0059">
        <w:rPr>
          <w:rFonts w:hint="eastAsia"/>
          <w:sz w:val="24"/>
        </w:rPr>
        <w:t>在勘察区范围及旁边无地表河流，未发觉泉（井）点。地表水不发育。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r w:rsidR="00DF7905">
        <w:rPr>
          <w:rFonts w:hint="eastAsia"/>
          <w:sz w:val="24"/>
        </w:rPr>
        <w:t>（</w:t>
      </w:r>
      <w:r w:rsidRPr="00ED0059">
        <w:rPr>
          <w:rFonts w:hint="eastAsia"/>
          <w:sz w:val="24"/>
        </w:rPr>
        <w:t>2</w:t>
      </w:r>
      <w:r w:rsidR="00DF7905">
        <w:rPr>
          <w:rFonts w:hint="eastAsia"/>
          <w:sz w:val="24"/>
        </w:rPr>
        <w:t>）</w:t>
      </w:r>
      <w:r w:rsidRPr="00ED0059">
        <w:rPr>
          <w:rFonts w:hint="eastAsia"/>
          <w:sz w:val="24"/>
        </w:rPr>
        <w:t>、地下水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r w:rsidRPr="00ED0059">
        <w:rPr>
          <w:rFonts w:hint="eastAsia"/>
          <w:sz w:val="24"/>
        </w:rPr>
        <w:t>场区地下水有上覆土层中的松散孔隙潜水、及基岩裂隙水两种类型。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r w:rsidRPr="00ED0059">
        <w:rPr>
          <w:rFonts w:hint="eastAsia"/>
          <w:sz w:val="24"/>
        </w:rPr>
        <w:t>1）松散孔隙潜水：松散孔隙潜水赋存于粉质粘土层之中，以大气降水为主要补给来源。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  <w:sectPr w:rsidSect="00690658">
          <w:type w:val="nextPage"/>
          <w:pgSz w:w="11906" w:h="16838" w:code="9"/>
          <w:pgMar w:top="1418" w:right="1416" w:bottom="1134" w:left="1418" w:header="851" w:footer="992" w:gutter="0"/>
          <w:pgNumType w:start="3"/>
          <w:cols w:space="425"/>
          <w:titlePg w:val="0"/>
          <w:docGrid w:linePitch="312"/>
        </w:sectPr>
      </w:pP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r w:rsidRPr="00ED0059">
        <w:rPr>
          <w:rFonts w:hint="eastAsia"/>
          <w:sz w:val="24"/>
        </w:rPr>
        <w:t>2）基岩裂隙水：基岩裂隙水赋存于基岩层中，含水量中等，基岩裂隙水与覆盖层潜水水力联系亲密。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r w:rsidRPr="00ED0059">
        <w:rPr>
          <w:rFonts w:hint="eastAsia"/>
          <w:sz w:val="24"/>
        </w:rPr>
        <w:t>3）土和水对地基腐蚀性评价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r w:rsidRPr="00ED0059">
        <w:rPr>
          <w:rFonts w:hint="eastAsia"/>
          <w:sz w:val="24"/>
        </w:rPr>
        <w:t>场地钻探深度范围未见地下水位，故未取地下水样做分析，区内全部新旧建筑物均无地下水对建筑物腐蚀报告，区内及周边均无工业污染源，拟建场地地下水位埋藏深。依据《岩土工程勘察规范》GB 50021-2001（2009年版）表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ED0059">
        <w:rPr>
          <w:rFonts w:hint="eastAsia"/>
          <w:sz w:val="24"/>
        </w:rPr>
        <w:t>和表12.2.2规定并结合该地区工程阅历，该按环境类型评价，在</w:t>
      </w:r>
      <w:r w:rsidRPr="00ED0059">
        <w:rPr>
          <w:rFonts w:hint="eastAsia"/>
          <w:sz w:val="24"/>
        </w:rPr>
        <w:t>Ⅱ</w:t>
      </w:r>
      <w:r w:rsidRPr="00ED0059">
        <w:rPr>
          <w:rFonts w:hint="eastAsia"/>
          <w:sz w:val="24"/>
        </w:rPr>
        <w:t>类环境下，地下水和地表水对混凝土结构具微腐蚀性，按地层渗透性评价，本场区第四系粉质粘土渗透性微微透水～弱透水，故地下水和地表水对混凝土结构具微腐蚀性，在长期浸水和干湿交替状况下，地下水和地表水对钢筋混凝土结构中的钢筋具微腐蚀性。综合评价，场地地下水及岩土对混凝土结构和混凝土中的钢筋腐蚀性均为微。</w:t>
      </w:r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bookmarkStart w:id="26" w:name="_Toc22352"/>
      <w:bookmarkStart w:id="27" w:name="_Toc448991812"/>
      <w:r w:rsidR="00DF7905">
        <w:rPr>
          <w:rFonts w:hint="eastAsia"/>
          <w:sz w:val="24"/>
        </w:rPr>
        <w:t>5、</w:t>
      </w:r>
      <w:r w:rsidRPr="00ED0059">
        <w:rPr>
          <w:rFonts w:hint="eastAsia"/>
          <w:sz w:val="24"/>
        </w:rPr>
        <w:t xml:space="preserve"> 不良地质作用</w:t>
      </w:r>
      <w:bookmarkEnd w:id="26"/>
      <w:bookmarkEnd w:id="27"/>
    </w:p>
    <w:p w:rsidR="00ED0059" w:rsidRPr="00ED0059" w:rsidP="00ED0059">
      <w:pPr>
        <w:spacing w:line="500" w:lineRule="exact"/>
        <w:ind w:firstLine="570"/>
        <w:rPr>
          <w:rFonts w:hint="eastAsia"/>
          <w:sz w:val="24"/>
        </w:rPr>
      </w:pPr>
      <w:r w:rsidRPr="00ED0059">
        <w:rPr>
          <w:rFonts w:hint="eastAsia"/>
          <w:sz w:val="24"/>
        </w:rPr>
        <w:t>场地现状地形地貌较简洁，据地表地质调查和钻探揭露，场地周边无滑坡、危岩、泥石流等地质灾难存在，结合钻探，场地中无土洞、断裂构造存在。场地内无埋藏的古河道、沟滨、墓穴、防空洞和孤石等对工程不利的埋藏物。</w:t>
      </w:r>
    </w:p>
    <w:p w:rsidR="00ED0059" w:rsidP="00ED0059">
      <w:pPr>
        <w:spacing w:line="500" w:lineRule="exact"/>
        <w:ind w:firstLine="570"/>
        <w:rPr>
          <w:rFonts w:hint="eastAsia"/>
          <w:sz w:val="24"/>
        </w:rPr>
      </w:pPr>
      <w:r w:rsidRPr="00ED0059">
        <w:rPr>
          <w:rFonts w:hint="eastAsia"/>
          <w:sz w:val="24"/>
        </w:rPr>
        <w:t>据地表地质调查和钻探资料，场地岩石属非可溶岩，无岩溶现象。</w:t>
      </w:r>
    </w:p>
    <w:p w:rsidR="00733DF1" w:rsidRPr="00ED0059" w:rsidP="00ED0059">
      <w:pPr>
        <w:spacing w:line="500" w:lineRule="exact"/>
        <w:ind w:firstLine="570"/>
        <w:rPr>
          <w:rFonts w:hint="eastAsia"/>
          <w:sz w:val="24"/>
        </w:rPr>
      </w:pPr>
    </w:p>
    <w:p w:rsidR="00AE5EAF" w:rsidP="00AE5EAF">
      <w:pPr>
        <w:pStyle w:val="Heading2"/>
        <w:spacing w:before="120" w:after="156" w:line="400" w:lineRule="exact"/>
        <w:rPr>
          <w:rFonts w:ascii="楷体_GB2312" w:eastAsia="楷体_GB2312" w:hAnsi="楷体_GB2312" w:hint="eastAsia"/>
          <w:b/>
          <w:sz w:val="30"/>
          <w:szCs w:val="30"/>
        </w:rPr>
      </w:pPr>
      <w:bookmarkStart w:id="28" w:name="_Toc314255435"/>
      <w:bookmarkStart w:id="29" w:name="_Toc314276558"/>
      <w:bookmarkStart w:id="30" w:name="_Toc283068083"/>
      <w:bookmarkStart w:id="31" w:name="_Toc449275099"/>
      <w:r w:rsidRPr="009934F3">
        <w:rPr>
          <w:rFonts w:ascii="楷体_GB2312" w:eastAsia="楷体_GB2312" w:hAnsi="楷体_GB2312" w:hint="eastAsia"/>
          <w:b/>
          <w:sz w:val="30"/>
          <w:szCs w:val="30"/>
        </w:rPr>
        <w:t>二、编制依据：</w:t>
      </w:r>
      <w:bookmarkEnd w:id="28"/>
      <w:bookmarkEnd w:id="29"/>
      <w:bookmarkEnd w:id="30"/>
      <w:bookmarkEnd w:id="31"/>
    </w:p>
    <w:p w:rsidR="002B3AA9" w:rsidRPr="00352926" w:rsidP="002B3AA9">
      <w:pPr>
        <w:spacing w:line="500" w:lineRule="exact"/>
        <w:ind w:firstLine="570"/>
        <w:rPr>
          <w:sz w:val="24"/>
        </w:rPr>
      </w:pPr>
      <w:r w:rsidRPr="00352926">
        <w:rPr>
          <w:rFonts w:hint="eastAsia"/>
          <w:sz w:val="24"/>
        </w:rPr>
        <w:t>1</w:t>
      </w:r>
      <w:r>
        <w:rPr>
          <w:rFonts w:hint="eastAsia"/>
          <w:sz w:val="24"/>
        </w:rPr>
        <w:t>、</w:t>
      </w:r>
      <w:r w:rsidRPr="00352926">
        <w:rPr>
          <w:rFonts w:hint="eastAsia"/>
          <w:sz w:val="24"/>
        </w:rPr>
        <w:t>本工程的</w:t>
      </w:r>
      <w:r w:rsidR="001773ED">
        <w:rPr>
          <w:rFonts w:hint="eastAsia"/>
          <w:sz w:val="24"/>
        </w:rPr>
        <w:t>平场图、边坡支护</w:t>
      </w:r>
      <w:r w:rsidRPr="00352926">
        <w:rPr>
          <w:rFonts w:hint="eastAsia"/>
          <w:sz w:val="24"/>
        </w:rPr>
        <w:t>设计图纸及相关地质勘察报告</w:t>
      </w:r>
    </w:p>
    <w:p w:rsidR="002B3AA9" w:rsidP="002B3AA9">
      <w:pPr>
        <w:spacing w:line="500" w:lineRule="exact"/>
        <w:ind w:firstLine="570"/>
        <w:rPr>
          <w:sz w:val="24"/>
        </w:rPr>
      </w:pPr>
      <w:r w:rsidRPr="00352926">
        <w:rPr>
          <w:rFonts w:hint="eastAsia"/>
          <w:sz w:val="24"/>
        </w:rPr>
        <w:t>2</w:t>
      </w:r>
      <w:r>
        <w:rPr>
          <w:rFonts w:hint="eastAsia"/>
          <w:sz w:val="24"/>
        </w:rPr>
        <w:t>、建筑地基基础设计规范 GB50007-2011</w:t>
      </w:r>
    </w:p>
    <w:p w:rsidR="002B3AA9" w:rsidP="002B3AA9">
      <w:pPr>
        <w:spacing w:line="500" w:lineRule="exact"/>
        <w:ind w:firstLine="570"/>
        <w:rPr>
          <w:sz w:val="24"/>
        </w:rPr>
      </w:pPr>
      <w:r>
        <w:rPr>
          <w:rFonts w:hint="eastAsia"/>
          <w:sz w:val="24"/>
        </w:rPr>
        <w:t>3、建筑基坑支护技术规程 JGJ120-2012</w:t>
      </w:r>
    </w:p>
    <w:p w:rsidR="002B3AA9" w:rsidP="002B3AA9">
      <w:pPr>
        <w:spacing w:line="500" w:lineRule="exact"/>
        <w:ind w:firstLine="570"/>
        <w:rPr>
          <w:sz w:val="24"/>
        </w:rPr>
      </w:pPr>
      <w:r>
        <w:rPr>
          <w:rFonts w:hint="eastAsia"/>
          <w:sz w:val="24"/>
        </w:rPr>
        <w:t>4、建筑施工平安检查标准 JGJ59-2011</w:t>
      </w:r>
    </w:p>
    <w:p w:rsidR="002B3AA9" w:rsidP="002B3AA9">
      <w:pPr>
        <w:spacing w:line="500" w:lineRule="exact"/>
        <w:ind w:firstLine="570"/>
        <w:rPr>
          <w:sz w:val="24"/>
        </w:rPr>
      </w:pPr>
      <w:r>
        <w:rPr>
          <w:rFonts w:hint="eastAsia"/>
          <w:sz w:val="24"/>
        </w:rPr>
        <w:t>5、建筑地基基础工程施工质量验收规范 GB50202-2002</w:t>
      </w:r>
    </w:p>
    <w:p w:rsidR="002B3AA9" w:rsidP="002B3AA9">
      <w:pPr>
        <w:spacing w:line="500" w:lineRule="exact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>6、</w:t>
      </w:r>
      <w:r>
        <w:rPr>
          <w:sz w:val="24"/>
        </w:rPr>
        <w:t>建筑地基处理技术规</w:t>
      </w:r>
      <w:r>
        <w:rPr>
          <w:rFonts w:hint="eastAsia"/>
          <w:sz w:val="24"/>
        </w:rPr>
        <w:t>范 JGJ79-2002</w:t>
      </w:r>
    </w:p>
    <w:p w:rsidR="002B3AA9" w:rsidP="002B3AA9">
      <w:pPr>
        <w:spacing w:line="500" w:lineRule="exact"/>
        <w:ind w:firstLine="570"/>
        <w:rPr>
          <w:sz w:val="24"/>
        </w:rPr>
      </w:pPr>
      <w:r>
        <w:rPr>
          <w:rFonts w:hint="eastAsia"/>
          <w:sz w:val="24"/>
        </w:rPr>
        <w:t>7、</w:t>
      </w:r>
      <w:r w:rsidRPr="002B3AA9">
        <w:rPr>
          <w:rFonts w:hint="eastAsia"/>
          <w:sz w:val="24"/>
        </w:rPr>
        <w:t>《建筑工程质量检验评定标准》（GB50300－2001）</w:t>
      </w:r>
    </w:p>
    <w:p w:rsidR="00AE5EAF" w:rsidP="002B3AA9">
      <w:pPr>
        <w:spacing w:line="500" w:lineRule="exact"/>
        <w:ind w:firstLine="570"/>
        <w:rPr>
          <w:rFonts w:hint="eastAsia"/>
          <w:sz w:val="24"/>
        </w:rPr>
      </w:pPr>
      <w:r w:rsidR="002B3AA9">
        <w:rPr>
          <w:rFonts w:hint="eastAsia"/>
          <w:sz w:val="24"/>
        </w:rPr>
        <w:t>8、</w:t>
      </w:r>
      <w:r w:rsidRPr="002B3AA9" w:rsidR="002B3AA9">
        <w:rPr>
          <w:rFonts w:hint="eastAsia"/>
          <w:sz w:val="24"/>
        </w:rPr>
        <w:t>《施工现场临时用电平安技术规范》（JGJ46</w:t>
      </w:r>
      <w:r w:rsidRPr="002B3AA9" w:rsidR="002B3AA9">
        <w:rPr>
          <w:rFonts w:hint="eastAsia"/>
          <w:sz w:val="24"/>
        </w:rPr>
        <w:t>—</w:t>
      </w:r>
      <w:r w:rsidRPr="002B3AA9" w:rsidR="002B3AA9">
        <w:rPr>
          <w:rFonts w:hint="eastAsia"/>
          <w:sz w:val="24"/>
        </w:rPr>
        <w:t>2005）</w:t>
      </w:r>
    </w:p>
    <w:p w:rsidR="002B3AA9" w:rsidRPr="002B3AA9" w:rsidP="002B3AA9">
      <w:pPr>
        <w:spacing w:line="500" w:lineRule="exact"/>
        <w:ind w:firstLine="570"/>
        <w:rPr>
          <w:rFonts w:hint="eastAsia"/>
          <w:sz w:val="24"/>
        </w:rPr>
      </w:pPr>
      <w:r>
        <w:rPr>
          <w:rFonts w:hint="eastAsia"/>
          <w:sz w:val="24"/>
        </w:rPr>
        <w:t>9、</w:t>
      </w:r>
      <w:r w:rsidRPr="002B3AA9">
        <w:rPr>
          <w:rFonts w:hint="eastAsia"/>
          <w:sz w:val="24"/>
        </w:rPr>
        <w:t>《建筑施工现场环境与卫生标准》（JGJ146-2004）</w:t>
      </w:r>
    </w:p>
    <w:p w:rsidR="00AE5EAF" w:rsidP="002B3AA9">
      <w:pPr>
        <w:spacing w:line="500" w:lineRule="exact"/>
        <w:ind w:firstLine="570"/>
        <w:rPr>
          <w:rFonts w:hint="eastAsia"/>
          <w:sz w:val="24"/>
        </w:rPr>
      </w:pPr>
      <w:r w:rsidR="002B3AA9">
        <w:rPr>
          <w:rFonts w:hint="eastAsia"/>
          <w:sz w:val="24"/>
        </w:rPr>
        <w:t>10、</w:t>
      </w:r>
      <w:r w:rsidRPr="002B3AA9">
        <w:rPr>
          <w:rFonts w:hint="eastAsia"/>
          <w:sz w:val="24"/>
        </w:rPr>
        <w:t>现行的国家有关建筑设计规范、规程和规定</w:t>
      </w:r>
      <w:r w:rsidR="0047600D">
        <w:rPr>
          <w:rFonts w:hint="eastAsia"/>
          <w:sz w:val="24"/>
        </w:rPr>
        <w:t>。</w:t>
      </w:r>
    </w:p>
    <w:p w:rsidR="00733DF1" w:rsidRPr="002B3AA9" w:rsidP="002B3AA9">
      <w:pPr>
        <w:spacing w:line="500" w:lineRule="exact"/>
        <w:ind w:firstLine="570"/>
        <w:rPr>
          <w:rFonts w:hint="eastAsia"/>
          <w:sz w:val="24"/>
        </w:rPr>
      </w:pPr>
      <w:r w:rsidRPr="002B3AA9">
        <w:rPr>
          <w:rFonts w:hint="eastAsia"/>
          <w:sz w:val="24"/>
        </w:rPr>
        <w:br/>
      </w:r>
      <w:r w:rsidRPr="002B3AA9">
        <w:rPr>
          <w:rFonts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https://d.book118.com/475200142230011110</w:t>
        </w:r>
      </w:hyperlink>
    </w:p>
    <w:p w:rsidR="00733DF1" w:rsidRPr="002B3AA9" w:rsidP="002B3AA9">
      <w:pPr>
        <w:spacing w:line="500" w:lineRule="exact"/>
        <w:ind w:firstLine="570"/>
        <w:rPr>
          <w:rFonts w:hint="eastAsia"/>
          <w:sz w:val="24"/>
        </w:rPr>
      </w:pPr>
    </w:p>
    <w:sectPr w:rsidSect="00690658">
      <w:type w:val="nextPage"/>
      <w:pgSz w:w="11906" w:h="16838" w:code="9"/>
      <w:pgMar w:top="1418" w:right="1416" w:bottom="1134" w:left="1418" w:header="851" w:footer="992" w:gutter="0"/>
      <w:pgNumType w:start="4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彩云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-18030">
    <w:panose1 w:val="02010609060101010101"/>
    <w:charset w:val="86"/>
    <w:family w:val="modern"/>
    <w:pitch w:val="fixed"/>
    <w:sig w:usb0="800022A7" w:usb1="880F3C78" w:usb2="000A005E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E7"/>
    <w:multiLevelType w:val="hybridMultilevel"/>
    <w:tmpl w:val="BB205E30"/>
    <w:lvl w:ilvl="0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6EC375E"/>
    <w:multiLevelType w:val="hybridMultilevel"/>
    <w:tmpl w:val="38B83448"/>
    <w:lvl w:ilvl="0">
      <w:start w:val="1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0E4408DF"/>
    <w:multiLevelType w:val="hybridMultilevel"/>
    <w:tmpl w:val="C0286788"/>
    <w:lvl w:ilvl="0">
      <w:start w:val="1"/>
      <w:numFmt w:val="decimalEnclosedCircle"/>
      <w:lvlText w:val="%1"/>
      <w:lvlJc w:val="left"/>
      <w:pPr>
        <w:ind w:left="920" w:hanging="360"/>
      </w:pPr>
      <w:rPr>
        <w:rFonts w:ascii="Times New Roman" w:hAnsi="Times New Roman" w:hint="default"/>
      </w:rPr>
    </w:lvl>
    <w:lvl w:ilvl="1" w:tentative="1">
      <w:start w:val="1"/>
      <w:numFmt w:val="lowerLetter"/>
      <w:lvlText w:val="%2)"/>
      <w:lvlJc w:val="left"/>
      <w:pPr>
        <w:ind w:left="1400" w:hanging="420"/>
      </w:pPr>
    </w:lvl>
    <w:lvl w:ilvl="2" w:tentative="1">
      <w:start w:val="1"/>
      <w:numFmt w:val="lowerRoman"/>
      <w:lvlText w:val="%3."/>
      <w:lvlJc w:val="right"/>
      <w:pPr>
        <w:ind w:left="1820" w:hanging="420"/>
      </w:pPr>
    </w:lvl>
    <w:lvl w:ilvl="3" w:tentative="1">
      <w:start w:val="1"/>
      <w:numFmt w:val="decimal"/>
      <w:lvlText w:val="%4."/>
      <w:lvlJc w:val="left"/>
      <w:pPr>
        <w:ind w:left="2240" w:hanging="420"/>
      </w:pPr>
    </w:lvl>
    <w:lvl w:ilvl="4" w:tentative="1">
      <w:start w:val="1"/>
      <w:numFmt w:val="lowerLetter"/>
      <w:lvlText w:val="%5)"/>
      <w:lvlJc w:val="left"/>
      <w:pPr>
        <w:ind w:left="2660" w:hanging="420"/>
      </w:pPr>
    </w:lvl>
    <w:lvl w:ilvl="5" w:tentative="1">
      <w:start w:val="1"/>
      <w:numFmt w:val="lowerRoman"/>
      <w:lvlText w:val="%6."/>
      <w:lvlJc w:val="right"/>
      <w:pPr>
        <w:ind w:left="3080" w:hanging="420"/>
      </w:pPr>
    </w:lvl>
    <w:lvl w:ilvl="6" w:tentative="1">
      <w:start w:val="1"/>
      <w:numFmt w:val="decimal"/>
      <w:lvlText w:val="%7."/>
      <w:lvlJc w:val="left"/>
      <w:pPr>
        <w:ind w:left="3500" w:hanging="420"/>
      </w:pPr>
    </w:lvl>
    <w:lvl w:ilvl="7" w:tentative="1">
      <w:start w:val="1"/>
      <w:numFmt w:val="lowerLetter"/>
      <w:lvlText w:val="%8)"/>
      <w:lvlJc w:val="left"/>
      <w:pPr>
        <w:ind w:left="3920" w:hanging="420"/>
      </w:pPr>
    </w:lvl>
    <w:lvl w:ilvl="8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">
    <w:nsid w:val="11772972"/>
    <w:multiLevelType w:val="hybridMultilevel"/>
    <w:tmpl w:val="29841AB6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8FA5F2D"/>
    <w:multiLevelType w:val="singleLevel"/>
    <w:tmpl w:val="21286FE8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5">
    <w:nsid w:val="19546B90"/>
    <w:multiLevelType w:val="multilevel"/>
    <w:tmpl w:val="3AC4CA0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6">
    <w:nsid w:val="20576B74"/>
    <w:multiLevelType w:val="multilevel"/>
    <w:tmpl w:val="A2A2AE4C"/>
    <w:lvl w:ilvl="0">
      <w:start w:val="1"/>
      <w:numFmt w:val="decimal"/>
      <w:pStyle w:val="Title"/>
      <w:lvlText w:val="4.%1"/>
      <w:lvlJc w:val="left"/>
      <w:pPr>
        <w:tabs>
          <w:tab w:val="num" w:pos="0"/>
        </w:tabs>
        <w:ind w:left="0" w:firstLine="0"/>
      </w:pPr>
      <w:rPr>
        <w:rFonts w:eastAsia="宋体" w:hint="eastAsia"/>
        <w:sz w:val="28"/>
        <w:szCs w:val="28"/>
      </w:rPr>
    </w:lvl>
    <w:lvl w:ilvl="1">
      <w:start w:val="1"/>
      <w:numFmt w:val="decimal"/>
      <w:suff w:val="space"/>
      <w:lvlText w:val="4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7">
    <w:nsid w:val="24BE3C18"/>
    <w:multiLevelType w:val="hybridMultilevel"/>
    <w:tmpl w:val="525C2E54"/>
    <w:lvl w:ilvl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8601CEB"/>
    <w:multiLevelType w:val="hybridMultilevel"/>
    <w:tmpl w:val="7750B422"/>
    <w:lvl w:ilvl="0">
      <w:start w:val="1"/>
      <w:numFmt w:val="japaneseCounting"/>
      <w:lvlText w:val="第%1章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japaneseCounting"/>
      <w:lvlText w:val="%2"/>
      <w:lvlJc w:val="left"/>
      <w:pPr>
        <w:tabs>
          <w:tab w:val="num" w:pos="780"/>
        </w:tabs>
        <w:ind w:left="780" w:hanging="360"/>
      </w:pPr>
      <w:rPr>
        <w:rFonts w:cs="Arial" w:hint="default"/>
        <w:sz w:val="32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336B4653"/>
    <w:multiLevelType w:val="hybridMultilevel"/>
    <w:tmpl w:val="337EDA98"/>
    <w:lvl w:ilvl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362D1BD0"/>
    <w:multiLevelType w:val="multilevel"/>
    <w:tmpl w:val="53DA3966"/>
    <w:lvl w:ilvl="0">
      <w:start w:val="1"/>
      <w:numFmt w:val="decimal"/>
      <w:lvlText w:val="1.%1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1">
    <w:nsid w:val="3D373271"/>
    <w:multiLevelType w:val="hybridMultilevel"/>
    <w:tmpl w:val="663EE686"/>
    <w:lvl w:ilvl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424B762C"/>
    <w:multiLevelType w:val="multilevel"/>
    <w:tmpl w:val="BE767058"/>
    <w:lvl w:ilvl="0">
      <w:start w:val="1"/>
      <w:numFmt w:val="decimal"/>
      <w:lvlText w:val="3.6.%1"/>
      <w:lvlJc w:val="left"/>
      <w:pPr>
        <w:tabs>
          <w:tab w:val="num" w:pos="0"/>
        </w:tabs>
        <w:ind w:left="0" w:firstLine="0"/>
      </w:pPr>
      <w:rPr>
        <w:rFonts w:eastAsia="宋体" w:hint="eastAsia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3">
    <w:nsid w:val="474A1C73"/>
    <w:multiLevelType w:val="hybridMultilevel"/>
    <w:tmpl w:val="51689A4E"/>
    <w:lvl w:ilvl="0">
      <w:start w:val="1"/>
      <w:numFmt w:val="decimalEnclosedCircle"/>
      <w:lvlText w:val="%1"/>
      <w:lvlJc w:val="left"/>
      <w:pPr>
        <w:ind w:left="93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10" w:hanging="420"/>
      </w:pPr>
    </w:lvl>
    <w:lvl w:ilvl="2" w:tentative="1">
      <w:start w:val="1"/>
      <w:numFmt w:val="lowerRoman"/>
      <w:lvlText w:val="%3."/>
      <w:lvlJc w:val="right"/>
      <w:pPr>
        <w:ind w:left="1830" w:hanging="420"/>
      </w:pPr>
    </w:lvl>
    <w:lvl w:ilvl="3" w:tentative="1">
      <w:start w:val="1"/>
      <w:numFmt w:val="decimal"/>
      <w:lvlText w:val="%4."/>
      <w:lvlJc w:val="left"/>
      <w:pPr>
        <w:ind w:left="2250" w:hanging="420"/>
      </w:pPr>
    </w:lvl>
    <w:lvl w:ilvl="4" w:tentative="1">
      <w:start w:val="1"/>
      <w:numFmt w:val="lowerLetter"/>
      <w:lvlText w:val="%5)"/>
      <w:lvlJc w:val="left"/>
      <w:pPr>
        <w:ind w:left="2670" w:hanging="420"/>
      </w:pPr>
    </w:lvl>
    <w:lvl w:ilvl="5" w:tentative="1">
      <w:start w:val="1"/>
      <w:numFmt w:val="lowerRoman"/>
      <w:lvlText w:val="%6."/>
      <w:lvlJc w:val="right"/>
      <w:pPr>
        <w:ind w:left="3090" w:hanging="420"/>
      </w:pPr>
    </w:lvl>
    <w:lvl w:ilvl="6" w:tentative="1">
      <w:start w:val="1"/>
      <w:numFmt w:val="decimal"/>
      <w:lvlText w:val="%7."/>
      <w:lvlJc w:val="left"/>
      <w:pPr>
        <w:ind w:left="3510" w:hanging="420"/>
      </w:pPr>
    </w:lvl>
    <w:lvl w:ilvl="7" w:tentative="1">
      <w:start w:val="1"/>
      <w:numFmt w:val="lowerLetter"/>
      <w:lvlText w:val="%8)"/>
      <w:lvlJc w:val="left"/>
      <w:pPr>
        <w:ind w:left="3930" w:hanging="420"/>
      </w:pPr>
    </w:lvl>
    <w:lvl w:ilvl="8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14">
    <w:nsid w:val="4A07269A"/>
    <w:multiLevelType w:val="multilevel"/>
    <w:tmpl w:val="55D2E9F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5"/>
      <w:numFmt w:val="decimal"/>
      <w:lvlText w:val="%1.%2、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、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、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、%3.%4.%5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lvlText w:val="%1.%2、%3.%4.%5.%6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lvlText w:val="%1.%2、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、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、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15">
    <w:nsid w:val="4EAC606D"/>
    <w:multiLevelType w:val="multilevel"/>
    <w:tmpl w:val="9028CAE2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entative="1">
      <w:start w:val="1"/>
      <w:numFmt w:val="lowerLetter"/>
      <w:pStyle w:val="Normal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pStyle w:val="Normal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pStyle w:val="Nor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pStyle w:val="Normal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pStyle w:val="Normal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pStyle w:val="Nor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pStyle w:val="Normal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pStyle w:val="Normal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5165473A"/>
    <w:multiLevelType w:val="hybridMultilevel"/>
    <w:tmpl w:val="591E46A6"/>
    <w:lvl w:ilvl="0">
      <w:start w:val="1"/>
      <w:numFmt w:val="decimalEnclosedCircle"/>
      <w:lvlText w:val="%1"/>
      <w:lvlJc w:val="left"/>
      <w:pPr>
        <w:tabs>
          <w:tab w:val="num" w:pos="1400"/>
        </w:tabs>
        <w:ind w:left="1400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7">
    <w:nsid w:val="52FE312B"/>
    <w:multiLevelType w:val="hybridMultilevel"/>
    <w:tmpl w:val="E9CAA042"/>
    <w:lvl w:ilvl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595A1AE7"/>
    <w:multiLevelType w:val="hybridMultilevel"/>
    <w:tmpl w:val="64883740"/>
    <w:lvl w:ilvl="0">
      <w:start w:val="5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5C660359"/>
    <w:multiLevelType w:val="hybridMultilevel"/>
    <w:tmpl w:val="D4BE23CE"/>
    <w:lvl w:ilvl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5CEE6E06"/>
    <w:multiLevelType w:val="hybridMultilevel"/>
    <w:tmpl w:val="E408B6A2"/>
    <w:lvl w:ilvl="0">
      <w:start w:val="1"/>
      <w:numFmt w:val="japaneseCounting"/>
      <w:lvlText w:val="第%1章"/>
      <w:lvlJc w:val="left"/>
      <w:pPr>
        <w:tabs>
          <w:tab w:val="num" w:pos="1650"/>
        </w:tabs>
        <w:ind w:left="1650" w:hanging="1080"/>
      </w:pPr>
      <w:rPr>
        <w:rFonts w:hAnsi="宋体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21">
    <w:nsid w:val="6185724E"/>
    <w:multiLevelType w:val="hybridMultilevel"/>
    <w:tmpl w:val="BEA8DDBC"/>
    <w:lvl w:ilvl="0">
      <w:start w:val="1"/>
      <w:numFmt w:val="upperLetter"/>
      <w:pStyle w:val="Heading1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22">
    <w:nsid w:val="71CD1603"/>
    <w:multiLevelType w:val="multilevel"/>
    <w:tmpl w:val="8F1A3CFE"/>
    <w:lvl w:ilvl="0">
      <w:start w:val="1"/>
      <w:numFmt w:val="decimal"/>
      <w:lvlText w:val="3.%1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3">
    <w:nsid w:val="730313AD"/>
    <w:multiLevelType w:val="multilevel"/>
    <w:tmpl w:val="31A4BE6A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0" w:hanging="2160"/>
      </w:pPr>
      <w:rPr>
        <w:rFonts w:hint="default"/>
      </w:rPr>
    </w:lvl>
  </w:abstractNum>
  <w:abstractNum w:abstractNumId="24">
    <w:nsid w:val="78327701"/>
    <w:multiLevelType w:val="multilevel"/>
    <w:tmpl w:val="53963C6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7A636F36"/>
    <w:multiLevelType w:val="hybridMultilevel"/>
    <w:tmpl w:val="269C9BD2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3"/>
  </w:num>
  <w:num w:numId="4">
    <w:abstractNumId w:val="18"/>
  </w:num>
  <w:num w:numId="5">
    <w:abstractNumId w:val="5"/>
  </w:num>
  <w:num w:numId="6">
    <w:abstractNumId w:val="10"/>
  </w:num>
  <w:num w:numId="7">
    <w:abstractNumId w:val="6"/>
  </w:num>
  <w:num w:numId="8">
    <w:abstractNumId w:val="21"/>
  </w:num>
  <w:num w:numId="9">
    <w:abstractNumId w:val="22"/>
  </w:num>
  <w:num w:numId="10">
    <w:abstractNumId w:val="16"/>
  </w:num>
  <w:num w:numId="11">
    <w:abstractNumId w:val="12"/>
  </w:num>
  <w:num w:numId="12">
    <w:abstractNumId w:val="14"/>
  </w:num>
  <w:num w:numId="13">
    <w:abstractNumId w:val="0"/>
  </w:num>
  <w:num w:numId="14">
    <w:abstractNumId w:val="25"/>
  </w:num>
  <w:num w:numId="15">
    <w:abstractNumId w:val="8"/>
  </w:num>
  <w:num w:numId="16">
    <w:abstractNumId w:val="20"/>
  </w:num>
  <w:num w:numId="17">
    <w:abstractNumId w:val="24"/>
  </w:num>
  <w:num w:numId="18">
    <w:abstractNumId w:val="7"/>
  </w:num>
  <w:num w:numId="19">
    <w:abstractNumId w:val="19"/>
  </w:num>
  <w:num w:numId="20">
    <w:abstractNumId w:val="21"/>
  </w:num>
  <w:num w:numId="21">
    <w:abstractNumId w:val="2"/>
  </w:num>
  <w:num w:numId="22">
    <w:abstractNumId w:val="1"/>
  </w:num>
  <w:num w:numId="23">
    <w:abstractNumId w:val="23"/>
  </w:num>
  <w:num w:numId="24">
    <w:abstractNumId w:val="9"/>
  </w:num>
  <w:num w:numId="25">
    <w:abstractNumId w:val="17"/>
  </w:num>
  <w:num w:numId="26">
    <w:abstractNumId w:val="11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72D3"/>
    <w:rsid w:val="00012F69"/>
    <w:rsid w:val="000202A2"/>
    <w:rsid w:val="00031061"/>
    <w:rsid w:val="0003197D"/>
    <w:rsid w:val="000439A5"/>
    <w:rsid w:val="00046629"/>
    <w:rsid w:val="00047102"/>
    <w:rsid w:val="00066ECD"/>
    <w:rsid w:val="000678F6"/>
    <w:rsid w:val="000843E6"/>
    <w:rsid w:val="00097B1F"/>
    <w:rsid w:val="000A5C25"/>
    <w:rsid w:val="000A63F3"/>
    <w:rsid w:val="000B5091"/>
    <w:rsid w:val="000D6251"/>
    <w:rsid w:val="000E0244"/>
    <w:rsid w:val="00123951"/>
    <w:rsid w:val="001307C6"/>
    <w:rsid w:val="00132135"/>
    <w:rsid w:val="00143ED0"/>
    <w:rsid w:val="00157519"/>
    <w:rsid w:val="001666C4"/>
    <w:rsid w:val="0017050D"/>
    <w:rsid w:val="001738D7"/>
    <w:rsid w:val="001753DF"/>
    <w:rsid w:val="001773ED"/>
    <w:rsid w:val="00197D5C"/>
    <w:rsid w:val="001A41FA"/>
    <w:rsid w:val="001A4828"/>
    <w:rsid w:val="001C3764"/>
    <w:rsid w:val="001C4CE2"/>
    <w:rsid w:val="001E0891"/>
    <w:rsid w:val="0020117D"/>
    <w:rsid w:val="00211BE8"/>
    <w:rsid w:val="00216EA2"/>
    <w:rsid w:val="002275C7"/>
    <w:rsid w:val="0023123A"/>
    <w:rsid w:val="00236B65"/>
    <w:rsid w:val="00237C46"/>
    <w:rsid w:val="00243047"/>
    <w:rsid w:val="00254692"/>
    <w:rsid w:val="002576D3"/>
    <w:rsid w:val="0027515E"/>
    <w:rsid w:val="00284886"/>
    <w:rsid w:val="00286F37"/>
    <w:rsid w:val="002875B7"/>
    <w:rsid w:val="002B3AA9"/>
    <w:rsid w:val="002B7532"/>
    <w:rsid w:val="002C1A50"/>
    <w:rsid w:val="002C2740"/>
    <w:rsid w:val="002C34A5"/>
    <w:rsid w:val="002C3A84"/>
    <w:rsid w:val="002D123F"/>
    <w:rsid w:val="002D7F4D"/>
    <w:rsid w:val="002E1862"/>
    <w:rsid w:val="002F02C1"/>
    <w:rsid w:val="002F75B7"/>
    <w:rsid w:val="003004A9"/>
    <w:rsid w:val="0030073F"/>
    <w:rsid w:val="003072D3"/>
    <w:rsid w:val="00320E02"/>
    <w:rsid w:val="00326C78"/>
    <w:rsid w:val="00330857"/>
    <w:rsid w:val="00336D6E"/>
    <w:rsid w:val="00352926"/>
    <w:rsid w:val="0036629F"/>
    <w:rsid w:val="0037284D"/>
    <w:rsid w:val="00377D74"/>
    <w:rsid w:val="003961AE"/>
    <w:rsid w:val="003A55C3"/>
    <w:rsid w:val="003A5866"/>
    <w:rsid w:val="003C606B"/>
    <w:rsid w:val="00401667"/>
    <w:rsid w:val="00401D7F"/>
    <w:rsid w:val="00404B02"/>
    <w:rsid w:val="0041429A"/>
    <w:rsid w:val="0042612E"/>
    <w:rsid w:val="00426A5E"/>
    <w:rsid w:val="004274C8"/>
    <w:rsid w:val="004305AA"/>
    <w:rsid w:val="00452C7A"/>
    <w:rsid w:val="00453B08"/>
    <w:rsid w:val="0045581F"/>
    <w:rsid w:val="00466F04"/>
    <w:rsid w:val="00471A40"/>
    <w:rsid w:val="00473009"/>
    <w:rsid w:val="004731C4"/>
    <w:rsid w:val="0047600D"/>
    <w:rsid w:val="00476785"/>
    <w:rsid w:val="004770F6"/>
    <w:rsid w:val="004874D4"/>
    <w:rsid w:val="004B522E"/>
    <w:rsid w:val="004C380F"/>
    <w:rsid w:val="004C4D3C"/>
    <w:rsid w:val="004C7200"/>
    <w:rsid w:val="004D175F"/>
    <w:rsid w:val="004D5350"/>
    <w:rsid w:val="004D6984"/>
    <w:rsid w:val="00502C4F"/>
    <w:rsid w:val="00512CC0"/>
    <w:rsid w:val="00513925"/>
    <w:rsid w:val="0054043E"/>
    <w:rsid w:val="00546172"/>
    <w:rsid w:val="00570307"/>
    <w:rsid w:val="00572803"/>
    <w:rsid w:val="00572ECF"/>
    <w:rsid w:val="00577956"/>
    <w:rsid w:val="00587D17"/>
    <w:rsid w:val="005B2E06"/>
    <w:rsid w:val="005C408A"/>
    <w:rsid w:val="005F7533"/>
    <w:rsid w:val="00603209"/>
    <w:rsid w:val="00610F73"/>
    <w:rsid w:val="00611A9E"/>
    <w:rsid w:val="00620893"/>
    <w:rsid w:val="00623C32"/>
    <w:rsid w:val="0062450E"/>
    <w:rsid w:val="00624F41"/>
    <w:rsid w:val="006257C4"/>
    <w:rsid w:val="00641C6B"/>
    <w:rsid w:val="00645446"/>
    <w:rsid w:val="006526C8"/>
    <w:rsid w:val="0067631B"/>
    <w:rsid w:val="00677213"/>
    <w:rsid w:val="00682928"/>
    <w:rsid w:val="0068580E"/>
    <w:rsid w:val="00690658"/>
    <w:rsid w:val="00692AC5"/>
    <w:rsid w:val="006A0388"/>
    <w:rsid w:val="006A0692"/>
    <w:rsid w:val="006A0C5E"/>
    <w:rsid w:val="006A6B41"/>
    <w:rsid w:val="006B3B79"/>
    <w:rsid w:val="006B413D"/>
    <w:rsid w:val="006C105A"/>
    <w:rsid w:val="006E051B"/>
    <w:rsid w:val="00701F14"/>
    <w:rsid w:val="00705AF2"/>
    <w:rsid w:val="00713B48"/>
    <w:rsid w:val="00733DF1"/>
    <w:rsid w:val="00734E89"/>
    <w:rsid w:val="00750004"/>
    <w:rsid w:val="007568B8"/>
    <w:rsid w:val="0075787D"/>
    <w:rsid w:val="00794AD6"/>
    <w:rsid w:val="007A7841"/>
    <w:rsid w:val="007B495F"/>
    <w:rsid w:val="007B79CA"/>
    <w:rsid w:val="007D09A3"/>
    <w:rsid w:val="007F72F5"/>
    <w:rsid w:val="00800B8D"/>
    <w:rsid w:val="00813232"/>
    <w:rsid w:val="00816151"/>
    <w:rsid w:val="00823B2E"/>
    <w:rsid w:val="00833614"/>
    <w:rsid w:val="00833D6E"/>
    <w:rsid w:val="008358CD"/>
    <w:rsid w:val="00845328"/>
    <w:rsid w:val="00855944"/>
    <w:rsid w:val="00874467"/>
    <w:rsid w:val="00881F3E"/>
    <w:rsid w:val="00891718"/>
    <w:rsid w:val="00895EA2"/>
    <w:rsid w:val="008B6574"/>
    <w:rsid w:val="008D06BB"/>
    <w:rsid w:val="008D6CE2"/>
    <w:rsid w:val="008E49FA"/>
    <w:rsid w:val="008F7FF3"/>
    <w:rsid w:val="00903F8F"/>
    <w:rsid w:val="009061D4"/>
    <w:rsid w:val="0092409F"/>
    <w:rsid w:val="00935C39"/>
    <w:rsid w:val="00971264"/>
    <w:rsid w:val="00972B58"/>
    <w:rsid w:val="00992567"/>
    <w:rsid w:val="009934F3"/>
    <w:rsid w:val="009D56BB"/>
    <w:rsid w:val="009E3A3A"/>
    <w:rsid w:val="009E5668"/>
    <w:rsid w:val="009F3A8F"/>
    <w:rsid w:val="00A20A39"/>
    <w:rsid w:val="00A23E67"/>
    <w:rsid w:val="00A546C0"/>
    <w:rsid w:val="00A6045C"/>
    <w:rsid w:val="00A606FB"/>
    <w:rsid w:val="00A6076B"/>
    <w:rsid w:val="00A63270"/>
    <w:rsid w:val="00A6591D"/>
    <w:rsid w:val="00A75906"/>
    <w:rsid w:val="00A834C5"/>
    <w:rsid w:val="00A87268"/>
    <w:rsid w:val="00A8792E"/>
    <w:rsid w:val="00A92984"/>
    <w:rsid w:val="00A93AA2"/>
    <w:rsid w:val="00AA4BAE"/>
    <w:rsid w:val="00AC79D4"/>
    <w:rsid w:val="00AE5EAF"/>
    <w:rsid w:val="00B05C76"/>
    <w:rsid w:val="00B06265"/>
    <w:rsid w:val="00B2170F"/>
    <w:rsid w:val="00B344CD"/>
    <w:rsid w:val="00B34BF6"/>
    <w:rsid w:val="00B35CEF"/>
    <w:rsid w:val="00B35EB6"/>
    <w:rsid w:val="00B453E4"/>
    <w:rsid w:val="00B51C50"/>
    <w:rsid w:val="00B521FA"/>
    <w:rsid w:val="00B527F2"/>
    <w:rsid w:val="00B55CFA"/>
    <w:rsid w:val="00B867FB"/>
    <w:rsid w:val="00BA2C22"/>
    <w:rsid w:val="00BB28D4"/>
    <w:rsid w:val="00BB47F2"/>
    <w:rsid w:val="00BC3567"/>
    <w:rsid w:val="00BD0459"/>
    <w:rsid w:val="00BD2ACB"/>
    <w:rsid w:val="00BE1206"/>
    <w:rsid w:val="00BE4277"/>
    <w:rsid w:val="00BE499D"/>
    <w:rsid w:val="00BF3CD1"/>
    <w:rsid w:val="00C043C6"/>
    <w:rsid w:val="00C10A95"/>
    <w:rsid w:val="00C170F8"/>
    <w:rsid w:val="00C21799"/>
    <w:rsid w:val="00C2412B"/>
    <w:rsid w:val="00C3519C"/>
    <w:rsid w:val="00C37066"/>
    <w:rsid w:val="00C373CD"/>
    <w:rsid w:val="00C4159E"/>
    <w:rsid w:val="00C543D0"/>
    <w:rsid w:val="00C6356A"/>
    <w:rsid w:val="00C76D49"/>
    <w:rsid w:val="00C82C4D"/>
    <w:rsid w:val="00C9766B"/>
    <w:rsid w:val="00CA1A3F"/>
    <w:rsid w:val="00CA2232"/>
    <w:rsid w:val="00CE063A"/>
    <w:rsid w:val="00CF2BFC"/>
    <w:rsid w:val="00CF337D"/>
    <w:rsid w:val="00D0111D"/>
    <w:rsid w:val="00D01C19"/>
    <w:rsid w:val="00D07810"/>
    <w:rsid w:val="00D159B0"/>
    <w:rsid w:val="00D15DFF"/>
    <w:rsid w:val="00D21DB1"/>
    <w:rsid w:val="00D22597"/>
    <w:rsid w:val="00D23BB2"/>
    <w:rsid w:val="00D27C46"/>
    <w:rsid w:val="00D3252C"/>
    <w:rsid w:val="00D46E3A"/>
    <w:rsid w:val="00D53B9A"/>
    <w:rsid w:val="00D646B5"/>
    <w:rsid w:val="00D70A12"/>
    <w:rsid w:val="00D71151"/>
    <w:rsid w:val="00D8383F"/>
    <w:rsid w:val="00D85141"/>
    <w:rsid w:val="00D85836"/>
    <w:rsid w:val="00D87F1E"/>
    <w:rsid w:val="00D9219B"/>
    <w:rsid w:val="00D93AFB"/>
    <w:rsid w:val="00DB50BF"/>
    <w:rsid w:val="00DC3AD7"/>
    <w:rsid w:val="00DD1D17"/>
    <w:rsid w:val="00DF721D"/>
    <w:rsid w:val="00DF7905"/>
    <w:rsid w:val="00E04E6E"/>
    <w:rsid w:val="00E25EE6"/>
    <w:rsid w:val="00E33831"/>
    <w:rsid w:val="00E52F06"/>
    <w:rsid w:val="00E532CC"/>
    <w:rsid w:val="00E53A1E"/>
    <w:rsid w:val="00E56155"/>
    <w:rsid w:val="00E56A26"/>
    <w:rsid w:val="00E74858"/>
    <w:rsid w:val="00E803FB"/>
    <w:rsid w:val="00E919B9"/>
    <w:rsid w:val="00E97D28"/>
    <w:rsid w:val="00EC3296"/>
    <w:rsid w:val="00ED0059"/>
    <w:rsid w:val="00ED2DF4"/>
    <w:rsid w:val="00EE5A3B"/>
    <w:rsid w:val="00EE6562"/>
    <w:rsid w:val="00EE7421"/>
    <w:rsid w:val="00EF210B"/>
    <w:rsid w:val="00F06790"/>
    <w:rsid w:val="00F260AA"/>
    <w:rsid w:val="00F35316"/>
    <w:rsid w:val="00F36FF8"/>
    <w:rsid w:val="00F45F6D"/>
    <w:rsid w:val="00F511AF"/>
    <w:rsid w:val="00F5674A"/>
    <w:rsid w:val="00F6082A"/>
    <w:rsid w:val="00F61E3D"/>
    <w:rsid w:val="00F65ED6"/>
    <w:rsid w:val="00F74AD4"/>
    <w:rsid w:val="00F83AF1"/>
    <w:rsid w:val="00F977E2"/>
    <w:rsid w:val="00FA41E0"/>
    <w:rsid w:val="00FA4605"/>
    <w:rsid w:val="00FA4D91"/>
    <w:rsid w:val="00FB11F6"/>
    <w:rsid w:val="00FB12C7"/>
    <w:rsid w:val="00FC078B"/>
    <w:rsid w:val="00FE6DEE"/>
    <w:rsid w:val="00FF13CA"/>
    <w:rsid w:val="00FF25D5"/>
    <w:rsid w:val="00FF672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39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2D3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2C1A50"/>
    <w:pPr>
      <w:keepNext/>
      <w:numPr>
        <w:ilvl w:val="0"/>
        <w:numId w:val="8"/>
      </w:numPr>
      <w:outlineLvl w:val="0"/>
    </w:pPr>
    <w:rPr>
      <w:rFonts w:ascii="宋体" w:hAnsi="宋体"/>
      <w:sz w:val="30"/>
    </w:rPr>
  </w:style>
  <w:style w:type="paragraph" w:styleId="Heading2">
    <w:name w:val="heading 2"/>
    <w:basedOn w:val="Normal"/>
    <w:next w:val="Normal"/>
    <w:qFormat/>
    <w:rsid w:val="003072D3"/>
    <w:pPr>
      <w:keepNext/>
      <w:keepLines/>
      <w:spacing w:before="156" w:beforeLines="50" w:line="415" w:lineRule="auto"/>
      <w:jc w:val="left"/>
      <w:outlineLvl w:val="1"/>
    </w:pPr>
    <w:rPr>
      <w:rFonts w:ascii="Arial" w:hAnsi="Arial"/>
      <w:kern w:val="0"/>
      <w:sz w:val="28"/>
      <w:szCs w:val="32"/>
    </w:rPr>
  </w:style>
  <w:style w:type="paragraph" w:styleId="Heading3">
    <w:name w:val="heading 3"/>
    <w:basedOn w:val="Normal"/>
    <w:next w:val="NormalIndent"/>
    <w:qFormat/>
    <w:rsid w:val="003072D3"/>
    <w:pPr>
      <w:keepNext/>
      <w:adjustRightInd w:val="0"/>
      <w:spacing w:line="500" w:lineRule="exact"/>
      <w:textAlignment w:val="baseline"/>
      <w:outlineLvl w:val="2"/>
    </w:pPr>
    <w:rPr>
      <w:rFonts w:ascii="宋体"/>
      <w:kern w:val="0"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basedOn w:val="Normal"/>
    <w:rsid w:val="003072D3"/>
    <w:pPr>
      <w:ind w:firstLine="420" w:firstLineChars="200"/>
    </w:pPr>
  </w:style>
  <w:style w:type="paragraph" w:styleId="BodyTextIndent">
    <w:name w:val="Body Text Indent"/>
    <w:aliases w:val="小黑点符号,正文小标题"/>
    <w:basedOn w:val="Normal"/>
    <w:rsid w:val="003072D3"/>
    <w:pPr>
      <w:spacing w:before="50" w:line="500" w:lineRule="exact"/>
      <w:ind w:firstLine="538" w:firstLineChars="192"/>
    </w:pPr>
    <w:rPr>
      <w:sz w:val="28"/>
    </w:rPr>
  </w:style>
  <w:style w:type="paragraph" w:styleId="Title">
    <w:name w:val="Title"/>
    <w:basedOn w:val="Normal"/>
    <w:qFormat/>
    <w:rsid w:val="00512CC0"/>
    <w:pPr>
      <w:numPr>
        <w:ilvl w:val="0"/>
        <w:numId w:val="7"/>
      </w:num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BodyText">
    <w:name w:val="Body Text"/>
    <w:basedOn w:val="Normal"/>
    <w:rsid w:val="002C1A50"/>
    <w:pPr>
      <w:spacing w:after="120"/>
    </w:pPr>
  </w:style>
  <w:style w:type="paragraph" w:styleId="BodyTextIndent3">
    <w:name w:val="Body Text Indent 3"/>
    <w:basedOn w:val="Normal"/>
    <w:rsid w:val="002C1A50"/>
    <w:pPr>
      <w:spacing w:after="120"/>
      <w:ind w:left="420" w:leftChars="200"/>
    </w:pPr>
    <w:rPr>
      <w:sz w:val="16"/>
      <w:szCs w:val="16"/>
    </w:rPr>
  </w:style>
  <w:style w:type="paragraph" w:styleId="Footer">
    <w:name w:val="footer"/>
    <w:basedOn w:val="Normal"/>
    <w:rsid w:val="002C1A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2C1A50"/>
  </w:style>
  <w:style w:type="table" w:styleId="TableGrid">
    <w:name w:val="Table Grid"/>
    <w:basedOn w:val="TableNormal"/>
    <w:rsid w:val="002C1A5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semiHidden/>
    <w:rsid w:val="00682928"/>
    <w:pPr>
      <w:spacing w:before="120" w:after="120"/>
      <w:jc w:val="left"/>
    </w:pPr>
    <w:rPr>
      <w:b/>
      <w:bCs/>
      <w:caps/>
      <w:sz w:val="20"/>
      <w:szCs w:val="20"/>
    </w:rPr>
  </w:style>
  <w:style w:type="character" w:styleId="Hyperlink">
    <w:name w:val="Hyperlink"/>
    <w:uiPriority w:val="99"/>
    <w:rsid w:val="00B521FA"/>
    <w:rPr>
      <w:color w:val="0000FF"/>
      <w:u w:val="single"/>
    </w:rPr>
  </w:style>
  <w:style w:type="paragraph" w:styleId="Header">
    <w:name w:val="header"/>
    <w:basedOn w:val="Normal"/>
    <w:rsid w:val="00B521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3">
    <w:name w:val="Body Text 3"/>
    <w:basedOn w:val="Normal"/>
    <w:rsid w:val="006B3B79"/>
    <w:pPr>
      <w:spacing w:after="120"/>
    </w:pPr>
    <w:rPr>
      <w:sz w:val="16"/>
      <w:szCs w:val="16"/>
    </w:rPr>
  </w:style>
  <w:style w:type="paragraph" w:styleId="BodyText2">
    <w:name w:val="Body Text 2"/>
    <w:basedOn w:val="Normal"/>
    <w:rsid w:val="006B3B79"/>
    <w:pPr>
      <w:spacing w:after="120" w:line="480" w:lineRule="auto"/>
    </w:pPr>
  </w:style>
  <w:style w:type="paragraph" w:customStyle="1" w:styleId="ST201">
    <w:name w:val="ST20_1"/>
    <w:basedOn w:val="Header"/>
    <w:rsid w:val="000843E6"/>
    <w:pPr>
      <w:pBdr>
        <w:bottom w:val="none" w:sz="0" w:space="0" w:color="auto"/>
      </w:pBdr>
      <w:autoSpaceDE w:val="0"/>
      <w:autoSpaceDN w:val="0"/>
      <w:adjustRightInd w:val="0"/>
      <w:snapToGrid/>
      <w:spacing w:line="360" w:lineRule="atLeast"/>
      <w:textAlignment w:val="baseline"/>
    </w:pPr>
    <w:rPr>
      <w:kern w:val="0"/>
      <w:sz w:val="24"/>
      <w:szCs w:val="20"/>
    </w:rPr>
  </w:style>
  <w:style w:type="paragraph" w:customStyle="1" w:styleId="Char">
    <w:name w:val=" Char"/>
    <w:basedOn w:val="Normal"/>
    <w:rsid w:val="00C3519C"/>
  </w:style>
  <w:style w:type="paragraph" w:styleId="ListParagraph">
    <w:name w:val="List Paragraph"/>
    <w:basedOn w:val="Normal"/>
    <w:uiPriority w:val="34"/>
    <w:qFormat/>
    <w:rsid w:val="00BD2ACB"/>
    <w:pPr>
      <w:ind w:firstLine="420" w:firstLineChars="200"/>
    </w:pPr>
    <w:rPr>
      <w:rFonts w:ascii="Calibri" w:eastAsia="宋体" w:hAnsi="Calibri" w:cs="Times New Roman"/>
      <w:szCs w:val="22"/>
    </w:rPr>
  </w:style>
  <w:style w:type="character" w:styleId="Emphasis">
    <w:name w:val="Emphasis"/>
    <w:qFormat/>
    <w:rsid w:val="00AE5EAF"/>
    <w:rPr>
      <w:color w:val="CC0000"/>
    </w:rPr>
  </w:style>
  <w:style w:type="paragraph" w:styleId="TOC2">
    <w:name w:val="toc 2"/>
    <w:basedOn w:val="Normal"/>
    <w:next w:val="Normal"/>
    <w:autoRedefine/>
    <w:uiPriority w:val="39"/>
    <w:rsid w:val="00B51C50"/>
    <w:pPr>
      <w:tabs>
        <w:tab w:val="right" w:leader="dot" w:pos="8931"/>
      </w:tabs>
      <w:spacing w:line="360" w:lineRule="auto"/>
      <w:ind w:left="210" w:firstLine="74"/>
      <w:jc w:val="center"/>
    </w:pPr>
    <w:rPr>
      <w:smallCaps/>
      <w:sz w:val="48"/>
      <w:szCs w:val="48"/>
    </w:rPr>
  </w:style>
  <w:style w:type="paragraph" w:styleId="TOC3">
    <w:name w:val="toc 3"/>
    <w:basedOn w:val="Normal"/>
    <w:next w:val="Normal"/>
    <w:autoRedefine/>
    <w:semiHidden/>
    <w:rsid w:val="00D23BB2"/>
    <w:pPr>
      <w:ind w:left="420"/>
      <w:jc w:val="left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D23BB2"/>
    <w:pPr>
      <w:ind w:left="630"/>
      <w:jc w:val="left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D23BB2"/>
    <w:pPr>
      <w:ind w:left="840"/>
      <w:jc w:val="left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D23BB2"/>
    <w:pPr>
      <w:ind w:left="1050"/>
      <w:jc w:val="left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D23BB2"/>
    <w:pPr>
      <w:ind w:left="1260"/>
      <w:jc w:val="left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D23BB2"/>
    <w:pPr>
      <w:ind w:left="1470"/>
      <w:jc w:val="left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D23BB2"/>
    <w:pPr>
      <w:ind w:left="1680"/>
      <w:jc w:val="left"/>
    </w:pPr>
    <w:rPr>
      <w:sz w:val="18"/>
      <w:szCs w:val="18"/>
    </w:rPr>
  </w:style>
  <w:style w:type="paragraph" w:styleId="BalloonText">
    <w:name w:val="Balloon Text"/>
    <w:basedOn w:val="Normal"/>
    <w:link w:val="Char0"/>
    <w:rsid w:val="00476785"/>
    <w:rPr>
      <w:sz w:val="18"/>
      <w:szCs w:val="18"/>
    </w:rPr>
  </w:style>
  <w:style w:type="character" w:customStyle="1" w:styleId="Char0">
    <w:name w:val="批注框文本 Char"/>
    <w:link w:val="BalloonText"/>
    <w:rsid w:val="00476785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yperlink" Target="https://d.book118.com/475200142230011110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F2D2B-F75F-40BE-851C-290C812E0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6</Pages>
  <Words>2245</Words>
  <Characters>12802</Characters>
  <Application>Microsoft Office Word</Application>
  <DocSecurity>0</DocSecurity>
  <Lines>106</Lines>
  <Paragraphs>30</Paragraphs>
  <ScaleCrop>false</ScaleCrop>
  <Company/>
  <LinksUpToDate>false</LinksUpToDate>
  <CharactersWithSpaces>15017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土石方工程专项施工方案</dc:title>
  <dc:creator>ASUS</dc:creator>
  <cp:lastModifiedBy>Users</cp:lastModifiedBy>
  <cp:revision>47</cp:revision>
  <cp:lastPrinted>2011-01-18T03:59:00Z</cp:lastPrinted>
  <dcterms:created xsi:type="dcterms:W3CDTF">2011-01-17T05:39:00Z</dcterms:created>
  <dcterms:modified xsi:type="dcterms:W3CDTF">2016-09-12T06:18:00Z</dcterms:modified>
</cp:coreProperties>
</file>