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8" w:lineRule="auto"/>
        <w:rPr>
          <w:rFonts w:ascii="Arial"/>
          <w:sz w:val="21"/>
        </w:rPr>
      </w:pPr>
    </w:p>
    <w:p>
      <w:pPr>
        <w:spacing w:before="114" w:line="226" w:lineRule="auto"/>
        <w:ind w:left="2445"/>
        <w:rPr>
          <w:rFonts w:ascii="SimHei" w:eastAsia="SimHei" w:hAnsi="SimHei" w:cs="SimHei"/>
          <w:sz w:val="35"/>
          <w:szCs w:val="35"/>
        </w:rPr>
      </w:pPr>
      <w:r>
        <w:rPr>
          <w:rFonts w:ascii="SimHei" w:eastAsia="SimHei" w:hAnsi="SimHei" w:cs="SimHei"/>
          <w:spacing w:val="-3"/>
          <w:sz w:val="35"/>
          <w:szCs w:val="35"/>
        </w:rPr>
        <w:t>用水产品水效标识计量</w:t>
      </w:r>
    </w:p>
    <w:p>
      <w:pPr>
        <w:spacing w:before="195" w:line="226" w:lineRule="auto"/>
        <w:ind w:left="1403"/>
        <w:rPr>
          <w:rFonts w:ascii="SimHei" w:eastAsia="SimHei" w:hAnsi="SimHei" w:cs="SimHei"/>
          <w:sz w:val="35"/>
          <w:szCs w:val="35"/>
        </w:rPr>
      </w:pPr>
      <w:r>
        <w:rPr>
          <w:rFonts w:ascii="SimHei" w:eastAsia="SimHei" w:hAnsi="SimHei" w:cs="SimHei"/>
          <w:spacing w:val="-3"/>
          <w:sz w:val="35"/>
          <w:szCs w:val="35"/>
        </w:rPr>
        <w:t>专项监督检查工作规范总则：坐便器</w:t>
      </w:r>
    </w:p>
    <w:p>
      <w:pPr>
        <w:spacing w:line="395" w:lineRule="auto"/>
        <w:rPr>
          <w:rFonts w:ascii="Arial"/>
          <w:sz w:val="21"/>
        </w:rPr>
      </w:pPr>
    </w:p>
    <w:p>
      <w:pPr>
        <w:spacing w:before="78" w:line="223" w:lineRule="auto"/>
        <w:ind w:left="35"/>
        <w:outlineLvl w:val="0"/>
        <w:rPr>
          <w:rFonts w:ascii="SimHei" w:eastAsia="SimHei" w:hAnsi="SimHei" w:cs="SimHei"/>
          <w:sz w:val="24"/>
          <w:szCs w:val="24"/>
        </w:rPr>
      </w:pPr>
      <w:r>
        <w:rPr>
          <w:rFonts w:ascii="SimHei" w:eastAsia="SimHei" w:hAnsi="SimHei" w:cs="SimHei"/>
          <w:spacing w:val="-12"/>
          <w:sz w:val="24"/>
          <w:szCs w:val="24"/>
        </w:rPr>
        <w:t>1</w:t>
      </w:r>
      <w:r>
        <w:rPr>
          <w:rFonts w:ascii="SimHei" w:eastAsia="SimHei" w:hAnsi="SimHei" w:cs="SimHei"/>
          <w:spacing w:val="13"/>
          <w:sz w:val="24"/>
          <w:szCs w:val="24"/>
        </w:rPr>
        <w:t xml:space="preserve"> </w:t>
      </w:r>
      <w:r>
        <w:rPr>
          <w:rFonts w:ascii="SimHei" w:eastAsia="SimHei" w:hAnsi="SimHei" w:cs="SimHei"/>
          <w:spacing w:val="-12"/>
          <w:sz w:val="24"/>
          <w:szCs w:val="24"/>
        </w:rPr>
        <w:t>范围</w:t>
      </w:r>
    </w:p>
    <w:p>
      <w:pPr>
        <w:spacing w:line="314" w:lineRule="auto"/>
        <w:rPr>
          <w:rFonts w:ascii="Arial"/>
          <w:sz w:val="21"/>
        </w:rPr>
      </w:pPr>
    </w:p>
    <w:p>
      <w:pPr>
        <w:pStyle w:val="BodyText"/>
        <w:spacing w:before="78" w:line="359" w:lineRule="auto"/>
        <w:ind w:left="30" w:firstLine="413"/>
        <w:jc w:val="both"/>
        <w:rPr>
          <w:rFonts w:ascii="SimSun" w:eastAsia="SimSun" w:hAnsi="SimSun" w:cs="SimSun"/>
        </w:rPr>
      </w:pPr>
      <w:r>
        <w:rPr>
          <w:rFonts w:ascii="SimSun" w:eastAsia="SimSun" w:hAnsi="SimSun" w:cs="SimSun"/>
        </w:rPr>
        <w:t>本规范规定了安装在建筑设施内冷水管路上，供水压力不</w:t>
      </w:r>
      <w:r>
        <w:rPr>
          <w:rFonts w:ascii="SimSun" w:eastAsia="SimSun" w:hAnsi="SimSun" w:cs="SimSun"/>
          <w:spacing w:val="-1"/>
        </w:rPr>
        <w:t>大于</w:t>
      </w:r>
      <w:r>
        <w:rPr>
          <w:spacing w:val="-1"/>
        </w:rPr>
        <w:t>0.6  MPa</w:t>
      </w:r>
      <w:r>
        <w:rPr>
          <w:rFonts w:ascii="SimSun" w:eastAsia="SimSun" w:hAnsi="SimSun" w:cs="SimSun"/>
          <w:spacing w:val="-1"/>
        </w:rPr>
        <w:t>条件</w:t>
      </w:r>
      <w:r>
        <w:rPr>
          <w:rFonts w:ascii="SimSun" w:eastAsia="SimSun" w:hAnsi="SimSun" w:cs="SimSun"/>
        </w:rPr>
        <w:t xml:space="preserve">  </w:t>
      </w:r>
      <w:r>
        <w:rPr>
          <w:rFonts w:ascii="SimSun" w:eastAsia="SimSun" w:hAnsi="SimSun" w:cs="SimSun"/>
          <w:spacing w:val="-8"/>
        </w:rPr>
        <w:t>下使用的各类坐便器（不包括智能坐便器）的水效标识计量专项监督检查的抽样、</w:t>
      </w:r>
    </w:p>
    <w:p>
      <w:pPr>
        <w:spacing w:line="220" w:lineRule="auto"/>
        <w:ind w:left="23"/>
        <w:rPr>
          <w:rFonts w:ascii="SimSun" w:eastAsia="SimSun" w:hAnsi="SimSun" w:cs="SimSun"/>
          <w:sz w:val="24"/>
          <w:szCs w:val="24"/>
        </w:rPr>
      </w:pPr>
      <w:r>
        <w:rPr>
          <w:rFonts w:ascii="SimSun" w:eastAsia="SimSun" w:hAnsi="SimSun" w:cs="SimSun"/>
          <w:spacing w:val="-1"/>
          <w:sz w:val="24"/>
          <w:szCs w:val="24"/>
        </w:rPr>
        <w:t>检验检查和判定等活动的通用要求和程序。</w:t>
      </w:r>
    </w:p>
    <w:p>
      <w:pPr>
        <w:spacing w:before="182" w:line="359" w:lineRule="auto"/>
        <w:ind w:left="26" w:right="80" w:firstLine="478"/>
        <w:jc w:val="both"/>
        <w:rPr>
          <w:rFonts w:ascii="SimSun" w:eastAsia="SimSun" w:hAnsi="SimSun" w:cs="SimSun"/>
          <w:sz w:val="24"/>
          <w:szCs w:val="24"/>
        </w:rPr>
      </w:pPr>
      <w:r>
        <w:rPr>
          <w:rFonts w:ascii="SimSun" w:eastAsia="SimSun" w:hAnsi="SimSun" w:cs="SimSun"/>
          <w:spacing w:val="-3"/>
          <w:sz w:val="24"/>
          <w:szCs w:val="24"/>
        </w:rPr>
        <w:t>本规范适用于坐便器水效标识国家专项监督检查，地方市场监</w:t>
      </w:r>
      <w:r>
        <w:rPr>
          <w:rFonts w:ascii="SimSun" w:eastAsia="SimSun" w:hAnsi="SimSun" w:cs="SimSun"/>
          <w:spacing w:val="-4"/>
          <w:sz w:val="24"/>
          <w:szCs w:val="24"/>
        </w:rPr>
        <w:t>管部门组织的</w:t>
      </w:r>
      <w:r>
        <w:rPr>
          <w:rFonts w:ascii="SimSun" w:eastAsia="SimSun" w:hAnsi="SimSun" w:cs="SimSun"/>
          <w:sz w:val="24"/>
          <w:szCs w:val="24"/>
        </w:rPr>
        <w:t xml:space="preserve"> </w:t>
      </w:r>
      <w:r>
        <w:rPr>
          <w:rFonts w:ascii="SimSun" w:eastAsia="SimSun" w:hAnsi="SimSun" w:cs="SimSun"/>
          <w:spacing w:val="-3"/>
          <w:sz w:val="24"/>
          <w:szCs w:val="24"/>
        </w:rPr>
        <w:t>水效标识专项检查，委托检测可参考本规范执行。生产和销售坐便器的单位</w:t>
      </w:r>
      <w:r>
        <w:rPr>
          <w:rFonts w:ascii="SimSun" w:eastAsia="SimSun" w:hAnsi="SimSun" w:cs="SimSun"/>
          <w:spacing w:val="-4"/>
          <w:sz w:val="24"/>
          <w:szCs w:val="24"/>
        </w:rPr>
        <w:t>亦可</w:t>
      </w:r>
    </w:p>
    <w:p>
      <w:pPr>
        <w:spacing w:line="219" w:lineRule="auto"/>
        <w:ind w:left="25"/>
        <w:rPr>
          <w:rFonts w:ascii="SimSun" w:eastAsia="SimSun" w:hAnsi="SimSun" w:cs="SimSun"/>
          <w:sz w:val="24"/>
          <w:szCs w:val="24"/>
        </w:rPr>
      </w:pPr>
      <w:r>
        <w:rPr>
          <w:rFonts w:ascii="SimSun" w:eastAsia="SimSun" w:hAnsi="SimSun" w:cs="SimSun"/>
          <w:spacing w:val="-2"/>
          <w:sz w:val="24"/>
          <w:szCs w:val="24"/>
        </w:rPr>
        <w:t>参照本规范进行检测。</w:t>
      </w:r>
    </w:p>
    <w:p>
      <w:pPr>
        <w:spacing w:line="475" w:lineRule="auto"/>
        <w:rPr>
          <w:rFonts w:ascii="Arial"/>
          <w:sz w:val="21"/>
        </w:rPr>
      </w:pPr>
    </w:p>
    <w:p>
      <w:pPr>
        <w:spacing w:before="78" w:line="222" w:lineRule="auto"/>
        <w:ind w:left="21"/>
        <w:outlineLvl w:val="0"/>
        <w:rPr>
          <w:rFonts w:ascii="SimHei" w:eastAsia="SimHei" w:hAnsi="SimHei" w:cs="SimHei"/>
          <w:sz w:val="24"/>
          <w:szCs w:val="24"/>
        </w:rPr>
      </w:pPr>
      <w:r>
        <w:rPr>
          <w:rFonts w:ascii="SimHei" w:eastAsia="SimHei" w:hAnsi="SimHei" w:cs="SimHei"/>
          <w:spacing w:val="-8"/>
          <w:sz w:val="24"/>
          <w:szCs w:val="24"/>
        </w:rPr>
        <w:t>2</w:t>
      </w:r>
      <w:r>
        <w:rPr>
          <w:rFonts w:ascii="SimHei" w:eastAsia="SimHei" w:hAnsi="SimHei" w:cs="SimHei"/>
          <w:spacing w:val="31"/>
          <w:sz w:val="24"/>
          <w:szCs w:val="24"/>
        </w:rPr>
        <w:t xml:space="preserve"> </w:t>
      </w:r>
      <w:r>
        <w:rPr>
          <w:rFonts w:ascii="SimHei" w:eastAsia="SimHei" w:hAnsi="SimHei" w:cs="SimHei"/>
          <w:spacing w:val="-8"/>
          <w:sz w:val="24"/>
          <w:szCs w:val="24"/>
        </w:rPr>
        <w:t>引用文件</w:t>
      </w:r>
    </w:p>
    <w:p>
      <w:pPr>
        <w:spacing w:line="395" w:lineRule="auto"/>
        <w:rPr>
          <w:rFonts w:ascii="Arial"/>
          <w:sz w:val="21"/>
        </w:rPr>
      </w:pPr>
    </w:p>
    <w:p>
      <w:pPr>
        <w:spacing w:before="79" w:line="219" w:lineRule="auto"/>
        <w:ind w:left="504"/>
        <w:rPr>
          <w:rFonts w:ascii="SimSun" w:eastAsia="SimSun" w:hAnsi="SimSun" w:cs="SimSun"/>
          <w:sz w:val="24"/>
          <w:szCs w:val="24"/>
        </w:rPr>
      </w:pPr>
      <w:r>
        <w:rPr>
          <w:rFonts w:ascii="SimSun" w:eastAsia="SimSun" w:hAnsi="SimSun" w:cs="SimSun"/>
          <w:spacing w:val="-1"/>
          <w:sz w:val="24"/>
          <w:szCs w:val="24"/>
        </w:rPr>
        <w:t>本规范引用了下列文件：</w:t>
      </w:r>
    </w:p>
    <w:p>
      <w:pPr>
        <w:pStyle w:val="BodyText"/>
        <w:spacing w:before="182" w:line="221" w:lineRule="auto"/>
        <w:ind w:left="499"/>
        <w:rPr>
          <w:rFonts w:ascii="SimSun" w:eastAsia="SimSun" w:hAnsi="SimSun" w:cs="SimSun"/>
        </w:rPr>
      </w:pPr>
      <w:r>
        <w:rPr>
          <w:spacing w:val="-3"/>
        </w:rPr>
        <w:t>JJF</w:t>
      </w:r>
      <w:r>
        <w:rPr>
          <w:spacing w:val="30"/>
          <w:w w:val="101"/>
        </w:rPr>
        <w:t xml:space="preserve"> </w:t>
      </w:r>
      <w:r>
        <w:rPr>
          <w:spacing w:val="-3"/>
        </w:rPr>
        <w:t>1059.</w:t>
      </w:r>
      <w:r>
        <w:rPr>
          <w:spacing w:val="-32"/>
        </w:rPr>
        <w:t xml:space="preserve"> </w:t>
      </w:r>
      <w:r>
        <w:rPr>
          <w:spacing w:val="-3"/>
        </w:rPr>
        <w:t xml:space="preserve">1  </w:t>
      </w:r>
      <w:r>
        <w:rPr>
          <w:rFonts w:ascii="SimSun" w:eastAsia="SimSun" w:hAnsi="SimSun" w:cs="SimSun"/>
          <w:spacing w:val="-3"/>
        </w:rPr>
        <w:t>测量不确定度评定与表示</w:t>
      </w:r>
    </w:p>
    <w:p>
      <w:pPr>
        <w:pStyle w:val="BodyText"/>
        <w:spacing w:before="181" w:line="220" w:lineRule="auto"/>
        <w:ind w:left="499"/>
        <w:rPr>
          <w:rFonts w:ascii="SimSun" w:eastAsia="SimSun" w:hAnsi="SimSun" w:cs="SimSun"/>
        </w:rPr>
      </w:pPr>
      <w:r>
        <w:rPr>
          <w:spacing w:val="-4"/>
        </w:rPr>
        <w:t>JJF</w:t>
      </w:r>
      <w:r>
        <w:rPr>
          <w:spacing w:val="35"/>
          <w:w w:val="101"/>
        </w:rPr>
        <w:t xml:space="preserve"> </w:t>
      </w:r>
      <w:r>
        <w:rPr>
          <w:spacing w:val="-4"/>
        </w:rPr>
        <w:t>1071</w:t>
      </w:r>
      <w:r>
        <w:rPr>
          <w:spacing w:val="5"/>
        </w:rPr>
        <w:t xml:space="preserve">      </w:t>
      </w:r>
      <w:r>
        <w:rPr>
          <w:rFonts w:ascii="SimSun" w:eastAsia="SimSun" w:hAnsi="SimSun" w:cs="SimSun"/>
          <w:spacing w:val="-4"/>
        </w:rPr>
        <w:t>国家计量校准规范编写规则</w:t>
      </w:r>
    </w:p>
    <w:p>
      <w:pPr>
        <w:pStyle w:val="BodyText"/>
        <w:spacing w:before="182" w:line="468" w:lineRule="exact"/>
        <w:ind w:left="499"/>
        <w:rPr>
          <w:rFonts w:ascii="SimSun" w:eastAsia="SimSun" w:hAnsi="SimSun" w:cs="SimSun"/>
        </w:rPr>
      </w:pPr>
      <w:r>
        <w:rPr>
          <w:position w:val="17"/>
        </w:rPr>
        <w:t xml:space="preserve">JJF XXXX  </w:t>
      </w:r>
      <w:r>
        <w:rPr>
          <w:rFonts w:ascii="SimSun" w:eastAsia="SimSun" w:hAnsi="SimSun" w:cs="SimSun"/>
          <w:position w:val="17"/>
        </w:rPr>
        <w:t>用水产品水效标识计量专项监督检查</w:t>
      </w:r>
      <w:r>
        <w:rPr>
          <w:rFonts w:ascii="SimSun" w:eastAsia="SimSun" w:hAnsi="SimSun" w:cs="SimSun"/>
          <w:spacing w:val="-1"/>
          <w:position w:val="17"/>
        </w:rPr>
        <w:t>工作规范 总则</w:t>
      </w:r>
    </w:p>
    <w:p>
      <w:pPr>
        <w:pStyle w:val="BodyText"/>
        <w:spacing w:line="220" w:lineRule="auto"/>
        <w:ind w:left="502"/>
        <w:rPr>
          <w:rFonts w:ascii="SimSun" w:eastAsia="SimSun" w:hAnsi="SimSun" w:cs="SimSun"/>
        </w:rPr>
      </w:pPr>
      <w:r>
        <w:rPr>
          <w:spacing w:val="-1"/>
        </w:rPr>
        <w:t xml:space="preserve">GB 25502  </w:t>
      </w:r>
      <w:r>
        <w:rPr>
          <w:rFonts w:ascii="SimSun" w:eastAsia="SimSun" w:hAnsi="SimSun" w:cs="SimSun"/>
          <w:spacing w:val="-1"/>
        </w:rPr>
        <w:t>坐便器水效限定值与水效等级</w:t>
      </w:r>
    </w:p>
    <w:p>
      <w:pPr>
        <w:pStyle w:val="BodyText"/>
        <w:spacing w:before="147" w:line="362" w:lineRule="exact"/>
        <w:ind w:left="502"/>
        <w:rPr>
          <w:rFonts w:ascii="SimSun" w:eastAsia="SimSun" w:hAnsi="SimSun" w:cs="SimSun"/>
        </w:rPr>
      </w:pPr>
      <w:r>
        <w:rPr>
          <w:spacing w:val="-2"/>
          <w:position w:val="2"/>
        </w:rPr>
        <w:t>GB/T 6952</w:t>
      </w:r>
      <w:r>
        <w:rPr>
          <w:spacing w:val="7"/>
          <w:position w:val="2"/>
        </w:rPr>
        <w:t xml:space="preserve">  </w:t>
      </w:r>
      <w:r>
        <w:rPr>
          <w:rFonts w:ascii="SimSun" w:eastAsia="SimSun" w:hAnsi="SimSun" w:cs="SimSun"/>
          <w:spacing w:val="-2"/>
          <w:position w:val="2"/>
        </w:rPr>
        <w:t>卫生陶瓷</w:t>
      </w:r>
    </w:p>
    <w:p>
      <w:pPr>
        <w:pStyle w:val="BodyText"/>
        <w:spacing w:before="141" w:line="220" w:lineRule="auto"/>
        <w:ind w:left="502"/>
        <w:rPr>
          <w:rFonts w:ascii="SimSun" w:eastAsia="SimSun" w:hAnsi="SimSun" w:cs="SimSun"/>
        </w:rPr>
      </w:pPr>
      <w:r>
        <w:rPr>
          <w:spacing w:val="-1"/>
        </w:rPr>
        <w:t xml:space="preserve">CWL 01-2020  </w:t>
      </w:r>
      <w:r>
        <w:rPr>
          <w:rFonts w:ascii="SimSun" w:eastAsia="SimSun" w:hAnsi="SimSun" w:cs="SimSun"/>
          <w:spacing w:val="-1"/>
        </w:rPr>
        <w:t>坐便器水效标识实施规则</w:t>
      </w:r>
    </w:p>
    <w:p>
      <w:pPr>
        <w:spacing w:before="103" w:line="468" w:lineRule="exact"/>
        <w:ind w:left="508"/>
        <w:rPr>
          <w:rFonts w:ascii="SimSun" w:eastAsia="SimSun" w:hAnsi="SimSun" w:cs="SimSun"/>
          <w:sz w:val="24"/>
          <w:szCs w:val="24"/>
        </w:rPr>
      </w:pPr>
      <w:r>
        <w:rPr>
          <w:rFonts w:ascii="SimSun" w:eastAsia="SimSun" w:hAnsi="SimSun" w:cs="SimSun"/>
          <w:spacing w:val="-3"/>
          <w:position w:val="17"/>
          <w:sz w:val="24"/>
          <w:szCs w:val="24"/>
        </w:rPr>
        <w:t>凡是注日期的引用文件，仅注日期的版本适用于本规</w:t>
      </w:r>
      <w:r>
        <w:rPr>
          <w:rFonts w:ascii="SimSun" w:eastAsia="SimSun" w:hAnsi="SimSun" w:cs="SimSun"/>
          <w:spacing w:val="-4"/>
          <w:position w:val="17"/>
          <w:sz w:val="24"/>
          <w:szCs w:val="24"/>
        </w:rPr>
        <w:t>范；凡是不注日期的引</w:t>
      </w:r>
    </w:p>
    <w:p>
      <w:pPr>
        <w:spacing w:line="219" w:lineRule="auto"/>
        <w:ind w:left="25"/>
        <w:rPr>
          <w:rFonts w:ascii="SimSun" w:eastAsia="SimSun" w:hAnsi="SimSun" w:cs="SimSun"/>
          <w:sz w:val="24"/>
          <w:szCs w:val="24"/>
        </w:rPr>
      </w:pPr>
      <w:r>
        <w:rPr>
          <w:rFonts w:ascii="SimSun" w:eastAsia="SimSun" w:hAnsi="SimSun" w:cs="SimSun"/>
          <w:spacing w:val="-1"/>
          <w:sz w:val="24"/>
          <w:szCs w:val="24"/>
        </w:rPr>
        <w:t>用文件，其最新版本（包括所有的修改单）适用于本规范。</w:t>
      </w:r>
    </w:p>
    <w:p>
      <w:pPr>
        <w:spacing w:line="476" w:lineRule="auto"/>
        <w:rPr>
          <w:rFonts w:ascii="Arial"/>
          <w:sz w:val="21"/>
        </w:rPr>
      </w:pPr>
    </w:p>
    <w:p>
      <w:pPr>
        <w:spacing w:before="79" w:line="222" w:lineRule="auto"/>
        <w:ind w:left="23"/>
        <w:outlineLvl w:val="0"/>
        <w:rPr>
          <w:rFonts w:ascii="SimHei" w:eastAsia="SimHei" w:hAnsi="SimHei" w:cs="SimHei"/>
          <w:sz w:val="24"/>
          <w:szCs w:val="24"/>
        </w:rPr>
      </w:pPr>
      <w:r>
        <w:rPr>
          <w:rFonts w:ascii="SimHei" w:eastAsia="SimHei" w:hAnsi="SimHei" w:cs="SimHei"/>
          <w:spacing w:val="-2"/>
          <w:sz w:val="24"/>
          <w:szCs w:val="24"/>
        </w:rPr>
        <w:t>3</w:t>
      </w:r>
      <w:r>
        <w:rPr>
          <w:rFonts w:ascii="SimHei" w:eastAsia="SimHei" w:hAnsi="SimHei" w:cs="SimHei"/>
          <w:spacing w:val="-2"/>
          <w:sz w:val="24"/>
          <w:szCs w:val="24"/>
        </w:rPr>
        <w:t xml:space="preserve"> </w:t>
      </w:r>
      <w:r>
        <w:rPr>
          <w:rFonts w:ascii="SimHei" w:eastAsia="SimHei" w:hAnsi="SimHei" w:cs="SimHei"/>
          <w:spacing w:val="-2"/>
          <w:sz w:val="24"/>
          <w:szCs w:val="24"/>
        </w:rPr>
        <w:t>术语和定义</w:t>
      </w:r>
    </w:p>
    <w:p>
      <w:pPr>
        <w:spacing w:line="394" w:lineRule="auto"/>
        <w:rPr>
          <w:rFonts w:ascii="Arial"/>
          <w:sz w:val="21"/>
        </w:rPr>
        <w:sectPr>
          <w:headerReference w:type="default" r:id="rId4"/>
          <w:footerReference w:type="default" r:id="rId5"/>
          <w:pgSz w:w="11906" w:h="16839"/>
          <w:pgMar w:top="1157" w:right="1719" w:bottom="1156" w:left="1785" w:header="915" w:footer="994" w:gutter="0"/>
          <w:cols w:space="708"/>
        </w:sectPr>
      </w:pPr>
    </w:p>
    <w:p>
      <w:pPr>
        <w:spacing w:before="78" w:line="219" w:lineRule="auto"/>
        <w:ind w:left="30"/>
        <w:rPr>
          <w:rFonts w:ascii="SimSun" w:eastAsia="SimSun" w:hAnsi="SimSun" w:cs="SimSun"/>
          <w:sz w:val="24"/>
          <w:szCs w:val="24"/>
        </w:rPr>
      </w:pPr>
      <w:r>
        <w:rPr>
          <w:rFonts w:ascii="SimSun" w:eastAsia="SimSun" w:hAnsi="SimSun" w:cs="SimSun"/>
          <w:spacing w:val="-2"/>
          <w:sz w:val="24"/>
          <w:szCs w:val="24"/>
        </w:rPr>
        <w:t>下列术语和定义适用于本规范。</w:t>
      </w:r>
    </w:p>
    <w:p>
      <w:pPr>
        <w:pStyle w:val="BodyText"/>
        <w:spacing w:before="208" w:line="333" w:lineRule="exact"/>
        <w:ind w:left="23"/>
        <w:outlineLvl w:val="1"/>
      </w:pPr>
      <w:r>
        <w:rPr>
          <w:position w:val="3"/>
        </w:rPr>
        <w:t>3.</w:t>
      </w:r>
      <w:r>
        <w:rPr>
          <w:spacing w:val="-32"/>
          <w:position w:val="3"/>
        </w:rPr>
        <w:t xml:space="preserve"> </w:t>
      </w:r>
      <w:r>
        <w:rPr>
          <w:position w:val="3"/>
        </w:rPr>
        <w:t xml:space="preserve">1 </w:t>
      </w:r>
      <w:r>
        <w:rPr>
          <w:rFonts w:ascii="SimSun" w:eastAsia="SimSun" w:hAnsi="SimSun" w:cs="SimSun"/>
          <w:position w:val="3"/>
        </w:rPr>
        <w:t xml:space="preserve">坐便器平均用水量 </w:t>
      </w:r>
      <w:r>
        <w:rPr>
          <w:position w:val="3"/>
        </w:rPr>
        <w:t>average walter consumpt</w:t>
      </w:r>
      <w:r>
        <w:rPr>
          <w:spacing w:val="-1"/>
          <w:position w:val="3"/>
        </w:rPr>
        <w:t>ion of</w:t>
      </w:r>
      <w:r>
        <w:rPr>
          <w:spacing w:val="-23"/>
          <w:position w:val="3"/>
        </w:rPr>
        <w:t xml:space="preserve"> </w:t>
      </w:r>
      <w:r>
        <w:rPr>
          <w:spacing w:val="-1"/>
          <w:position w:val="3"/>
        </w:rPr>
        <w:t>water closet</w:t>
      </w:r>
    </w:p>
    <w:p>
      <w:pPr>
        <w:pStyle w:val="BodyText"/>
        <w:spacing w:before="233" w:line="219" w:lineRule="auto"/>
        <w:ind w:left="505"/>
        <w:outlineLvl w:val="1"/>
        <w:rPr>
          <w:rFonts w:ascii="SimSun" w:eastAsia="SimSun" w:hAnsi="SimSun" w:cs="SimSun"/>
        </w:rPr>
      </w:pPr>
      <w:r>
        <w:rPr>
          <w:rFonts w:ascii="SimSun" w:eastAsia="SimSun" w:hAnsi="SimSun" w:cs="SimSun"/>
          <w:spacing w:val="-1"/>
        </w:rPr>
        <w:t>依据标准</w:t>
      </w:r>
      <w:r>
        <w:rPr>
          <w:rFonts w:ascii="SimSun" w:eastAsia="SimSun" w:hAnsi="SimSun" w:cs="SimSun"/>
          <w:spacing w:val="-43"/>
        </w:rPr>
        <w:t xml:space="preserve"> </w:t>
      </w:r>
      <w:r>
        <w:rPr>
          <w:spacing w:val="-1"/>
        </w:rPr>
        <w:t xml:space="preserve">GB 25502 </w:t>
      </w:r>
      <w:r>
        <w:rPr>
          <w:rFonts w:ascii="SimSun" w:eastAsia="SimSun" w:hAnsi="SimSun" w:cs="SimSun"/>
          <w:spacing w:val="-1"/>
        </w:rPr>
        <w:t>规定的试验方法和计算公式进行实测和计算得出的坐便</w:t>
      </w:r>
    </w:p>
    <w:p>
      <w:pPr>
        <w:spacing w:before="183" w:line="220" w:lineRule="auto"/>
        <w:ind w:left="23"/>
        <w:rPr>
          <w:rFonts w:ascii="SimSun" w:eastAsia="SimSun" w:hAnsi="SimSun" w:cs="SimSun"/>
          <w:sz w:val="24"/>
          <w:szCs w:val="24"/>
        </w:rPr>
      </w:pPr>
      <w:r>
        <w:rPr>
          <w:rFonts w:ascii="SimSun" w:eastAsia="SimSun" w:hAnsi="SimSun" w:cs="SimSun"/>
          <w:spacing w:val="-2"/>
          <w:sz w:val="24"/>
          <w:szCs w:val="24"/>
        </w:rPr>
        <w:t>器的用水量。</w:t>
      </w:r>
    </w:p>
    <w:p>
      <w:pPr>
        <w:pStyle w:val="BodyText"/>
        <w:spacing w:before="146" w:line="333" w:lineRule="exact"/>
        <w:ind w:left="23"/>
      </w:pPr>
      <w:r>
        <w:rPr>
          <w:spacing w:val="10"/>
          <w:position w:val="3"/>
        </w:rPr>
        <w:t>3.2</w:t>
      </w:r>
      <w:r>
        <w:rPr>
          <w:spacing w:val="23"/>
          <w:position w:val="3"/>
        </w:rPr>
        <w:t xml:space="preserve">  </w:t>
      </w:r>
      <w:r>
        <w:rPr>
          <w:rFonts w:ascii="SimSun" w:eastAsia="SimSun" w:hAnsi="SimSun" w:cs="SimSun"/>
          <w:spacing w:val="10"/>
          <w:position w:val="3"/>
        </w:rPr>
        <w:t>坐便器水效</w:t>
      </w:r>
      <w:r>
        <w:rPr>
          <w:rFonts w:ascii="SimSun" w:eastAsia="SimSun" w:hAnsi="SimSun" w:cs="SimSun"/>
          <w:spacing w:val="-63"/>
          <w:position w:val="3"/>
        </w:rPr>
        <w:t xml:space="preserve"> </w:t>
      </w:r>
      <w:r>
        <w:rPr>
          <w:rFonts w:ascii="SimSun" w:eastAsia="SimSun" w:hAnsi="SimSun" w:cs="SimSun"/>
          <w:spacing w:val="10"/>
          <w:position w:val="3"/>
        </w:rPr>
        <w:t>限定值</w:t>
      </w:r>
      <w:r>
        <w:rPr>
          <w:rFonts w:ascii="SimSun" w:eastAsia="SimSun" w:hAnsi="SimSun" w:cs="SimSun"/>
          <w:spacing w:val="-26"/>
          <w:position w:val="3"/>
        </w:rPr>
        <w:t xml:space="preserve"> </w:t>
      </w:r>
      <w:r>
        <w:rPr>
          <w:position w:val="3"/>
        </w:rPr>
        <w:t>minimum</w:t>
      </w:r>
      <w:r>
        <w:rPr>
          <w:spacing w:val="38"/>
          <w:position w:val="3"/>
        </w:rPr>
        <w:t xml:space="preserve"> </w:t>
      </w:r>
      <w:r>
        <w:rPr>
          <w:position w:val="3"/>
        </w:rPr>
        <w:t>allowable</w:t>
      </w:r>
      <w:r>
        <w:rPr>
          <w:spacing w:val="35"/>
          <w:position w:val="3"/>
        </w:rPr>
        <w:t xml:space="preserve"> </w:t>
      </w:r>
      <w:r>
        <w:rPr>
          <w:position w:val="3"/>
        </w:rPr>
        <w:t>values</w:t>
      </w:r>
      <w:r>
        <w:rPr>
          <w:spacing w:val="42"/>
          <w:position w:val="3"/>
        </w:rPr>
        <w:t xml:space="preserve"> </w:t>
      </w:r>
      <w:r>
        <w:rPr>
          <w:position w:val="3"/>
        </w:rPr>
        <w:t>of</w:t>
      </w:r>
      <w:r>
        <w:rPr>
          <w:spacing w:val="10"/>
          <w:position w:val="3"/>
        </w:rPr>
        <w:t xml:space="preserve"> </w:t>
      </w:r>
      <w:r>
        <w:rPr>
          <w:position w:val="3"/>
        </w:rPr>
        <w:t>water</w:t>
      </w:r>
      <w:r>
        <w:rPr>
          <w:spacing w:val="42"/>
          <w:w w:val="101"/>
          <w:position w:val="3"/>
        </w:rPr>
        <w:t xml:space="preserve"> </w:t>
      </w:r>
      <w:r>
        <w:rPr>
          <w:position w:val="3"/>
        </w:rPr>
        <w:t>efficiency</w:t>
      </w:r>
      <w:r>
        <w:rPr>
          <w:spacing w:val="43"/>
          <w:position w:val="3"/>
        </w:rPr>
        <w:t xml:space="preserve"> </w:t>
      </w:r>
      <w:r>
        <w:rPr>
          <w:position w:val="3"/>
        </w:rPr>
        <w:t>for</w:t>
      </w:r>
      <w:r>
        <w:rPr>
          <w:spacing w:val="33"/>
          <w:position w:val="3"/>
        </w:rPr>
        <w:t xml:space="preserve"> </w:t>
      </w:r>
      <w:r>
        <w:rPr>
          <w:position w:val="3"/>
        </w:rPr>
        <w:t>water</w:t>
      </w:r>
    </w:p>
    <w:p>
      <w:pPr>
        <w:spacing w:line="333" w:lineRule="exact"/>
        <w:sectPr>
          <w:headerReference w:type="default" r:id="rId6"/>
          <w:footerReference w:type="default" r:id="rId7"/>
          <w:type w:val="nextPage"/>
          <w:pgSz w:w="11906" w:h="16839"/>
          <w:pgMar w:top="1157" w:right="1719" w:bottom="1156" w:left="1785" w:header="915" w:footer="994" w:gutter="0"/>
          <w:pgNumType w:start="2"/>
          <w:cols w:space="708"/>
          <w:titlePg w:val="0"/>
        </w:sectPr>
      </w:pPr>
    </w:p>
    <w:p>
      <w:pPr>
        <w:spacing w:line="290" w:lineRule="auto"/>
        <w:rPr>
          <w:rFonts w:ascii="Arial"/>
          <w:sz w:val="21"/>
        </w:rPr>
      </w:pPr>
    </w:p>
    <w:p>
      <w:pPr>
        <w:pStyle w:val="BodyText"/>
        <w:spacing w:before="69" w:line="315" w:lineRule="exact"/>
        <w:ind w:left="22"/>
      </w:pPr>
      <w:r>
        <w:rPr>
          <w:spacing w:val="-2"/>
          <w:position w:val="1"/>
        </w:rPr>
        <w:t>closet</w:t>
      </w:r>
    </w:p>
    <w:p>
      <w:pPr>
        <w:spacing w:before="250" w:line="220" w:lineRule="auto"/>
        <w:ind w:left="502"/>
        <w:outlineLvl w:val="1"/>
        <w:rPr>
          <w:rFonts w:ascii="SimSun" w:eastAsia="SimSun" w:hAnsi="SimSun" w:cs="SimSun"/>
          <w:sz w:val="24"/>
          <w:szCs w:val="24"/>
        </w:rPr>
      </w:pPr>
      <w:r>
        <w:rPr>
          <w:rFonts w:ascii="SimSun" w:eastAsia="SimSun" w:hAnsi="SimSun" w:cs="SimSun"/>
          <w:spacing w:val="-3"/>
          <w:sz w:val="24"/>
          <w:szCs w:val="24"/>
        </w:rPr>
        <w:t>在标准规定的测试条件下，坐便器在符合通用技术要求、冲洗功能要求、配</w:t>
      </w:r>
    </w:p>
    <w:p>
      <w:pPr>
        <w:spacing w:before="181" w:line="220" w:lineRule="auto"/>
        <w:ind w:left="24"/>
        <w:rPr>
          <w:rFonts w:ascii="SimSun" w:eastAsia="SimSun" w:hAnsi="SimSun" w:cs="SimSun"/>
          <w:sz w:val="24"/>
          <w:szCs w:val="24"/>
        </w:rPr>
      </w:pPr>
      <w:r>
        <w:rPr>
          <w:rFonts w:ascii="SimSun" w:eastAsia="SimSun" w:hAnsi="SimSun" w:cs="SimSun"/>
          <w:spacing w:val="-1"/>
          <w:sz w:val="24"/>
          <w:szCs w:val="24"/>
        </w:rPr>
        <w:t>套性技术要求的情况下，所允许的最大用水量。</w:t>
      </w:r>
    </w:p>
    <w:p>
      <w:pPr>
        <w:pStyle w:val="BodyText"/>
        <w:spacing w:before="193" w:line="220" w:lineRule="auto"/>
        <w:ind w:left="381"/>
        <w:outlineLvl w:val="1"/>
        <w:rPr>
          <w:rFonts w:ascii="SimSun" w:eastAsia="SimSun" w:hAnsi="SimSun" w:cs="SimSun"/>
          <w:sz w:val="18"/>
          <w:szCs w:val="18"/>
        </w:rPr>
      </w:pPr>
      <w:r>
        <w:rPr>
          <w:rFonts w:ascii="SimSun" w:eastAsia="SimSun" w:hAnsi="SimSun" w:cs="SimSun"/>
          <w:spacing w:val="-1"/>
          <w:sz w:val="18"/>
          <w:szCs w:val="18"/>
        </w:rPr>
        <w:t>注</w:t>
      </w:r>
      <w:r>
        <w:rPr>
          <w:spacing w:val="-1"/>
          <w:sz w:val="18"/>
          <w:szCs w:val="18"/>
        </w:rPr>
        <w:t>:</w:t>
      </w:r>
      <w:r>
        <w:rPr>
          <w:rFonts w:ascii="SimSun" w:eastAsia="SimSun" w:hAnsi="SimSun" w:cs="SimSun"/>
          <w:spacing w:val="-1"/>
          <w:sz w:val="18"/>
          <w:szCs w:val="18"/>
        </w:rPr>
        <w:t>单冲坐便器的用水量是指其平均用水量；双冲坐便器的用水量包括平均用水量、全冲用水量和半冲</w:t>
      </w:r>
    </w:p>
    <w:p>
      <w:pPr>
        <w:spacing w:before="97" w:line="220" w:lineRule="auto"/>
        <w:ind w:left="22"/>
        <w:rPr>
          <w:rFonts w:ascii="SimSun" w:eastAsia="SimSun" w:hAnsi="SimSun" w:cs="SimSun"/>
          <w:sz w:val="18"/>
          <w:szCs w:val="18"/>
        </w:rPr>
      </w:pPr>
      <w:r>
        <w:rPr>
          <w:rFonts w:ascii="SimSun" w:eastAsia="SimSun" w:hAnsi="SimSun" w:cs="SimSun"/>
          <w:spacing w:val="-3"/>
          <w:sz w:val="18"/>
          <w:szCs w:val="18"/>
        </w:rPr>
        <w:t>用水量。</w:t>
      </w:r>
    </w:p>
    <w:p>
      <w:pPr>
        <w:pStyle w:val="BodyText"/>
        <w:spacing w:before="111" w:line="333" w:lineRule="exact"/>
        <w:ind w:left="23"/>
      </w:pPr>
      <w:r>
        <w:rPr>
          <w:spacing w:val="-1"/>
          <w:position w:val="3"/>
        </w:rPr>
        <w:t xml:space="preserve">3.3  </w:t>
      </w:r>
      <w:r>
        <w:rPr>
          <w:rFonts w:ascii="SimSun" w:eastAsia="SimSun" w:hAnsi="SimSun" w:cs="SimSun"/>
          <w:spacing w:val="-1"/>
          <w:position w:val="3"/>
        </w:rPr>
        <w:t xml:space="preserve">水效等级 </w:t>
      </w:r>
      <w:r>
        <w:rPr>
          <w:spacing w:val="-1"/>
          <w:position w:val="3"/>
        </w:rPr>
        <w:t>water efficiency</w:t>
      </w:r>
      <w:r>
        <w:rPr>
          <w:spacing w:val="15"/>
          <w:position w:val="3"/>
        </w:rPr>
        <w:t xml:space="preserve"> </w:t>
      </w:r>
      <w:r>
        <w:rPr>
          <w:spacing w:val="-1"/>
          <w:position w:val="3"/>
        </w:rPr>
        <w:t>grades</w:t>
      </w:r>
    </w:p>
    <w:p>
      <w:pPr>
        <w:spacing w:before="92" w:line="465" w:lineRule="exact"/>
        <w:ind w:left="502"/>
        <w:rPr>
          <w:rFonts w:ascii="SimSun" w:eastAsia="SimSun" w:hAnsi="SimSun" w:cs="SimSun"/>
          <w:sz w:val="24"/>
          <w:szCs w:val="24"/>
        </w:rPr>
      </w:pPr>
      <w:r>
        <w:rPr>
          <w:rFonts w:ascii="SimSun" w:eastAsia="SimSun" w:hAnsi="SimSun" w:cs="SimSun"/>
          <w:position w:val="17"/>
          <w:sz w:val="24"/>
          <w:szCs w:val="24"/>
        </w:rPr>
        <w:t>表示用水产品用水效率高低差别的一种分级方法，一般分为若干个等级，1</w:t>
      </w:r>
    </w:p>
    <w:p>
      <w:pPr>
        <w:spacing w:line="220" w:lineRule="auto"/>
        <w:ind w:left="27"/>
        <w:rPr>
          <w:rFonts w:ascii="SimSun" w:eastAsia="SimSun" w:hAnsi="SimSun" w:cs="SimSun"/>
          <w:sz w:val="24"/>
          <w:szCs w:val="24"/>
        </w:rPr>
      </w:pPr>
      <w:r>
        <w:rPr>
          <w:rFonts w:ascii="SimSun" w:eastAsia="SimSun" w:hAnsi="SimSun" w:cs="SimSun"/>
          <w:spacing w:val="-2"/>
          <w:sz w:val="24"/>
          <w:szCs w:val="24"/>
        </w:rPr>
        <w:t>级表示水效最高。</w:t>
      </w:r>
    </w:p>
    <w:p>
      <w:pPr>
        <w:spacing w:line="475" w:lineRule="auto"/>
        <w:rPr>
          <w:rFonts w:ascii="Arial"/>
          <w:sz w:val="21"/>
        </w:rPr>
      </w:pPr>
    </w:p>
    <w:p>
      <w:pPr>
        <w:spacing w:before="79" w:line="222" w:lineRule="auto"/>
        <w:ind w:left="16"/>
        <w:outlineLvl w:val="0"/>
        <w:rPr>
          <w:rFonts w:ascii="SimHei" w:eastAsia="SimHei" w:hAnsi="SimHei" w:cs="SimHei"/>
          <w:sz w:val="24"/>
          <w:szCs w:val="24"/>
        </w:rPr>
      </w:pPr>
      <w:r>
        <w:rPr>
          <w:rFonts w:ascii="SimHei" w:eastAsia="SimHei" w:hAnsi="SimHei" w:cs="SimHei"/>
          <w:spacing w:val="-1"/>
          <w:sz w:val="24"/>
          <w:szCs w:val="24"/>
        </w:rPr>
        <w:t>4</w:t>
      </w:r>
      <w:r>
        <w:rPr>
          <w:rFonts w:ascii="SimHei" w:eastAsia="SimHei" w:hAnsi="SimHei" w:cs="SimHei"/>
          <w:spacing w:val="-1"/>
          <w:sz w:val="24"/>
          <w:szCs w:val="24"/>
        </w:rPr>
        <w:t xml:space="preserve"> </w:t>
      </w:r>
      <w:r>
        <w:rPr>
          <w:rFonts w:ascii="SimHei" w:eastAsia="SimHei" w:hAnsi="SimHei" w:cs="SimHei"/>
          <w:spacing w:val="-1"/>
          <w:sz w:val="24"/>
          <w:szCs w:val="24"/>
        </w:rPr>
        <w:t>检查对象</w:t>
      </w:r>
    </w:p>
    <w:p>
      <w:pPr>
        <w:spacing w:line="396" w:lineRule="auto"/>
        <w:rPr>
          <w:rFonts w:ascii="Arial"/>
          <w:sz w:val="21"/>
        </w:rPr>
      </w:pPr>
    </w:p>
    <w:p>
      <w:pPr>
        <w:spacing w:before="78" w:line="468" w:lineRule="exact"/>
        <w:jc w:val="right"/>
        <w:rPr>
          <w:rFonts w:ascii="SimSun" w:eastAsia="SimSun" w:hAnsi="SimSun" w:cs="SimSun"/>
          <w:sz w:val="24"/>
          <w:szCs w:val="24"/>
        </w:rPr>
      </w:pPr>
      <w:r>
        <w:rPr>
          <w:rFonts w:ascii="SimSun" w:eastAsia="SimSun" w:hAnsi="SimSun" w:cs="SimSun"/>
          <w:spacing w:val="-4"/>
          <w:position w:val="17"/>
          <w:sz w:val="24"/>
          <w:szCs w:val="24"/>
        </w:rPr>
        <w:t>检查对象为列入国家实行水效标识管理产品目录的坐便器，并采取</w:t>
      </w:r>
      <w:r>
        <w:rPr>
          <w:rFonts w:ascii="SimSun" w:eastAsia="SimSun" w:hAnsi="SimSun" w:cs="SimSun"/>
          <w:spacing w:val="-5"/>
          <w:position w:val="17"/>
          <w:sz w:val="24"/>
          <w:szCs w:val="24"/>
        </w:rPr>
        <w:t>“双随机</w:t>
      </w:r>
      <w:r>
        <w:rPr>
          <w:rFonts w:ascii="SimSun" w:eastAsia="SimSun" w:hAnsi="SimSun" w:cs="SimSun"/>
          <w:spacing w:val="-88"/>
          <w:position w:val="17"/>
          <w:sz w:val="24"/>
          <w:szCs w:val="24"/>
        </w:rPr>
        <w:t xml:space="preserve"> </w:t>
      </w:r>
      <w:r>
        <w:rPr>
          <w:rFonts w:ascii="SimSun" w:eastAsia="SimSun" w:hAnsi="SimSun" w:cs="SimSun"/>
          <w:spacing w:val="-5"/>
          <w:position w:val="17"/>
          <w:sz w:val="24"/>
          <w:szCs w:val="24"/>
        </w:rPr>
        <w:t>”</w:t>
      </w:r>
    </w:p>
    <w:p>
      <w:pPr>
        <w:spacing w:before="1" w:line="219" w:lineRule="auto"/>
        <w:ind w:left="22"/>
        <w:rPr>
          <w:rFonts w:ascii="SimSun" w:eastAsia="SimSun" w:hAnsi="SimSun" w:cs="SimSun"/>
          <w:sz w:val="24"/>
          <w:szCs w:val="24"/>
        </w:rPr>
      </w:pPr>
      <w:r>
        <w:rPr>
          <w:rFonts w:ascii="SimSun" w:eastAsia="SimSun" w:hAnsi="SimSun" w:cs="SimSun"/>
          <w:spacing w:val="-7"/>
          <w:sz w:val="24"/>
          <w:szCs w:val="24"/>
        </w:rPr>
        <w:t>抽查机制，从市场监管部门统一建立的“检查对象名录库</w:t>
      </w:r>
      <w:r>
        <w:rPr>
          <w:rFonts w:ascii="SimSun" w:eastAsia="SimSun" w:hAnsi="SimSun" w:cs="SimSun"/>
          <w:spacing w:val="-89"/>
          <w:sz w:val="24"/>
          <w:szCs w:val="24"/>
        </w:rPr>
        <w:t xml:space="preserve"> </w:t>
      </w:r>
      <w:r>
        <w:rPr>
          <w:rFonts w:ascii="SimSun" w:eastAsia="SimSun" w:hAnsi="SimSun" w:cs="SimSun"/>
          <w:spacing w:val="-7"/>
          <w:sz w:val="24"/>
          <w:szCs w:val="24"/>
        </w:rPr>
        <w:t>”中随机确定检查</w:t>
      </w:r>
      <w:r>
        <w:rPr>
          <w:rFonts w:ascii="SimSun" w:eastAsia="SimSun" w:hAnsi="SimSun" w:cs="SimSun"/>
          <w:spacing w:val="-8"/>
          <w:sz w:val="24"/>
          <w:szCs w:val="24"/>
        </w:rPr>
        <w:t>对象。</w:t>
      </w:r>
    </w:p>
    <w:p>
      <w:pPr>
        <w:spacing w:line="397" w:lineRule="auto"/>
        <w:rPr>
          <w:rFonts w:ascii="Arial"/>
          <w:sz w:val="21"/>
        </w:rPr>
      </w:pPr>
    </w:p>
    <w:p>
      <w:pPr>
        <w:spacing w:before="78" w:line="221" w:lineRule="auto"/>
        <w:ind w:left="17"/>
        <w:outlineLvl w:val="0"/>
        <w:rPr>
          <w:rFonts w:ascii="SimHei" w:eastAsia="SimHei" w:hAnsi="SimHei" w:cs="SimHei"/>
          <w:sz w:val="24"/>
          <w:szCs w:val="24"/>
        </w:rPr>
      </w:pPr>
      <w:r>
        <w:rPr>
          <w:rFonts w:ascii="SimHei" w:eastAsia="SimHei" w:hAnsi="SimHei" w:cs="SimHei"/>
          <w:spacing w:val="-3"/>
          <w:sz w:val="24"/>
          <w:szCs w:val="24"/>
        </w:rPr>
        <w:t>5</w:t>
      </w:r>
      <w:r>
        <w:rPr>
          <w:rFonts w:ascii="SimHei" w:eastAsia="SimHei" w:hAnsi="SimHei" w:cs="SimHei"/>
          <w:spacing w:val="10"/>
          <w:sz w:val="24"/>
          <w:szCs w:val="24"/>
        </w:rPr>
        <w:t xml:space="preserve"> </w:t>
      </w:r>
      <w:r>
        <w:rPr>
          <w:rFonts w:ascii="SimHei" w:eastAsia="SimHei" w:hAnsi="SimHei" w:cs="SimHei"/>
          <w:spacing w:val="-3"/>
          <w:sz w:val="24"/>
          <w:szCs w:val="24"/>
        </w:rPr>
        <w:t>抽查人员</w:t>
      </w:r>
    </w:p>
    <w:p>
      <w:pPr>
        <w:spacing w:line="398" w:lineRule="auto"/>
        <w:rPr>
          <w:rFonts w:ascii="Arial"/>
          <w:sz w:val="21"/>
        </w:rPr>
      </w:pPr>
    </w:p>
    <w:p>
      <w:pPr>
        <w:spacing w:before="78" w:line="468" w:lineRule="exact"/>
        <w:ind w:left="502"/>
        <w:rPr>
          <w:rFonts w:ascii="SimSun" w:eastAsia="SimSun" w:hAnsi="SimSun" w:cs="SimSun"/>
          <w:sz w:val="24"/>
          <w:szCs w:val="24"/>
        </w:rPr>
      </w:pPr>
      <w:r>
        <w:rPr>
          <w:rFonts w:ascii="SimSun" w:eastAsia="SimSun" w:hAnsi="SimSun" w:cs="SimSun"/>
          <w:spacing w:val="-4"/>
          <w:position w:val="17"/>
          <w:sz w:val="24"/>
          <w:szCs w:val="24"/>
        </w:rPr>
        <w:t>采取“双随机</w:t>
      </w:r>
      <w:r>
        <w:rPr>
          <w:rFonts w:ascii="SimSun" w:eastAsia="SimSun" w:hAnsi="SimSun" w:cs="SimSun"/>
          <w:spacing w:val="-89"/>
          <w:position w:val="17"/>
          <w:sz w:val="24"/>
          <w:szCs w:val="24"/>
        </w:rPr>
        <w:t xml:space="preserve"> </w:t>
      </w:r>
      <w:r>
        <w:rPr>
          <w:rFonts w:ascii="SimSun" w:eastAsia="SimSun" w:hAnsi="SimSun" w:cs="SimSun"/>
          <w:spacing w:val="-4"/>
          <w:position w:val="17"/>
          <w:sz w:val="24"/>
          <w:szCs w:val="24"/>
        </w:rPr>
        <w:t>”抽查机制，根据产品类别、产品型式、检查对象数量</w:t>
      </w:r>
      <w:r>
        <w:rPr>
          <w:rFonts w:ascii="SimSun" w:eastAsia="SimSun" w:hAnsi="SimSun" w:cs="SimSun"/>
          <w:spacing w:val="-5"/>
          <w:position w:val="17"/>
          <w:sz w:val="24"/>
          <w:szCs w:val="24"/>
        </w:rPr>
        <w:t>和地域</w:t>
      </w:r>
    </w:p>
    <w:p>
      <w:pPr>
        <w:spacing w:before="1" w:line="219" w:lineRule="auto"/>
        <w:ind w:left="26"/>
        <w:rPr>
          <w:rFonts w:ascii="SimSun" w:eastAsia="SimSun" w:hAnsi="SimSun" w:cs="SimSun"/>
          <w:sz w:val="24"/>
          <w:szCs w:val="24"/>
        </w:rPr>
      </w:pPr>
      <w:r>
        <w:rPr>
          <w:rFonts w:ascii="SimSun" w:eastAsia="SimSun" w:hAnsi="SimSun" w:cs="SimSun"/>
          <w:spacing w:val="-1"/>
          <w:sz w:val="24"/>
          <w:szCs w:val="24"/>
        </w:rPr>
        <w:t>分布情况等随机确定抽查人员。</w:t>
      </w:r>
    </w:p>
    <w:p>
      <w:pPr>
        <w:spacing w:line="397" w:lineRule="auto"/>
        <w:rPr>
          <w:rFonts w:ascii="Arial"/>
          <w:sz w:val="21"/>
        </w:rPr>
      </w:pPr>
    </w:p>
    <w:p>
      <w:pPr>
        <w:spacing w:before="78" w:line="222" w:lineRule="auto"/>
        <w:ind w:left="22"/>
        <w:outlineLvl w:val="0"/>
        <w:rPr>
          <w:rFonts w:ascii="SimHei" w:eastAsia="SimHei" w:hAnsi="SimHei" w:cs="SimHei"/>
          <w:sz w:val="24"/>
          <w:szCs w:val="24"/>
        </w:rPr>
      </w:pPr>
      <w:r>
        <w:rPr>
          <w:rFonts w:ascii="SimHei" w:eastAsia="SimHei" w:hAnsi="SimHei" w:cs="SimHei"/>
          <w:spacing w:val="-2"/>
          <w:sz w:val="24"/>
          <w:szCs w:val="24"/>
        </w:rPr>
        <w:t>6</w:t>
      </w:r>
      <w:r>
        <w:rPr>
          <w:rFonts w:ascii="SimHei" w:eastAsia="SimHei" w:hAnsi="SimHei" w:cs="SimHei"/>
          <w:spacing w:val="-2"/>
          <w:sz w:val="24"/>
          <w:szCs w:val="24"/>
        </w:rPr>
        <w:t xml:space="preserve"> </w:t>
      </w:r>
      <w:r>
        <w:rPr>
          <w:rFonts w:ascii="SimHei" w:eastAsia="SimHei" w:hAnsi="SimHei" w:cs="SimHei"/>
          <w:spacing w:val="-2"/>
          <w:sz w:val="24"/>
          <w:szCs w:val="24"/>
        </w:rPr>
        <w:t>检验依据</w:t>
      </w:r>
    </w:p>
    <w:p>
      <w:pPr>
        <w:spacing w:line="318" w:lineRule="auto"/>
        <w:rPr>
          <w:rFonts w:ascii="Arial"/>
          <w:sz w:val="21"/>
        </w:rPr>
      </w:pPr>
    </w:p>
    <w:p>
      <w:pPr>
        <w:spacing w:before="78" w:line="220" w:lineRule="auto"/>
        <w:ind w:left="506"/>
        <w:rPr>
          <w:rFonts w:ascii="SimSun" w:eastAsia="SimSun" w:hAnsi="SimSun" w:cs="SimSun"/>
          <w:sz w:val="24"/>
          <w:szCs w:val="24"/>
        </w:rPr>
      </w:pPr>
      <w:r>
        <w:rPr>
          <w:rFonts w:ascii="SimSun" w:eastAsia="SimSun" w:hAnsi="SimSun" w:cs="SimSun"/>
          <w:spacing w:val="-2"/>
          <w:sz w:val="24"/>
          <w:szCs w:val="24"/>
        </w:rPr>
        <w:t>水效标识管理办法</w:t>
      </w:r>
    </w:p>
    <w:p>
      <w:pPr>
        <w:pStyle w:val="BodyText"/>
        <w:spacing w:before="261" w:line="468" w:lineRule="exact"/>
        <w:ind w:left="502"/>
        <w:rPr>
          <w:rFonts w:ascii="SimSun" w:eastAsia="SimSun" w:hAnsi="SimSun" w:cs="SimSun"/>
        </w:rPr>
      </w:pPr>
      <w:r>
        <w:rPr>
          <w:spacing w:val="-1"/>
          <w:position w:val="17"/>
        </w:rPr>
        <w:t xml:space="preserve">GB 25502-2017  </w:t>
      </w:r>
      <w:r>
        <w:rPr>
          <w:rFonts w:ascii="SimSun" w:eastAsia="SimSun" w:hAnsi="SimSun" w:cs="SimSun"/>
          <w:spacing w:val="-1"/>
          <w:position w:val="17"/>
        </w:rPr>
        <w:t>坐便器水效限定值及水效等级</w:t>
      </w:r>
    </w:p>
    <w:p>
      <w:pPr>
        <w:pStyle w:val="BodyText"/>
        <w:spacing w:line="220" w:lineRule="auto"/>
        <w:ind w:left="502"/>
        <w:rPr>
          <w:rFonts w:ascii="SimSun" w:eastAsia="SimSun" w:hAnsi="SimSun" w:cs="SimSun"/>
        </w:rPr>
      </w:pPr>
      <w:r>
        <w:rPr>
          <w:spacing w:val="-1"/>
        </w:rPr>
        <w:t xml:space="preserve">CWL 01-2020  </w:t>
      </w:r>
      <w:r>
        <w:rPr>
          <w:rFonts w:ascii="SimSun" w:eastAsia="SimSun" w:hAnsi="SimSun" w:cs="SimSun"/>
          <w:spacing w:val="-1"/>
        </w:rPr>
        <w:t>坐便器水效标识实施规则</w:t>
      </w:r>
    </w:p>
    <w:p>
      <w:pPr>
        <w:pStyle w:val="BodyText"/>
        <w:spacing w:before="144" w:line="363" w:lineRule="exact"/>
        <w:ind w:left="502"/>
        <w:rPr>
          <w:rFonts w:ascii="SimSun" w:eastAsia="SimSun" w:hAnsi="SimSun" w:cs="SimSun"/>
        </w:rPr>
      </w:pPr>
      <w:r>
        <w:rPr>
          <w:spacing w:val="-1"/>
          <w:position w:val="2"/>
        </w:rPr>
        <w:t xml:space="preserve">GB/T 6952-2015  </w:t>
      </w:r>
      <w:r>
        <w:rPr>
          <w:rFonts w:ascii="SimSun" w:eastAsia="SimSun" w:hAnsi="SimSun" w:cs="SimSun"/>
          <w:spacing w:val="-1"/>
          <w:position w:val="2"/>
        </w:rPr>
        <w:t>卫生陶瓷</w:t>
      </w:r>
    </w:p>
    <w:p>
      <w:pPr>
        <w:spacing w:line="358" w:lineRule="auto"/>
        <w:rPr>
          <w:rFonts w:ascii="Arial"/>
          <w:sz w:val="21"/>
        </w:rPr>
      </w:pPr>
    </w:p>
    <w:p>
      <w:pPr>
        <w:spacing w:before="78" w:line="222" w:lineRule="auto"/>
        <w:ind w:left="24"/>
        <w:outlineLvl w:val="0"/>
        <w:rPr>
          <w:rFonts w:ascii="SimHei" w:eastAsia="SimHei" w:hAnsi="SimHei" w:cs="SimHei"/>
          <w:sz w:val="24"/>
          <w:szCs w:val="24"/>
        </w:rPr>
        <w:sectPr>
          <w:headerReference w:type="default" r:id="rId8"/>
          <w:footerReference w:type="default" r:id="rId9"/>
          <w:pgSz w:w="11906" w:h="16839"/>
          <w:pgMar w:top="1157" w:right="1564" w:bottom="1156" w:left="1785" w:header="915" w:footer="994" w:gutter="0"/>
          <w:pgNumType w:start="3"/>
          <w:cols w:space="708"/>
        </w:sectPr>
      </w:pPr>
      <w:r>
        <w:rPr>
          <w:rFonts w:ascii="SimHei" w:eastAsia="SimHei" w:hAnsi="SimHei" w:cs="SimHei"/>
          <w:spacing w:val="-2"/>
          <w:sz w:val="24"/>
          <w:szCs w:val="24"/>
        </w:rPr>
        <w:t>7</w:t>
      </w:r>
      <w:r>
        <w:rPr>
          <w:rFonts w:ascii="SimHei" w:eastAsia="SimHei" w:hAnsi="SimHei" w:cs="SimHei"/>
          <w:spacing w:val="-2"/>
          <w:sz w:val="24"/>
          <w:szCs w:val="24"/>
        </w:rPr>
        <w:t xml:space="preserve"> </w:t>
      </w:r>
      <w:r>
        <w:rPr>
          <w:rFonts w:ascii="SimHei" w:eastAsia="SimHei" w:hAnsi="SimHei" w:cs="SimHei"/>
          <w:spacing w:val="-2"/>
          <w:sz w:val="24"/>
          <w:szCs w:val="24"/>
        </w:rPr>
        <w:t>检验检测机构</w:t>
      </w:r>
    </w:p>
    <w:p>
      <w:pPr>
        <w:spacing w:line="394" w:lineRule="auto"/>
        <w:rPr>
          <w:rFonts w:ascii="Arial"/>
          <w:sz w:val="21"/>
        </w:rPr>
      </w:pPr>
    </w:p>
    <w:p>
      <w:pPr>
        <w:pStyle w:val="BodyText"/>
        <w:spacing w:before="78" w:line="360" w:lineRule="auto"/>
        <w:ind w:left="32" w:right="234" w:firstLine="590"/>
        <w:jc w:val="both"/>
        <w:rPr>
          <w:rFonts w:ascii="SimSun" w:eastAsia="SimSun" w:hAnsi="SimSun" w:cs="SimSun"/>
        </w:rPr>
      </w:pPr>
      <w:r>
        <w:rPr>
          <w:rFonts w:ascii="SimSun" w:eastAsia="SimSun" w:hAnsi="SimSun" w:cs="SimSun"/>
          <w:spacing w:val="1"/>
        </w:rPr>
        <w:t>检验检测机构应具备坐便器水效项目</w:t>
      </w:r>
      <w:r>
        <w:rPr>
          <w:rFonts w:ascii="SimSun" w:eastAsia="SimSun" w:hAnsi="SimSun" w:cs="SimSun"/>
          <w:spacing w:val="-42"/>
        </w:rPr>
        <w:t xml:space="preserve"> </w:t>
      </w:r>
      <w:r>
        <w:t>CMA</w:t>
      </w:r>
      <w:r>
        <w:rPr>
          <w:spacing w:val="22"/>
        </w:rPr>
        <w:t xml:space="preserve"> </w:t>
      </w:r>
      <w:r>
        <w:rPr>
          <w:rFonts w:ascii="SimSun" w:eastAsia="SimSun" w:hAnsi="SimSun" w:cs="SimSun"/>
          <w:spacing w:val="1"/>
        </w:rPr>
        <w:t>资质。检验检测机构测量技术</w:t>
      </w:r>
      <w:r>
        <w:rPr>
          <w:rFonts w:ascii="SimSun" w:eastAsia="SimSun" w:hAnsi="SimSun" w:cs="SimSun"/>
        </w:rPr>
        <w:t xml:space="preserve"> </w:t>
      </w:r>
      <w:r>
        <w:rPr>
          <w:rFonts w:ascii="SimSun" w:eastAsia="SimSun" w:hAnsi="SimSun" w:cs="SimSun"/>
          <w:spacing w:val="-3"/>
        </w:rPr>
        <w:t>能力应满足坐便器水效标识测量不确定度的要求。坐便器水</w:t>
      </w:r>
      <w:r>
        <w:rPr>
          <w:rFonts w:ascii="SimSun" w:eastAsia="SimSun" w:hAnsi="SimSun" w:cs="SimSun"/>
          <w:spacing w:val="-4"/>
        </w:rPr>
        <w:t>效标识测量不确定度</w:t>
      </w:r>
    </w:p>
    <w:p>
      <w:pPr>
        <w:pStyle w:val="BodyText"/>
        <w:spacing w:before="1" w:line="219" w:lineRule="auto"/>
        <w:ind w:left="24"/>
        <w:rPr>
          <w:rFonts w:ascii="SimSun" w:eastAsia="SimSun" w:hAnsi="SimSun" w:cs="SimSun"/>
        </w:rPr>
      </w:pPr>
      <w:r>
        <w:rPr>
          <w:rFonts w:ascii="SimSun" w:eastAsia="SimSun" w:hAnsi="SimSun" w:cs="SimSun"/>
          <w:spacing w:val="-2"/>
        </w:rPr>
        <w:t>示例见附录</w:t>
      </w:r>
      <w:r>
        <w:rPr>
          <w:rFonts w:ascii="SimSun" w:eastAsia="SimSun" w:hAnsi="SimSun" w:cs="SimSun"/>
          <w:spacing w:val="-58"/>
        </w:rPr>
        <w:t xml:space="preserve"> </w:t>
      </w:r>
      <w:r>
        <w:rPr>
          <w:spacing w:val="-2"/>
        </w:rPr>
        <w:t>A</w:t>
      </w:r>
      <w:r>
        <w:rPr>
          <w:rFonts w:ascii="SimSun" w:eastAsia="SimSun" w:hAnsi="SimSun" w:cs="SimSun"/>
          <w:spacing w:val="-2"/>
        </w:rPr>
        <w:t>。</w:t>
      </w:r>
    </w:p>
    <w:p>
      <w:pPr>
        <w:spacing w:line="400" w:lineRule="auto"/>
        <w:rPr>
          <w:rFonts w:ascii="Arial"/>
          <w:sz w:val="21"/>
        </w:rPr>
      </w:pPr>
    </w:p>
    <w:p>
      <w:pPr>
        <w:spacing w:before="78" w:line="222" w:lineRule="auto"/>
        <w:ind w:left="20"/>
        <w:outlineLvl w:val="0"/>
        <w:rPr>
          <w:rFonts w:ascii="SimHei" w:eastAsia="SimHei" w:hAnsi="SimHei" w:cs="SimHei"/>
          <w:sz w:val="24"/>
          <w:szCs w:val="24"/>
        </w:rPr>
      </w:pPr>
      <w:r>
        <w:rPr>
          <w:rFonts w:ascii="SimHei" w:eastAsia="SimHei" w:hAnsi="SimHei" w:cs="SimHei"/>
          <w:spacing w:val="-1"/>
          <w:sz w:val="24"/>
          <w:szCs w:val="24"/>
        </w:rPr>
        <w:t>8</w:t>
      </w:r>
      <w:r>
        <w:rPr>
          <w:rFonts w:ascii="SimHei" w:eastAsia="SimHei" w:hAnsi="SimHei" w:cs="SimHei"/>
          <w:spacing w:val="-1"/>
          <w:sz w:val="24"/>
          <w:szCs w:val="24"/>
        </w:rPr>
        <w:t xml:space="preserve"> </w:t>
      </w:r>
      <w:r>
        <w:rPr>
          <w:rFonts w:ascii="SimHei" w:eastAsia="SimHei" w:hAnsi="SimHei" w:cs="SimHei"/>
          <w:spacing w:val="-1"/>
          <w:sz w:val="24"/>
          <w:szCs w:val="24"/>
        </w:rPr>
        <w:t>生产领域抽样</w:t>
      </w:r>
    </w:p>
    <w:p>
      <w:pPr>
        <w:spacing w:line="222" w:lineRule="auto"/>
        <w:rPr>
          <w:rFonts w:ascii="SimHei" w:eastAsia="SimHei" w:hAnsi="SimHei" w:cs="SimHei"/>
          <w:sz w:val="24"/>
          <w:szCs w:val="24"/>
        </w:rPr>
        <w:sectPr>
          <w:headerReference w:type="default" r:id="rId10"/>
          <w:footerReference w:type="default" r:id="rId11"/>
          <w:type w:val="nextPage"/>
          <w:pgSz w:w="11906" w:h="16839"/>
          <w:pgMar w:top="1157" w:right="1564" w:bottom="1156" w:left="1785" w:header="915" w:footer="994" w:gutter="0"/>
          <w:pgNumType w:start="4"/>
          <w:cols w:space="708"/>
          <w:titlePg w:val="0"/>
        </w:sectPr>
      </w:pPr>
    </w:p>
    <w:p>
      <w:pPr>
        <w:spacing w:line="316" w:lineRule="auto"/>
        <w:rPr>
          <w:rFonts w:ascii="Arial"/>
          <w:sz w:val="21"/>
        </w:rPr>
      </w:pPr>
    </w:p>
    <w:p>
      <w:pPr>
        <w:pStyle w:val="BodyText"/>
        <w:spacing w:before="78" w:line="220" w:lineRule="auto"/>
        <w:ind w:left="28"/>
        <w:rPr>
          <w:rFonts w:ascii="SimSun" w:eastAsia="SimSun" w:hAnsi="SimSun" w:cs="SimSun"/>
        </w:rPr>
      </w:pPr>
      <w:r>
        <w:rPr>
          <w:spacing w:val="-2"/>
        </w:rPr>
        <w:t xml:space="preserve">8.1    </w:t>
      </w:r>
      <w:r>
        <w:rPr>
          <w:rFonts w:ascii="SimSun" w:eastAsia="SimSun" w:hAnsi="SimSun" w:cs="SimSun"/>
          <w:spacing w:val="-2"/>
        </w:rPr>
        <w:t>抽样方法</w:t>
      </w:r>
    </w:p>
    <w:p>
      <w:pPr>
        <w:spacing w:before="181" w:line="360" w:lineRule="auto"/>
        <w:ind w:left="24" w:right="13" w:firstLine="480"/>
        <w:jc w:val="both"/>
        <w:rPr>
          <w:rFonts w:ascii="SimSun" w:eastAsia="SimSun" w:hAnsi="SimSun" w:cs="SimSun"/>
          <w:sz w:val="24"/>
          <w:szCs w:val="24"/>
        </w:rPr>
      </w:pPr>
      <w:r>
        <w:rPr>
          <w:rFonts w:ascii="SimSun" w:eastAsia="SimSun" w:hAnsi="SimSun" w:cs="SimSun"/>
          <w:spacing w:val="-3"/>
          <w:sz w:val="24"/>
          <w:szCs w:val="24"/>
        </w:rPr>
        <w:t>可在检查对象（生产企业）成品仓库或生产线末端具有产品</w:t>
      </w:r>
      <w:r>
        <w:rPr>
          <w:rFonts w:ascii="SimSun" w:eastAsia="SimSun" w:hAnsi="SimSun" w:cs="SimSun"/>
          <w:spacing w:val="-4"/>
          <w:sz w:val="24"/>
          <w:szCs w:val="24"/>
        </w:rPr>
        <w:t>质量检验合格证</w:t>
      </w:r>
      <w:r>
        <w:rPr>
          <w:rFonts w:ascii="SimSun" w:eastAsia="SimSun" w:hAnsi="SimSun" w:cs="SimSun"/>
          <w:sz w:val="24"/>
          <w:szCs w:val="24"/>
        </w:rPr>
        <w:t xml:space="preserve"> </w:t>
      </w:r>
      <w:r>
        <w:rPr>
          <w:rFonts w:ascii="SimSun" w:eastAsia="SimSun" w:hAnsi="SimSun" w:cs="SimSun"/>
          <w:spacing w:val="-3"/>
          <w:sz w:val="24"/>
          <w:szCs w:val="24"/>
        </w:rPr>
        <w:t>明或者以其他形式表明合格的产品中随机抽取。抽样样品应当是国内销售的水效</w:t>
      </w:r>
      <w:r>
        <w:rPr>
          <w:rFonts w:ascii="SimSun" w:eastAsia="SimSun" w:hAnsi="SimSun" w:cs="SimSun"/>
          <w:sz w:val="24"/>
          <w:szCs w:val="24"/>
        </w:rPr>
        <w:t xml:space="preserve"> </w:t>
      </w:r>
      <w:r>
        <w:rPr>
          <w:rFonts w:ascii="SimSun" w:eastAsia="SimSun" w:hAnsi="SimSun" w:cs="SimSun"/>
          <w:spacing w:val="-5"/>
          <w:sz w:val="24"/>
          <w:szCs w:val="24"/>
        </w:rPr>
        <w:t>标识目录内坐便器，并且已经获得“</w:t>
      </w:r>
      <w:r>
        <w:rPr>
          <w:rFonts w:ascii="SimSun" w:eastAsia="SimSun" w:hAnsi="SimSun" w:cs="SimSun"/>
          <w:spacing w:val="-82"/>
          <w:sz w:val="24"/>
          <w:szCs w:val="24"/>
        </w:rPr>
        <w:t xml:space="preserve"> </w:t>
      </w:r>
      <w:r>
        <w:rPr>
          <w:rFonts w:ascii="SimSun" w:eastAsia="SimSun" w:hAnsi="SimSun" w:cs="SimSun"/>
          <w:spacing w:val="-5"/>
          <w:sz w:val="24"/>
          <w:szCs w:val="24"/>
        </w:rPr>
        <w:t>中国水效标识</w:t>
      </w:r>
      <w:r>
        <w:rPr>
          <w:rFonts w:ascii="SimSun" w:eastAsia="SimSun" w:hAnsi="SimSun" w:cs="SimSun"/>
          <w:spacing w:val="-88"/>
          <w:sz w:val="24"/>
          <w:szCs w:val="24"/>
        </w:rPr>
        <w:t xml:space="preserve"> </w:t>
      </w:r>
      <w:r>
        <w:rPr>
          <w:rFonts w:ascii="SimSun" w:eastAsia="SimSun" w:hAnsi="SimSun" w:cs="SimSun"/>
          <w:spacing w:val="-5"/>
          <w:sz w:val="24"/>
          <w:szCs w:val="24"/>
        </w:rPr>
        <w:t>”备案。抽查人员应当使用规</w:t>
      </w:r>
      <w:r>
        <w:rPr>
          <w:rFonts w:ascii="SimSun" w:eastAsia="SimSun" w:hAnsi="SimSun" w:cs="SimSun"/>
          <w:sz w:val="24"/>
          <w:szCs w:val="24"/>
        </w:rPr>
        <w:t xml:space="preserve"> </w:t>
      </w:r>
      <w:r>
        <w:rPr>
          <w:rFonts w:ascii="SimSun" w:eastAsia="SimSun" w:hAnsi="SimSun" w:cs="SimSun"/>
          <w:spacing w:val="-3"/>
          <w:sz w:val="24"/>
          <w:szCs w:val="24"/>
        </w:rPr>
        <w:t>定的抽样文书记录抽样信息，并对抽样场所、贮存环境、被抽样产品的标识、库</w:t>
      </w:r>
    </w:p>
    <w:p>
      <w:pPr>
        <w:spacing w:line="220" w:lineRule="auto"/>
        <w:ind w:left="22"/>
        <w:rPr>
          <w:rFonts w:ascii="SimSun" w:eastAsia="SimSun" w:hAnsi="SimSun" w:cs="SimSun"/>
          <w:sz w:val="24"/>
          <w:szCs w:val="24"/>
        </w:rPr>
      </w:pPr>
      <w:r>
        <w:rPr>
          <w:rFonts w:ascii="SimSun" w:eastAsia="SimSun" w:hAnsi="SimSun" w:cs="SimSun"/>
          <w:spacing w:val="-1"/>
          <w:sz w:val="24"/>
          <w:szCs w:val="24"/>
        </w:rPr>
        <w:t>存数量、抽样过程等通过拍照或者录像的方式留存证据。</w:t>
      </w:r>
    </w:p>
    <w:p>
      <w:pPr>
        <w:pStyle w:val="BodyText"/>
        <w:spacing w:before="181" w:line="220" w:lineRule="auto"/>
        <w:ind w:left="28"/>
        <w:rPr>
          <w:rFonts w:ascii="SimSun" w:eastAsia="SimSun" w:hAnsi="SimSun" w:cs="SimSun"/>
        </w:rPr>
      </w:pPr>
      <w:r>
        <w:rPr>
          <w:spacing w:val="-2"/>
        </w:rPr>
        <w:t xml:space="preserve">8.2    </w:t>
      </w:r>
      <w:r>
        <w:rPr>
          <w:rFonts w:ascii="SimSun" w:eastAsia="SimSun" w:hAnsi="SimSun" w:cs="SimSun"/>
          <w:spacing w:val="-2"/>
        </w:rPr>
        <w:t>抽样数量</w:t>
      </w:r>
    </w:p>
    <w:p>
      <w:pPr>
        <w:pStyle w:val="BodyText"/>
        <w:spacing w:before="182" w:line="360" w:lineRule="auto"/>
        <w:ind w:left="22" w:right="13" w:firstLine="480"/>
      </w:pPr>
      <w:r>
        <w:rPr>
          <w:rFonts w:ascii="SimSun" w:eastAsia="SimSun" w:hAnsi="SimSun" w:cs="SimSun"/>
          <w:spacing w:val="-1"/>
        </w:rPr>
        <w:t>在成品仓库内抽样时，原则上批量应不少于</w:t>
      </w:r>
      <w:r>
        <w:rPr>
          <w:rFonts w:ascii="SimSun" w:eastAsia="SimSun" w:hAnsi="SimSun" w:cs="SimSun"/>
          <w:spacing w:val="-41"/>
        </w:rPr>
        <w:t xml:space="preserve"> </w:t>
      </w:r>
      <w:r>
        <w:rPr>
          <w:spacing w:val="-1"/>
        </w:rPr>
        <w:t>30</w:t>
      </w:r>
      <w:r>
        <w:rPr>
          <w:spacing w:val="30"/>
          <w:w w:val="101"/>
        </w:rPr>
        <w:t xml:space="preserve"> </w:t>
      </w:r>
      <w:r>
        <w:rPr>
          <w:rFonts w:ascii="SimSun" w:eastAsia="SimSun" w:hAnsi="SimSun" w:cs="SimSun"/>
          <w:spacing w:val="-1"/>
        </w:rPr>
        <w:t>台；在生产线末端抽样时，</w:t>
      </w:r>
      <w:r>
        <w:rPr>
          <w:rFonts w:ascii="SimSun" w:eastAsia="SimSun" w:hAnsi="SimSun" w:cs="SimSun"/>
        </w:rPr>
        <w:t xml:space="preserve"> </w:t>
      </w:r>
      <w:r>
        <w:rPr>
          <w:rFonts w:ascii="SimSun" w:eastAsia="SimSun" w:hAnsi="SimSun" w:cs="SimSun"/>
          <w:spacing w:val="-5"/>
        </w:rPr>
        <w:t>批量可少于</w:t>
      </w:r>
      <w:r>
        <w:rPr>
          <w:rFonts w:ascii="SimSun" w:eastAsia="SimSun" w:hAnsi="SimSun" w:cs="SimSun"/>
          <w:spacing w:val="-45"/>
        </w:rPr>
        <w:t xml:space="preserve"> </w:t>
      </w:r>
      <w:r>
        <w:rPr>
          <w:spacing w:val="-5"/>
        </w:rPr>
        <w:t>30</w:t>
      </w:r>
      <w:r>
        <w:rPr>
          <w:spacing w:val="28"/>
          <w:w w:val="101"/>
        </w:rPr>
        <w:t xml:space="preserve"> </w:t>
      </w:r>
      <w:r>
        <w:rPr>
          <w:rFonts w:ascii="SimSun" w:eastAsia="SimSun" w:hAnsi="SimSun" w:cs="SimSun"/>
          <w:spacing w:val="-5"/>
        </w:rPr>
        <w:t>台。同一规格型号产品在同一抽样地点每次一般抽取</w:t>
      </w:r>
      <w:r>
        <w:rPr>
          <w:rFonts w:ascii="SimSun" w:eastAsia="SimSun" w:hAnsi="SimSun" w:cs="SimSun"/>
          <w:spacing w:val="-55"/>
        </w:rPr>
        <w:t xml:space="preserve"> </w:t>
      </w:r>
      <w:r>
        <w:rPr>
          <w:spacing w:val="-5"/>
        </w:rPr>
        <w:t>2</w:t>
      </w:r>
      <w:r>
        <w:rPr>
          <w:spacing w:val="28"/>
        </w:rPr>
        <w:t xml:space="preserve"> </w:t>
      </w:r>
      <w:r>
        <w:rPr>
          <w:rFonts w:ascii="SimSun" w:eastAsia="SimSun" w:hAnsi="SimSun" w:cs="SimSun"/>
          <w:spacing w:val="-5"/>
        </w:rPr>
        <w:t>台样品，</w:t>
      </w:r>
      <w:r>
        <w:rPr>
          <w:spacing w:val="-5"/>
        </w:rPr>
        <w:t>1</w:t>
      </w:r>
    </w:p>
    <w:p>
      <w:pPr>
        <w:pStyle w:val="BodyText"/>
        <w:spacing w:line="220" w:lineRule="auto"/>
        <w:ind w:left="42"/>
        <w:rPr>
          <w:rFonts w:ascii="SimSun" w:eastAsia="SimSun" w:hAnsi="SimSun" w:cs="SimSun"/>
        </w:rPr>
      </w:pPr>
      <w:r>
        <w:rPr>
          <w:rFonts w:ascii="SimSun" w:eastAsia="SimSun" w:hAnsi="SimSun" w:cs="SimSun"/>
          <w:spacing w:val="-5"/>
        </w:rPr>
        <w:t>台作为检验样品，另外</w:t>
      </w:r>
      <w:r>
        <w:rPr>
          <w:rFonts w:ascii="SimSun" w:eastAsia="SimSun" w:hAnsi="SimSun" w:cs="SimSun"/>
          <w:spacing w:val="-23"/>
        </w:rPr>
        <w:t xml:space="preserve"> </w:t>
      </w:r>
      <w:r>
        <w:rPr>
          <w:spacing w:val="-5"/>
        </w:rPr>
        <w:t>1</w:t>
      </w:r>
      <w:r>
        <w:rPr>
          <w:spacing w:val="28"/>
          <w:w w:val="101"/>
        </w:rPr>
        <w:t xml:space="preserve"> </w:t>
      </w:r>
      <w:r>
        <w:rPr>
          <w:rFonts w:ascii="SimSun" w:eastAsia="SimSun" w:hAnsi="SimSun" w:cs="SimSun"/>
          <w:spacing w:val="-5"/>
        </w:rPr>
        <w:t>台作为备用样品。</w:t>
      </w:r>
    </w:p>
    <w:p>
      <w:pPr>
        <w:pStyle w:val="BodyText"/>
        <w:spacing w:before="182" w:line="220" w:lineRule="auto"/>
        <w:ind w:left="28"/>
        <w:rPr>
          <w:rFonts w:ascii="SimSun" w:eastAsia="SimSun" w:hAnsi="SimSun" w:cs="SimSun"/>
        </w:rPr>
      </w:pPr>
      <w:r>
        <w:rPr>
          <w:spacing w:val="-2"/>
        </w:rPr>
        <w:t xml:space="preserve">8.3    </w:t>
      </w:r>
      <w:r>
        <w:rPr>
          <w:rFonts w:ascii="SimSun" w:eastAsia="SimSun" w:hAnsi="SimSun" w:cs="SimSun"/>
          <w:spacing w:val="-2"/>
        </w:rPr>
        <w:t>抽样单和封条</w:t>
      </w:r>
    </w:p>
    <w:p>
      <w:pPr>
        <w:pStyle w:val="BodyText"/>
        <w:spacing w:before="104" w:line="359" w:lineRule="auto"/>
        <w:ind w:left="22" w:right="13" w:firstLine="480"/>
        <w:jc w:val="both"/>
        <w:rPr>
          <w:rFonts w:ascii="SimSun" w:eastAsia="SimSun" w:hAnsi="SimSun" w:cs="SimSun"/>
        </w:rPr>
      </w:pPr>
      <w:r>
        <w:rPr>
          <w:rFonts w:ascii="SimSun" w:eastAsia="SimSun" w:hAnsi="SimSun" w:cs="SimSun"/>
          <w:spacing w:val="-3"/>
        </w:rPr>
        <w:t>抽查人员应在抽样现场对抽样样品外包装或本体上加施封条并签</w:t>
      </w:r>
      <w:r>
        <w:rPr>
          <w:rFonts w:ascii="SimSun" w:eastAsia="SimSun" w:hAnsi="SimSun" w:cs="SimSun"/>
          <w:spacing w:val="-4"/>
        </w:rPr>
        <w:t>名。抽查人</w:t>
      </w:r>
      <w:r>
        <w:rPr>
          <w:rFonts w:ascii="SimSun" w:eastAsia="SimSun" w:hAnsi="SimSun" w:cs="SimSun"/>
        </w:rPr>
        <w:t xml:space="preserve"> </w:t>
      </w:r>
      <w:r>
        <w:rPr>
          <w:rFonts w:ascii="SimSun" w:eastAsia="SimSun" w:hAnsi="SimSun" w:cs="SimSun"/>
          <w:spacing w:val="-3"/>
        </w:rPr>
        <w:t>员在抽样现场按规定要求填写抽样单，记录抽样产品及检查对象等相关信息，抽</w:t>
      </w:r>
      <w:r>
        <w:rPr>
          <w:rFonts w:ascii="SimSun" w:eastAsia="SimSun" w:hAnsi="SimSun" w:cs="SimSun"/>
          <w:spacing w:val="1"/>
        </w:rPr>
        <w:t xml:space="preserve"> </w:t>
      </w:r>
      <w:r>
        <w:rPr>
          <w:rFonts w:ascii="SimSun" w:eastAsia="SimSun" w:hAnsi="SimSun" w:cs="SimSun"/>
          <w:spacing w:val="-3"/>
        </w:rPr>
        <w:t>样记录见附录</w:t>
      </w:r>
      <w:r>
        <w:rPr>
          <w:rFonts w:ascii="SimSun" w:eastAsia="SimSun" w:hAnsi="SimSun" w:cs="SimSun"/>
          <w:spacing w:val="-39"/>
        </w:rPr>
        <w:t xml:space="preserve"> </w:t>
      </w:r>
      <w:r>
        <w:rPr>
          <w:spacing w:val="-3"/>
        </w:rPr>
        <w:t>B</w:t>
      </w:r>
      <w:r>
        <w:rPr>
          <w:rFonts w:ascii="SimSun" w:eastAsia="SimSun" w:hAnsi="SimSun" w:cs="SimSun"/>
          <w:spacing w:val="-3"/>
        </w:rPr>
        <w:t>。抽样单需经抽查人员和检查对象相关负责人签字确认并加盖检</w:t>
      </w:r>
    </w:p>
    <w:p>
      <w:pPr>
        <w:spacing w:before="1" w:line="219" w:lineRule="auto"/>
        <w:ind w:left="26"/>
        <w:rPr>
          <w:rFonts w:ascii="SimSun" w:eastAsia="SimSun" w:hAnsi="SimSun" w:cs="SimSun"/>
          <w:sz w:val="24"/>
          <w:szCs w:val="24"/>
        </w:rPr>
      </w:pPr>
      <w:r>
        <w:rPr>
          <w:rFonts w:ascii="SimSun" w:eastAsia="SimSun" w:hAnsi="SimSun" w:cs="SimSun"/>
          <w:spacing w:val="-3"/>
          <w:sz w:val="24"/>
          <w:szCs w:val="24"/>
        </w:rPr>
        <w:t>查对象公章。</w:t>
      </w:r>
    </w:p>
    <w:p>
      <w:pPr>
        <w:pStyle w:val="BodyText"/>
        <w:spacing w:before="260" w:line="220" w:lineRule="auto"/>
        <w:ind w:left="28"/>
        <w:rPr>
          <w:rFonts w:ascii="SimSun" w:eastAsia="SimSun" w:hAnsi="SimSun" w:cs="SimSun"/>
        </w:rPr>
      </w:pPr>
      <w:r>
        <w:rPr>
          <w:spacing w:val="-2"/>
        </w:rPr>
        <w:t xml:space="preserve">8.4    </w:t>
      </w:r>
      <w:r>
        <w:rPr>
          <w:rFonts w:ascii="SimSun" w:eastAsia="SimSun" w:hAnsi="SimSun" w:cs="SimSun"/>
          <w:spacing w:val="-2"/>
        </w:rPr>
        <w:t>样品运送</w:t>
      </w:r>
    </w:p>
    <w:p>
      <w:pPr>
        <w:spacing w:before="182" w:line="219" w:lineRule="auto"/>
        <w:ind w:left="502"/>
        <w:rPr>
          <w:rFonts w:ascii="SimSun" w:eastAsia="SimSun" w:hAnsi="SimSun" w:cs="SimSun"/>
          <w:sz w:val="24"/>
          <w:szCs w:val="24"/>
        </w:rPr>
      </w:pPr>
      <w:r>
        <w:rPr>
          <w:rFonts w:ascii="SimSun" w:eastAsia="SimSun" w:hAnsi="SimSun" w:cs="SimSun"/>
          <w:spacing w:val="-1"/>
          <w:sz w:val="24"/>
          <w:szCs w:val="24"/>
        </w:rPr>
        <w:t>抽样样品可由抽查人员携带或寄递至检验检测机构。</w:t>
      </w:r>
    </w:p>
    <w:p>
      <w:pPr>
        <w:pStyle w:val="BodyText"/>
        <w:spacing w:before="183" w:line="220" w:lineRule="auto"/>
        <w:ind w:left="28"/>
        <w:rPr>
          <w:rFonts w:ascii="SimSun" w:eastAsia="SimSun" w:hAnsi="SimSun" w:cs="SimSun"/>
        </w:rPr>
      </w:pPr>
      <w:r>
        <w:rPr>
          <w:spacing w:val="-2"/>
        </w:rPr>
        <w:t xml:space="preserve">8.5    </w:t>
      </w:r>
      <w:r>
        <w:rPr>
          <w:rFonts w:ascii="SimSun" w:eastAsia="SimSun" w:hAnsi="SimSun" w:cs="SimSun"/>
          <w:spacing w:val="-2"/>
        </w:rPr>
        <w:t>样品确认</w:t>
      </w:r>
    </w:p>
    <w:p>
      <w:pPr>
        <w:spacing w:before="182" w:line="468" w:lineRule="exact"/>
        <w:ind w:right="13"/>
        <w:jc w:val="right"/>
        <w:rPr>
          <w:rFonts w:ascii="SimSun" w:eastAsia="SimSun" w:hAnsi="SimSun" w:cs="SimSun"/>
          <w:sz w:val="24"/>
          <w:szCs w:val="24"/>
        </w:rPr>
      </w:pPr>
      <w:r>
        <w:rPr>
          <w:rFonts w:ascii="SimSun" w:eastAsia="SimSun" w:hAnsi="SimSun" w:cs="SimSun"/>
          <w:spacing w:val="-2"/>
          <w:position w:val="17"/>
          <w:sz w:val="24"/>
          <w:szCs w:val="24"/>
        </w:rPr>
        <w:t>如抽样样品为委托加工的（即受检单位与生产企业不一致的</w:t>
      </w:r>
      <w:r>
        <w:rPr>
          <w:rFonts w:ascii="SimSun" w:eastAsia="SimSun" w:hAnsi="SimSun" w:cs="SimSun"/>
          <w:spacing w:val="-23"/>
          <w:position w:val="17"/>
          <w:sz w:val="24"/>
          <w:szCs w:val="24"/>
        </w:rPr>
        <w:t>），</w:t>
      </w:r>
      <w:r>
        <w:rPr>
          <w:rFonts w:ascii="SimSun" w:eastAsia="SimSun" w:hAnsi="SimSun" w:cs="SimSun"/>
          <w:spacing w:val="-2"/>
          <w:position w:val="17"/>
          <w:sz w:val="24"/>
          <w:szCs w:val="24"/>
        </w:rPr>
        <w:t>检验检测机</w:t>
      </w:r>
    </w:p>
    <w:p>
      <w:pPr>
        <w:spacing w:line="220" w:lineRule="auto"/>
        <w:ind w:left="26"/>
        <w:rPr>
          <w:rFonts w:ascii="SimSun" w:eastAsia="SimSun" w:hAnsi="SimSun" w:cs="SimSun"/>
          <w:sz w:val="24"/>
          <w:szCs w:val="24"/>
        </w:rPr>
      </w:pPr>
      <w:r>
        <w:rPr>
          <w:rFonts w:ascii="SimSun" w:eastAsia="SimSun" w:hAnsi="SimSun" w:cs="SimSun"/>
          <w:spacing w:val="-1"/>
          <w:sz w:val="24"/>
          <w:szCs w:val="24"/>
        </w:rPr>
        <w:t>构应与委托加工方（受检单位）进行样品真实性确认。</w:t>
      </w:r>
    </w:p>
    <w:p>
      <w:pPr>
        <w:spacing w:line="398" w:lineRule="auto"/>
        <w:rPr>
          <w:rFonts w:ascii="Arial"/>
          <w:sz w:val="21"/>
        </w:rPr>
      </w:pPr>
    </w:p>
    <w:p>
      <w:pPr>
        <w:spacing w:before="79" w:line="221" w:lineRule="auto"/>
        <w:ind w:left="16"/>
        <w:outlineLvl w:val="0"/>
        <w:rPr>
          <w:rFonts w:ascii="SimHei" w:eastAsia="SimHei" w:hAnsi="SimHei" w:cs="SimHei"/>
          <w:sz w:val="24"/>
          <w:szCs w:val="24"/>
        </w:rPr>
      </w:pPr>
      <w:r>
        <w:rPr>
          <w:rFonts w:ascii="SimHei" w:eastAsia="SimHei" w:hAnsi="SimHei" w:cs="SimHei"/>
          <w:spacing w:val="-1"/>
          <w:sz w:val="24"/>
          <w:szCs w:val="24"/>
        </w:rPr>
        <w:t>9</w:t>
      </w:r>
      <w:r>
        <w:rPr>
          <w:rFonts w:ascii="SimHei" w:eastAsia="SimHei" w:hAnsi="SimHei" w:cs="SimHei"/>
          <w:spacing w:val="-1"/>
          <w:sz w:val="24"/>
          <w:szCs w:val="24"/>
        </w:rPr>
        <w:t xml:space="preserve"> </w:t>
      </w:r>
      <w:r>
        <w:rPr>
          <w:rFonts w:ascii="SimHei" w:eastAsia="SimHei" w:hAnsi="SimHei" w:cs="SimHei"/>
          <w:spacing w:val="-1"/>
          <w:sz w:val="24"/>
          <w:szCs w:val="24"/>
        </w:rPr>
        <w:t>流通领域抽样</w:t>
      </w:r>
    </w:p>
    <w:p>
      <w:pPr>
        <w:spacing w:line="395" w:lineRule="auto"/>
        <w:rPr>
          <w:rFonts w:ascii="Arial"/>
          <w:sz w:val="21"/>
        </w:rPr>
      </w:pPr>
    </w:p>
    <w:p>
      <w:pPr>
        <w:pStyle w:val="BodyText"/>
        <w:spacing w:before="79" w:line="220" w:lineRule="auto"/>
        <w:ind w:left="23"/>
        <w:rPr>
          <w:rFonts w:ascii="SimSun" w:eastAsia="SimSun" w:hAnsi="SimSun" w:cs="SimSun"/>
        </w:rPr>
      </w:pPr>
      <w:r>
        <w:rPr>
          <w:spacing w:val="-7"/>
        </w:rPr>
        <w:t>9.</w:t>
      </w:r>
      <w:r>
        <w:rPr>
          <w:spacing w:val="-31"/>
        </w:rPr>
        <w:t xml:space="preserve"> </w:t>
      </w:r>
      <w:r>
        <w:rPr>
          <w:spacing w:val="-7"/>
        </w:rPr>
        <w:t>1</w:t>
      </w:r>
      <w:r>
        <w:rPr>
          <w:spacing w:val="4"/>
        </w:rPr>
        <w:t xml:space="preserve">  </w:t>
      </w:r>
      <w:r>
        <w:rPr>
          <w:rFonts w:ascii="SimSun" w:eastAsia="SimSun" w:hAnsi="SimSun" w:cs="SimSun"/>
          <w:spacing w:val="-7"/>
        </w:rPr>
        <w:t>抽样方法</w:t>
      </w:r>
    </w:p>
    <w:p>
      <w:pPr>
        <w:spacing w:before="181" w:line="360" w:lineRule="auto"/>
        <w:ind w:left="43" w:right="13" w:firstLine="487"/>
        <w:rPr>
          <w:rFonts w:ascii="SimSun" w:eastAsia="SimSun" w:hAnsi="SimSun" w:cs="SimSun"/>
          <w:sz w:val="24"/>
          <w:szCs w:val="24"/>
        </w:rPr>
      </w:pPr>
      <w:r>
        <w:rPr>
          <w:rFonts w:ascii="SimSun" w:eastAsia="SimSun" w:hAnsi="SimSun" w:cs="SimSun"/>
          <w:spacing w:val="-4"/>
          <w:sz w:val="24"/>
          <w:szCs w:val="24"/>
        </w:rPr>
        <w:t>以购买方式在网络销售平台或实体销售店等正规销售渠道获取样品。抽样样</w:t>
      </w:r>
      <w:r>
        <w:rPr>
          <w:rFonts w:ascii="SimSun" w:eastAsia="SimSun" w:hAnsi="SimSun" w:cs="SimSun"/>
          <w:sz w:val="24"/>
          <w:szCs w:val="24"/>
        </w:rPr>
        <w:t xml:space="preserve"> </w:t>
      </w:r>
      <w:r>
        <w:rPr>
          <w:rFonts w:ascii="SimSun" w:eastAsia="SimSun" w:hAnsi="SimSun" w:cs="SimSun"/>
          <w:spacing w:val="-5"/>
          <w:sz w:val="24"/>
          <w:szCs w:val="24"/>
        </w:rPr>
        <w:t>品应当是国内销售的水效标识目录内坐便器，并且</w:t>
      </w:r>
      <w:r>
        <w:rPr>
          <w:rFonts w:ascii="SimSun" w:eastAsia="SimSun" w:hAnsi="SimSun" w:cs="SimSun"/>
          <w:spacing w:val="-6"/>
          <w:sz w:val="24"/>
          <w:szCs w:val="24"/>
        </w:rPr>
        <w:t>已经获得“</w:t>
      </w:r>
      <w:r>
        <w:rPr>
          <w:rFonts w:ascii="SimSun" w:eastAsia="SimSun" w:hAnsi="SimSun" w:cs="SimSun"/>
          <w:spacing w:val="-88"/>
          <w:sz w:val="24"/>
          <w:szCs w:val="24"/>
        </w:rPr>
        <w:t xml:space="preserve"> </w:t>
      </w:r>
      <w:r>
        <w:rPr>
          <w:rFonts w:ascii="SimSun" w:eastAsia="SimSun" w:hAnsi="SimSun" w:cs="SimSun"/>
          <w:spacing w:val="-6"/>
          <w:sz w:val="24"/>
          <w:szCs w:val="24"/>
        </w:rPr>
        <w:t>中国水效标识</w:t>
      </w:r>
      <w:r>
        <w:rPr>
          <w:rFonts w:ascii="SimSun" w:eastAsia="SimSun" w:hAnsi="SimSun" w:cs="SimSun"/>
          <w:spacing w:val="-88"/>
          <w:sz w:val="24"/>
          <w:szCs w:val="24"/>
        </w:rPr>
        <w:t xml:space="preserve"> </w:t>
      </w:r>
      <w:r>
        <w:rPr>
          <w:rFonts w:ascii="SimSun" w:eastAsia="SimSun" w:hAnsi="SimSun" w:cs="SimSun"/>
          <w:spacing w:val="-6"/>
          <w:sz w:val="24"/>
          <w:szCs w:val="24"/>
        </w:rPr>
        <w:t>”备</w:t>
      </w:r>
    </w:p>
    <w:p>
      <w:pPr>
        <w:pStyle w:val="BodyText"/>
        <w:spacing w:before="1" w:line="219" w:lineRule="auto"/>
        <w:ind w:left="25"/>
        <w:rPr>
          <w:rFonts w:ascii="SimSun" w:eastAsia="SimSun" w:hAnsi="SimSun" w:cs="SimSun"/>
        </w:rPr>
        <w:sectPr>
          <w:headerReference w:type="default" r:id="rId12"/>
          <w:footerReference w:type="default" r:id="rId13"/>
          <w:pgSz w:w="11906" w:h="16839"/>
          <w:pgMar w:top="1157" w:right="1785" w:bottom="1156" w:left="1785" w:header="915" w:footer="994" w:gutter="0"/>
          <w:pgNumType w:start="5"/>
          <w:cols w:space="708"/>
        </w:sectPr>
      </w:pPr>
      <w:r>
        <w:rPr>
          <w:rFonts w:ascii="SimSun" w:eastAsia="SimSun" w:hAnsi="SimSun" w:cs="SimSun"/>
          <w:spacing w:val="-1"/>
        </w:rPr>
        <w:t>案。抽查人员应完整记录抽样过程并保留相关证据，抽样记录见附录</w:t>
      </w:r>
      <w:r>
        <w:rPr>
          <w:rFonts w:ascii="SimSun" w:eastAsia="SimSun" w:hAnsi="SimSun" w:cs="SimSun"/>
          <w:spacing w:val="-41"/>
        </w:rPr>
        <w:t xml:space="preserve"> </w:t>
      </w:r>
      <w:r>
        <w:rPr>
          <w:spacing w:val="-1"/>
        </w:rPr>
        <w:t xml:space="preserve">C </w:t>
      </w:r>
      <w:r>
        <w:rPr>
          <w:rFonts w:ascii="SimSun" w:eastAsia="SimSun" w:hAnsi="SimSun" w:cs="SimSun"/>
          <w:spacing w:val="-1"/>
        </w:rPr>
        <w:t>或</w:t>
      </w:r>
      <w:r>
        <w:rPr>
          <w:rFonts w:ascii="SimSun" w:eastAsia="SimSun" w:hAnsi="SimSun" w:cs="SimSun"/>
          <w:spacing w:val="-56"/>
        </w:rPr>
        <w:t xml:space="preserve"> </w:t>
      </w:r>
      <w:r>
        <w:rPr>
          <w:spacing w:val="-1"/>
        </w:rPr>
        <w:t>D</w:t>
      </w:r>
      <w:r>
        <w:rPr>
          <w:rFonts w:ascii="SimSun" w:eastAsia="SimSun" w:hAnsi="SimSun" w:cs="SimSun"/>
          <w:spacing w:val="-1"/>
        </w:rPr>
        <w:t>。</w:t>
      </w:r>
    </w:p>
    <w:p>
      <w:pPr>
        <w:pStyle w:val="BodyText"/>
        <w:spacing w:before="183" w:line="220" w:lineRule="auto"/>
        <w:ind w:left="23"/>
        <w:rPr>
          <w:rFonts w:ascii="SimSun" w:eastAsia="SimSun" w:hAnsi="SimSun" w:cs="SimSun"/>
        </w:rPr>
      </w:pPr>
      <w:r>
        <w:rPr>
          <w:spacing w:val="-2"/>
        </w:rPr>
        <w:t xml:space="preserve">9.2  </w:t>
      </w:r>
      <w:r>
        <w:rPr>
          <w:rFonts w:ascii="SimSun" w:eastAsia="SimSun" w:hAnsi="SimSun" w:cs="SimSun"/>
          <w:spacing w:val="-2"/>
        </w:rPr>
        <w:t>抽样数量</w:t>
      </w:r>
    </w:p>
    <w:p>
      <w:pPr>
        <w:pStyle w:val="BodyText"/>
        <w:spacing w:before="182" w:line="468" w:lineRule="exact"/>
        <w:ind w:right="13"/>
        <w:jc w:val="right"/>
        <w:rPr>
          <w:rFonts w:ascii="SimSun" w:eastAsia="SimSun" w:hAnsi="SimSun" w:cs="SimSun"/>
        </w:rPr>
      </w:pPr>
      <w:r>
        <w:rPr>
          <w:rFonts w:ascii="SimSun" w:eastAsia="SimSun" w:hAnsi="SimSun" w:cs="SimSun"/>
          <w:spacing w:val="-5"/>
          <w:position w:val="17"/>
        </w:rPr>
        <w:t>网络销售平台或实体销售店买样时，同一规格型号产品一般同时购买</w:t>
      </w:r>
      <w:r>
        <w:rPr>
          <w:rFonts w:ascii="SimSun" w:eastAsia="SimSun" w:hAnsi="SimSun" w:cs="SimSun"/>
          <w:spacing w:val="-46"/>
          <w:position w:val="17"/>
        </w:rPr>
        <w:t xml:space="preserve"> </w:t>
      </w:r>
      <w:r>
        <w:rPr>
          <w:spacing w:val="-5"/>
          <w:position w:val="17"/>
        </w:rPr>
        <w:t>2</w:t>
      </w:r>
      <w:r>
        <w:rPr>
          <w:spacing w:val="28"/>
          <w:position w:val="17"/>
        </w:rPr>
        <w:t xml:space="preserve"> </w:t>
      </w:r>
      <w:r>
        <w:rPr>
          <w:rFonts w:ascii="SimSun" w:eastAsia="SimSun" w:hAnsi="SimSun" w:cs="SimSun"/>
          <w:spacing w:val="-5"/>
          <w:position w:val="17"/>
        </w:rPr>
        <w:t>台样</w:t>
      </w:r>
    </w:p>
    <w:p>
      <w:pPr>
        <w:pStyle w:val="BodyText"/>
        <w:spacing w:line="220" w:lineRule="auto"/>
        <w:ind w:left="43"/>
        <w:rPr>
          <w:rFonts w:ascii="SimSun" w:eastAsia="SimSun" w:hAnsi="SimSun" w:cs="SimSun"/>
        </w:rPr>
      </w:pPr>
      <w:r>
        <w:rPr>
          <w:rFonts w:ascii="SimSun" w:eastAsia="SimSun" w:hAnsi="SimSun" w:cs="SimSun"/>
          <w:spacing w:val="-6"/>
        </w:rPr>
        <w:t>品，1</w:t>
      </w:r>
      <w:r>
        <w:rPr>
          <w:rFonts w:ascii="SimSun" w:eastAsia="SimSun" w:hAnsi="SimSun" w:cs="SimSun"/>
          <w:spacing w:val="-15"/>
        </w:rPr>
        <w:t xml:space="preserve"> </w:t>
      </w:r>
      <w:r>
        <w:rPr>
          <w:rFonts w:ascii="SimSun" w:eastAsia="SimSun" w:hAnsi="SimSun" w:cs="SimSun"/>
          <w:spacing w:val="-6"/>
        </w:rPr>
        <w:t>台作为检测样品，另外</w:t>
      </w:r>
      <w:r>
        <w:rPr>
          <w:rFonts w:ascii="SimSun" w:eastAsia="SimSun" w:hAnsi="SimSun" w:cs="SimSun"/>
          <w:spacing w:val="-32"/>
        </w:rPr>
        <w:t xml:space="preserve"> </w:t>
      </w:r>
      <w:r>
        <w:rPr>
          <w:spacing w:val="-6"/>
        </w:rPr>
        <w:t>1</w:t>
      </w:r>
      <w:r>
        <w:rPr>
          <w:spacing w:val="28"/>
          <w:w w:val="101"/>
        </w:rPr>
        <w:t xml:space="preserve"> </w:t>
      </w:r>
      <w:r>
        <w:rPr>
          <w:rFonts w:ascii="SimSun" w:eastAsia="SimSun" w:hAnsi="SimSun" w:cs="SimSun"/>
          <w:spacing w:val="-6"/>
        </w:rPr>
        <w:t>台作为备用样品。</w:t>
      </w:r>
    </w:p>
    <w:p>
      <w:pPr>
        <w:spacing w:line="220" w:lineRule="auto"/>
        <w:rPr>
          <w:rFonts w:ascii="SimSun" w:eastAsia="SimSun" w:hAnsi="SimSun" w:cs="SimSun"/>
        </w:rPr>
        <w:sectPr>
          <w:headerReference w:type="default" r:id="rId14"/>
          <w:footerReference w:type="default" r:id="rId15"/>
          <w:type w:val="nextPage"/>
          <w:pgSz w:w="11906" w:h="16839"/>
          <w:pgMar w:top="1157" w:right="1785" w:bottom="1156" w:left="1785" w:header="915" w:footer="994" w:gutter="0"/>
          <w:pgNumType w:start="6"/>
          <w:cols w:space="708"/>
          <w:titlePg w:val="0"/>
        </w:sectPr>
      </w:pPr>
    </w:p>
    <w:p>
      <w:pPr>
        <w:spacing w:line="316" w:lineRule="auto"/>
        <w:rPr>
          <w:rFonts w:ascii="Arial"/>
          <w:sz w:val="21"/>
        </w:rPr>
      </w:pPr>
    </w:p>
    <w:p>
      <w:pPr>
        <w:pStyle w:val="BodyText"/>
        <w:spacing w:before="78" w:line="220" w:lineRule="auto"/>
        <w:ind w:left="121"/>
        <w:rPr>
          <w:rFonts w:ascii="SimSun" w:eastAsia="SimSun" w:hAnsi="SimSun" w:cs="SimSun"/>
        </w:rPr>
      </w:pPr>
      <w:r>
        <w:rPr>
          <w:spacing w:val="-1"/>
        </w:rPr>
        <w:t xml:space="preserve">9.3  </w:t>
      </w:r>
      <w:r>
        <w:rPr>
          <w:rFonts w:ascii="SimSun" w:eastAsia="SimSun" w:hAnsi="SimSun" w:cs="SimSun"/>
          <w:spacing w:val="-1"/>
        </w:rPr>
        <w:t>抽样单和封条</w:t>
      </w:r>
    </w:p>
    <w:p>
      <w:pPr>
        <w:spacing w:before="181" w:line="360" w:lineRule="auto"/>
        <w:ind w:left="121" w:right="110" w:firstLine="478"/>
        <w:jc w:val="both"/>
        <w:rPr>
          <w:rFonts w:ascii="SimSun" w:eastAsia="SimSun" w:hAnsi="SimSun" w:cs="SimSun"/>
          <w:sz w:val="24"/>
          <w:szCs w:val="24"/>
        </w:rPr>
      </w:pPr>
      <w:r>
        <w:rPr>
          <w:rFonts w:ascii="SimSun" w:eastAsia="SimSun" w:hAnsi="SimSun" w:cs="SimSun"/>
          <w:spacing w:val="-3"/>
          <w:sz w:val="24"/>
          <w:szCs w:val="24"/>
        </w:rPr>
        <w:t>购买样品送达指定地点或者现场提取后，由抽查人员对买样样品外</w:t>
      </w:r>
      <w:r>
        <w:rPr>
          <w:rFonts w:ascii="SimSun" w:eastAsia="SimSun" w:hAnsi="SimSun" w:cs="SimSun"/>
          <w:spacing w:val="-4"/>
          <w:sz w:val="24"/>
          <w:szCs w:val="24"/>
        </w:rPr>
        <w:t>包装或本</w:t>
      </w:r>
      <w:r>
        <w:rPr>
          <w:rFonts w:ascii="SimSun" w:eastAsia="SimSun" w:hAnsi="SimSun" w:cs="SimSun"/>
          <w:sz w:val="24"/>
          <w:szCs w:val="24"/>
        </w:rPr>
        <w:t xml:space="preserve"> </w:t>
      </w:r>
      <w:r>
        <w:rPr>
          <w:rFonts w:ascii="SimSun" w:eastAsia="SimSun" w:hAnsi="SimSun" w:cs="SimSun"/>
          <w:spacing w:val="-3"/>
          <w:sz w:val="24"/>
          <w:szCs w:val="24"/>
        </w:rPr>
        <w:t>体上加施封条并签名。抽查人员按规定要求填写抽样单，记录买样产品、检查对</w:t>
      </w:r>
    </w:p>
    <w:p>
      <w:pPr>
        <w:spacing w:line="220" w:lineRule="auto"/>
        <w:ind w:left="129"/>
        <w:rPr>
          <w:rFonts w:ascii="SimSun" w:eastAsia="SimSun" w:hAnsi="SimSun" w:cs="SimSun"/>
          <w:sz w:val="24"/>
          <w:szCs w:val="24"/>
        </w:rPr>
      </w:pPr>
      <w:r>
        <w:rPr>
          <w:rFonts w:ascii="SimSun" w:eastAsia="SimSun" w:hAnsi="SimSun" w:cs="SimSun"/>
          <w:spacing w:val="-2"/>
          <w:sz w:val="24"/>
          <w:szCs w:val="24"/>
        </w:rPr>
        <w:t>象及销售单位等相关信息。</w:t>
      </w:r>
    </w:p>
    <w:p>
      <w:pPr>
        <w:pStyle w:val="BodyText"/>
        <w:spacing w:before="182" w:line="220" w:lineRule="auto"/>
        <w:ind w:left="121"/>
        <w:rPr>
          <w:rFonts w:ascii="SimSun" w:eastAsia="SimSun" w:hAnsi="SimSun" w:cs="SimSun"/>
        </w:rPr>
      </w:pPr>
      <w:r>
        <w:rPr>
          <w:spacing w:val="-2"/>
        </w:rPr>
        <w:t xml:space="preserve">9.4  </w:t>
      </w:r>
      <w:r>
        <w:rPr>
          <w:rFonts w:ascii="SimSun" w:eastAsia="SimSun" w:hAnsi="SimSun" w:cs="SimSun"/>
          <w:spacing w:val="-2"/>
        </w:rPr>
        <w:t>样品运送</w:t>
      </w:r>
    </w:p>
    <w:p>
      <w:pPr>
        <w:spacing w:before="182" w:line="219" w:lineRule="auto"/>
        <w:ind w:left="600"/>
        <w:rPr>
          <w:rFonts w:ascii="SimSun" w:eastAsia="SimSun" w:hAnsi="SimSun" w:cs="SimSun"/>
          <w:sz w:val="24"/>
          <w:szCs w:val="24"/>
        </w:rPr>
      </w:pPr>
      <w:r>
        <w:rPr>
          <w:rFonts w:ascii="SimSun" w:eastAsia="SimSun" w:hAnsi="SimSun" w:cs="SimSun"/>
          <w:spacing w:val="-1"/>
          <w:sz w:val="24"/>
          <w:szCs w:val="24"/>
        </w:rPr>
        <w:t>抽样样品可由抽查人员携带或寄递至检验检测机构。</w:t>
      </w:r>
    </w:p>
    <w:p>
      <w:pPr>
        <w:pStyle w:val="BodyText"/>
        <w:spacing w:before="183" w:line="220" w:lineRule="auto"/>
        <w:ind w:left="121"/>
        <w:rPr>
          <w:rFonts w:ascii="SimSun" w:eastAsia="SimSun" w:hAnsi="SimSun" w:cs="SimSun"/>
        </w:rPr>
      </w:pPr>
      <w:r>
        <w:rPr>
          <w:spacing w:val="-2"/>
        </w:rPr>
        <w:t xml:space="preserve">9.5  </w:t>
      </w:r>
      <w:r>
        <w:rPr>
          <w:rFonts w:ascii="SimSun" w:eastAsia="SimSun" w:hAnsi="SimSun" w:cs="SimSun"/>
          <w:spacing w:val="-2"/>
        </w:rPr>
        <w:t>样品确认</w:t>
      </w:r>
    </w:p>
    <w:p>
      <w:pPr>
        <w:spacing w:before="181" w:line="468" w:lineRule="exact"/>
        <w:ind w:left="601"/>
        <w:rPr>
          <w:rFonts w:ascii="SimSun" w:eastAsia="SimSun" w:hAnsi="SimSun" w:cs="SimSun"/>
          <w:sz w:val="24"/>
          <w:szCs w:val="24"/>
        </w:rPr>
      </w:pPr>
      <w:r>
        <w:rPr>
          <w:rFonts w:ascii="SimSun" w:eastAsia="SimSun" w:hAnsi="SimSun" w:cs="SimSun"/>
          <w:spacing w:val="4"/>
          <w:position w:val="17"/>
          <w:sz w:val="24"/>
          <w:szCs w:val="24"/>
        </w:rPr>
        <w:t>检验检测机构应通知样品上标称的生产者或委托加工方对样品进行真实性</w:t>
      </w:r>
    </w:p>
    <w:p>
      <w:pPr>
        <w:spacing w:before="2" w:line="220" w:lineRule="auto"/>
        <w:ind w:left="121"/>
        <w:rPr>
          <w:rFonts w:ascii="SimSun" w:eastAsia="SimSun" w:hAnsi="SimSun" w:cs="SimSun"/>
          <w:sz w:val="24"/>
          <w:szCs w:val="24"/>
        </w:rPr>
      </w:pPr>
      <w:r>
        <w:rPr>
          <w:rFonts w:ascii="SimSun" w:eastAsia="SimSun" w:hAnsi="SimSun" w:cs="SimSun"/>
          <w:spacing w:val="-4"/>
          <w:sz w:val="24"/>
          <w:szCs w:val="24"/>
        </w:rPr>
        <w:t>确认。</w:t>
      </w:r>
    </w:p>
    <w:p>
      <w:pPr>
        <w:spacing w:line="397" w:lineRule="auto"/>
        <w:rPr>
          <w:rFonts w:ascii="Arial"/>
          <w:sz w:val="21"/>
        </w:rPr>
      </w:pPr>
    </w:p>
    <w:p>
      <w:pPr>
        <w:spacing w:before="78" w:line="222" w:lineRule="auto"/>
        <w:ind w:left="133"/>
        <w:outlineLvl w:val="0"/>
        <w:rPr>
          <w:rFonts w:ascii="SimHei" w:eastAsia="SimHei" w:hAnsi="SimHei" w:cs="SimHei"/>
          <w:sz w:val="24"/>
          <w:szCs w:val="24"/>
        </w:rPr>
      </w:pPr>
      <w:r>
        <w:rPr>
          <w:rFonts w:ascii="SimHei" w:eastAsia="SimHei" w:hAnsi="SimHei" w:cs="SimHei"/>
          <w:spacing w:val="-3"/>
          <w:sz w:val="24"/>
          <w:szCs w:val="24"/>
        </w:rPr>
        <w:t>10</w:t>
      </w:r>
      <w:r>
        <w:rPr>
          <w:rFonts w:ascii="SimHei" w:eastAsia="SimHei" w:hAnsi="SimHei" w:cs="SimHei"/>
          <w:spacing w:val="-3"/>
          <w:sz w:val="24"/>
          <w:szCs w:val="24"/>
        </w:rPr>
        <w:t xml:space="preserve"> </w:t>
      </w:r>
      <w:r>
        <w:rPr>
          <w:rFonts w:ascii="SimHei" w:eastAsia="SimHei" w:hAnsi="SimHei" w:cs="SimHei"/>
          <w:spacing w:val="-3"/>
          <w:sz w:val="24"/>
          <w:szCs w:val="24"/>
        </w:rPr>
        <w:t>检验检查要求</w:t>
      </w:r>
    </w:p>
    <w:p>
      <w:pPr>
        <w:spacing w:line="280" w:lineRule="auto"/>
        <w:rPr>
          <w:rFonts w:ascii="Arial"/>
          <w:sz w:val="21"/>
        </w:rPr>
      </w:pPr>
    </w:p>
    <w:p>
      <w:pPr>
        <w:spacing w:line="280" w:lineRule="auto"/>
        <w:rPr>
          <w:rFonts w:ascii="Arial"/>
          <w:sz w:val="21"/>
        </w:rPr>
      </w:pPr>
    </w:p>
    <w:p>
      <w:pPr>
        <w:spacing w:before="79" w:line="426" w:lineRule="auto"/>
        <w:ind w:left="121" w:right="110" w:firstLine="480"/>
        <w:jc w:val="both"/>
        <w:rPr>
          <w:rFonts w:ascii="SimSun" w:eastAsia="SimSun" w:hAnsi="SimSun" w:cs="SimSun"/>
          <w:sz w:val="24"/>
          <w:szCs w:val="24"/>
        </w:rPr>
      </w:pPr>
      <w:r>
        <w:rPr>
          <w:rFonts w:ascii="SimSun" w:eastAsia="SimSun" w:hAnsi="SimSun" w:cs="SimSun"/>
          <w:spacing w:val="-3"/>
          <w:sz w:val="24"/>
          <w:szCs w:val="24"/>
        </w:rPr>
        <w:t>检验检测机构收到样品后，应当通过拍照或者录像的方式检查记</w:t>
      </w:r>
      <w:r>
        <w:rPr>
          <w:rFonts w:ascii="SimSun" w:eastAsia="SimSun" w:hAnsi="SimSun" w:cs="SimSun"/>
          <w:spacing w:val="-4"/>
          <w:sz w:val="24"/>
          <w:szCs w:val="24"/>
        </w:rPr>
        <w:t>录样品的外</w:t>
      </w:r>
      <w:r>
        <w:rPr>
          <w:rFonts w:ascii="SimSun" w:eastAsia="SimSun" w:hAnsi="SimSun" w:cs="SimSun"/>
          <w:sz w:val="24"/>
          <w:szCs w:val="24"/>
        </w:rPr>
        <w:t xml:space="preserve"> </w:t>
      </w:r>
      <w:r>
        <w:rPr>
          <w:rFonts w:ascii="SimSun" w:eastAsia="SimSun" w:hAnsi="SimSun" w:cs="SimSun"/>
          <w:spacing w:val="-3"/>
          <w:sz w:val="24"/>
          <w:szCs w:val="24"/>
        </w:rPr>
        <w:t>观、状态、封条有无破损以及其他可能对检验结论产生影响的情形，并核对样品</w:t>
      </w:r>
    </w:p>
    <w:p>
      <w:pPr>
        <w:spacing w:line="219" w:lineRule="auto"/>
        <w:ind w:left="125"/>
        <w:rPr>
          <w:rFonts w:ascii="SimSun" w:eastAsia="SimSun" w:hAnsi="SimSun" w:cs="SimSun"/>
          <w:sz w:val="24"/>
          <w:szCs w:val="24"/>
        </w:rPr>
      </w:pPr>
      <w:r>
        <w:rPr>
          <w:rFonts w:ascii="SimSun" w:eastAsia="SimSun" w:hAnsi="SimSun" w:cs="SimSun"/>
          <w:spacing w:val="-1"/>
          <w:sz w:val="24"/>
          <w:szCs w:val="24"/>
        </w:rPr>
        <w:t>与抽样单或买样单的记录、样品与任务下达要求是否相符。</w:t>
      </w:r>
    </w:p>
    <w:p>
      <w:pPr>
        <w:spacing w:before="270" w:line="427" w:lineRule="auto"/>
        <w:ind w:left="121" w:right="30" w:firstLine="479"/>
        <w:jc w:val="both"/>
        <w:rPr>
          <w:rFonts w:ascii="SimSun" w:eastAsia="SimSun" w:hAnsi="SimSun" w:cs="SimSun"/>
          <w:sz w:val="24"/>
          <w:szCs w:val="24"/>
        </w:rPr>
      </w:pPr>
      <w:r>
        <w:rPr>
          <w:rFonts w:ascii="SimSun" w:eastAsia="SimSun" w:hAnsi="SimSun" w:cs="SimSun"/>
          <w:spacing w:val="-4"/>
          <w:sz w:val="24"/>
          <w:szCs w:val="24"/>
        </w:rPr>
        <w:t xml:space="preserve">对于抽样不规范的样品，检验检测人员应当拒绝接收并书面说明理由，同时 </w:t>
      </w:r>
      <w:r>
        <w:rPr>
          <w:rFonts w:ascii="SimSun" w:eastAsia="SimSun" w:hAnsi="SimSun" w:cs="SimSun"/>
          <w:spacing w:val="-3"/>
          <w:sz w:val="24"/>
          <w:szCs w:val="24"/>
        </w:rPr>
        <w:t>向组织监督抽查的市场监督管理部门报告。对</w:t>
      </w:r>
      <w:r>
        <w:rPr>
          <w:rFonts w:ascii="SimSun" w:eastAsia="SimSun" w:hAnsi="SimSun" w:cs="SimSun"/>
          <w:spacing w:val="-4"/>
          <w:sz w:val="24"/>
          <w:szCs w:val="24"/>
        </w:rPr>
        <w:t xml:space="preserve">检验前需要受检单位配合安装、调 </w:t>
      </w:r>
      <w:r>
        <w:rPr>
          <w:rFonts w:ascii="SimSun" w:eastAsia="SimSun" w:hAnsi="SimSun" w:cs="SimSun"/>
          <w:spacing w:val="-7"/>
          <w:sz w:val="24"/>
          <w:szCs w:val="24"/>
        </w:rPr>
        <w:t>试的样品，受检单位应当做好安装、调试等协助工作，</w:t>
      </w:r>
      <w:r>
        <w:rPr>
          <w:rFonts w:ascii="SimSun" w:eastAsia="SimSun" w:hAnsi="SimSun" w:cs="SimSun"/>
          <w:spacing w:val="-8"/>
          <w:sz w:val="24"/>
          <w:szCs w:val="24"/>
        </w:rPr>
        <w:t>检验检测机构应当对安装、</w:t>
      </w:r>
    </w:p>
    <w:p>
      <w:pPr>
        <w:spacing w:line="216" w:lineRule="auto"/>
        <w:ind w:left="123"/>
        <w:rPr>
          <w:rFonts w:ascii="SimSun" w:eastAsia="SimSun" w:hAnsi="SimSun" w:cs="SimSun"/>
          <w:sz w:val="24"/>
          <w:szCs w:val="24"/>
        </w:rPr>
      </w:pPr>
      <w:r>
        <w:rPr>
          <w:rFonts w:ascii="SimSun" w:eastAsia="SimSun" w:hAnsi="SimSun" w:cs="SimSun"/>
          <w:spacing w:val="-3"/>
          <w:sz w:val="24"/>
          <w:szCs w:val="24"/>
        </w:rPr>
        <w:t>调试过程通过拍照、录像等方式记录相关证据。安装、调试结束后，受检单位和</w:t>
      </w:r>
    </w:p>
    <w:p>
      <w:pPr>
        <w:spacing w:before="274" w:line="219" w:lineRule="auto"/>
        <w:ind w:left="121"/>
        <w:rPr>
          <w:rFonts w:ascii="SimSun" w:eastAsia="SimSun" w:hAnsi="SimSun" w:cs="SimSun"/>
          <w:sz w:val="24"/>
          <w:szCs w:val="24"/>
        </w:rPr>
      </w:pPr>
      <w:r>
        <w:rPr>
          <w:rFonts w:ascii="SimSun" w:eastAsia="SimSun" w:hAnsi="SimSun" w:cs="SimSun"/>
          <w:spacing w:val="-2"/>
          <w:sz w:val="24"/>
          <w:szCs w:val="24"/>
        </w:rPr>
        <w:t>检验检测机构应当以书面形式确认。检验检查项目见表</w:t>
      </w:r>
      <w:r>
        <w:rPr>
          <w:rFonts w:ascii="SimSun" w:eastAsia="SimSun" w:hAnsi="SimSun" w:cs="SimSun"/>
          <w:spacing w:val="-19"/>
          <w:sz w:val="24"/>
          <w:szCs w:val="24"/>
        </w:rPr>
        <w:t xml:space="preserve"> </w:t>
      </w:r>
      <w:r>
        <w:rPr>
          <w:rFonts w:ascii="SimSun" w:eastAsia="SimSun" w:hAnsi="SimSun" w:cs="SimSun"/>
          <w:spacing w:val="-2"/>
          <w:sz w:val="24"/>
          <w:szCs w:val="24"/>
        </w:rPr>
        <w:t>1。</w:t>
      </w:r>
    </w:p>
    <w:p>
      <w:pPr>
        <w:pStyle w:val="BodyText"/>
        <w:spacing w:before="120" w:line="230" w:lineRule="auto"/>
        <w:ind w:left="3408"/>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22"/>
          <w:sz w:val="20"/>
          <w:szCs w:val="20"/>
        </w:rPr>
        <w:t xml:space="preserve"> </w:t>
      </w:r>
      <w:r>
        <w:rPr>
          <w:spacing w:val="4"/>
          <w:sz w:val="20"/>
          <w:szCs w:val="20"/>
        </w:rPr>
        <w:t xml:space="preserve">1  </w:t>
      </w:r>
      <w:r>
        <w:rPr>
          <w:rFonts w:ascii="SimHei" w:eastAsia="SimHei" w:hAnsi="SimHei" w:cs="SimHei"/>
          <w:spacing w:val="4"/>
          <w:sz w:val="20"/>
          <w:szCs w:val="20"/>
        </w:rPr>
        <w:t>检验检查项目</w:t>
      </w:r>
    </w:p>
    <w:tbl>
      <w:tblPr>
        <w:tblStyle w:val="TableNormal0"/>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0"/>
        <w:gridCol w:w="2269"/>
        <w:gridCol w:w="4534"/>
        <w:gridCol w:w="1290"/>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430" w:type="dxa"/>
            <w:textDirection w:val="tbRlV"/>
            <w:vAlign w:val="top"/>
          </w:tcPr>
          <w:p>
            <w:pPr>
              <w:pStyle w:val="TableText"/>
              <w:spacing w:before="108" w:line="218" w:lineRule="auto"/>
              <w:ind w:left="56"/>
            </w:pPr>
            <w:r>
              <w:rPr>
                <w:spacing w:val="7"/>
              </w:rPr>
              <w:t>序 号</w:t>
            </w:r>
          </w:p>
        </w:tc>
        <w:tc>
          <w:tcPr>
            <w:tcW w:w="2269" w:type="dxa"/>
            <w:vAlign w:val="top"/>
          </w:tcPr>
          <w:p>
            <w:pPr>
              <w:pStyle w:val="TableText"/>
              <w:spacing w:before="212" w:line="228" w:lineRule="auto"/>
              <w:ind w:left="508"/>
            </w:pPr>
            <w:r>
              <w:rPr>
                <w:spacing w:val="8"/>
              </w:rPr>
              <w:t>检验检查项目</w:t>
            </w:r>
          </w:p>
        </w:tc>
        <w:tc>
          <w:tcPr>
            <w:tcW w:w="4534" w:type="dxa"/>
            <w:vAlign w:val="top"/>
          </w:tcPr>
          <w:p>
            <w:pPr>
              <w:pStyle w:val="TableText"/>
              <w:spacing w:before="211" w:line="228" w:lineRule="auto"/>
              <w:ind w:left="1118"/>
            </w:pPr>
            <w:r>
              <w:rPr>
                <w:spacing w:val="9"/>
              </w:rPr>
              <w:t>依据标准及检测检查方法</w:t>
            </w:r>
          </w:p>
        </w:tc>
        <w:tc>
          <w:tcPr>
            <w:tcW w:w="1290" w:type="dxa"/>
            <w:vAlign w:val="top"/>
          </w:tcPr>
          <w:p>
            <w:pPr>
              <w:pStyle w:val="TableText"/>
              <w:spacing w:before="212" w:line="230" w:lineRule="auto"/>
              <w:ind w:left="444"/>
            </w:pPr>
            <w:r>
              <w:rPr>
                <w:spacing w:val="3"/>
              </w:rPr>
              <w:t>备注</w:t>
            </w:r>
          </w:p>
        </w:tc>
      </w:tr>
      <w:tr>
        <w:tblPrEx>
          <w:tblW w:w="8523" w:type="dxa"/>
          <w:tblInd w:w="2" w:type="dxa"/>
          <w:tblLayout w:type="fixed"/>
        </w:tblPrEx>
        <w:trPr>
          <w:trHeight w:val="571"/>
        </w:trPr>
        <w:tc>
          <w:tcPr>
            <w:tcW w:w="430" w:type="dxa"/>
            <w:vAlign w:val="top"/>
          </w:tcPr>
          <w:p>
            <w:pPr>
              <w:spacing w:before="215" w:line="195" w:lineRule="auto"/>
              <w:ind w:left="18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69" w:type="dxa"/>
            <w:vAlign w:val="top"/>
          </w:tcPr>
          <w:p>
            <w:pPr>
              <w:pStyle w:val="TableText"/>
              <w:spacing w:before="179" w:line="228" w:lineRule="auto"/>
              <w:ind w:left="194"/>
            </w:pPr>
            <w:r>
              <w:rPr>
                <w:spacing w:val="8"/>
              </w:rPr>
              <w:t>坐便器水效标识检查</w:t>
            </w:r>
          </w:p>
        </w:tc>
        <w:tc>
          <w:tcPr>
            <w:tcW w:w="4534" w:type="dxa"/>
            <w:vAlign w:val="top"/>
          </w:tcPr>
          <w:p>
            <w:pPr>
              <w:pStyle w:val="TableText"/>
              <w:spacing w:before="178" w:line="228" w:lineRule="auto"/>
              <w:ind w:left="115"/>
            </w:pPr>
            <w:r>
              <w:rPr>
                <w:spacing w:val="3"/>
              </w:rPr>
              <w:t>依据</w:t>
            </w:r>
            <w:r>
              <w:rPr>
                <w:spacing w:val="-37"/>
              </w:rPr>
              <w:t xml:space="preserve"> </w:t>
            </w:r>
            <w:r>
              <w:rPr>
                <w:rFonts w:ascii="Times New Roman" w:eastAsia="Times New Roman" w:hAnsi="Times New Roman" w:cs="Times New Roman"/>
              </w:rPr>
              <w:t>CWL</w:t>
            </w:r>
            <w:r>
              <w:rPr>
                <w:rFonts w:ascii="Times New Roman" w:eastAsia="Times New Roman" w:hAnsi="Times New Roman" w:cs="Times New Roman"/>
                <w:spacing w:val="3"/>
              </w:rPr>
              <w:t xml:space="preserve"> 01-2020</w:t>
            </w:r>
            <w:r>
              <w:rPr>
                <w:rFonts w:ascii="Times New Roman" w:eastAsia="Times New Roman" w:hAnsi="Times New Roman" w:cs="Times New Roman"/>
                <w:spacing w:val="32"/>
              </w:rPr>
              <w:t xml:space="preserve"> </w:t>
            </w:r>
            <w:r>
              <w:rPr>
                <w:spacing w:val="3"/>
              </w:rPr>
              <w:t>中</w:t>
            </w:r>
            <w:r>
              <w:rPr>
                <w:spacing w:val="-44"/>
              </w:rPr>
              <w:t xml:space="preserve"> </w:t>
            </w:r>
            <w:r>
              <w:rPr>
                <w:rFonts w:ascii="Times New Roman" w:eastAsia="Times New Roman" w:hAnsi="Times New Roman" w:cs="Times New Roman"/>
                <w:spacing w:val="3"/>
              </w:rPr>
              <w:t xml:space="preserve">4.2 </w:t>
            </w:r>
            <w:r>
              <w:rPr>
                <w:spacing w:val="3"/>
              </w:rPr>
              <w:t>条</w:t>
            </w:r>
          </w:p>
        </w:tc>
        <w:tc>
          <w:tcPr>
            <w:tcW w:w="1290" w:type="dxa"/>
            <w:vAlign w:val="top"/>
          </w:tcPr>
          <w:p>
            <w:pPr>
              <w:pStyle w:val="TableText"/>
              <w:spacing w:before="179" w:line="228" w:lineRule="auto"/>
              <w:ind w:left="234"/>
            </w:pPr>
            <w:r>
              <w:rPr>
                <w:spacing w:val="6"/>
              </w:rPr>
              <w:t>一般项目</w:t>
            </w:r>
          </w:p>
        </w:tc>
      </w:tr>
      <w:tr>
        <w:tblPrEx>
          <w:tblW w:w="8523" w:type="dxa"/>
          <w:tblInd w:w="2" w:type="dxa"/>
          <w:tblLayout w:type="fixed"/>
        </w:tblPrEx>
        <w:trPr>
          <w:trHeight w:val="628"/>
        </w:trPr>
        <w:tc>
          <w:tcPr>
            <w:tcW w:w="430" w:type="dxa"/>
            <w:vAlign w:val="top"/>
          </w:tcPr>
          <w:p>
            <w:pPr>
              <w:spacing w:before="243" w:line="195" w:lineRule="auto"/>
              <w:ind w:left="16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69" w:type="dxa"/>
            <w:vAlign w:val="top"/>
          </w:tcPr>
          <w:p>
            <w:pPr>
              <w:pStyle w:val="TableText"/>
              <w:spacing w:before="51" w:line="258" w:lineRule="auto"/>
              <w:ind w:left="927" w:right="189" w:hanging="731"/>
            </w:pPr>
            <w:r>
              <w:rPr>
                <w:spacing w:val="8"/>
              </w:rPr>
              <w:t>水封深度及水封表面</w:t>
            </w:r>
            <w:r>
              <w:rPr>
                <w:spacing w:val="5"/>
              </w:rPr>
              <w:t xml:space="preserve"> </w:t>
            </w:r>
            <w:r>
              <w:rPr>
                <w:spacing w:val="6"/>
              </w:rPr>
              <w:t>尺寸</w:t>
            </w:r>
          </w:p>
        </w:tc>
        <w:tc>
          <w:tcPr>
            <w:tcW w:w="4534" w:type="dxa"/>
            <w:vAlign w:val="top"/>
          </w:tcPr>
          <w:p>
            <w:pPr>
              <w:pStyle w:val="TableText"/>
              <w:spacing w:before="177" w:line="274" w:lineRule="exact"/>
              <w:ind w:left="115"/>
            </w:pPr>
            <w:r>
              <w:rPr>
                <w:spacing w:val="3"/>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3"/>
                <w:position w:val="1"/>
              </w:rPr>
              <w:t>/T 6952</w:t>
            </w:r>
            <w:r>
              <w:rPr>
                <w:rFonts w:ascii="Times New Roman" w:eastAsia="Times New Roman" w:hAnsi="Times New Roman" w:cs="Times New Roman"/>
                <w:spacing w:val="23"/>
                <w:w w:val="101"/>
                <w:position w:val="1"/>
              </w:rPr>
              <w:t xml:space="preserve">  </w:t>
            </w:r>
            <w:r>
              <w:rPr>
                <w:spacing w:val="3"/>
                <w:position w:val="1"/>
              </w:rPr>
              <w:t>中</w:t>
            </w:r>
            <w:r>
              <w:rPr>
                <w:rFonts w:ascii="Times New Roman" w:eastAsia="Times New Roman" w:hAnsi="Times New Roman" w:cs="Times New Roman"/>
                <w:spacing w:val="3"/>
                <w:position w:val="1"/>
              </w:rPr>
              <w:t>8.3.5</w:t>
            </w:r>
            <w:r>
              <w:rPr>
                <w:spacing w:val="3"/>
                <w:position w:val="1"/>
              </w:rPr>
              <w:t>条</w:t>
            </w:r>
          </w:p>
        </w:tc>
        <w:tc>
          <w:tcPr>
            <w:tcW w:w="1290" w:type="dxa"/>
            <w:vAlign w:val="top"/>
          </w:tcPr>
          <w:p>
            <w:pPr>
              <w:pStyle w:val="TableText"/>
              <w:spacing w:before="208" w:line="228" w:lineRule="auto"/>
              <w:ind w:left="234"/>
            </w:pPr>
            <w:r>
              <w:rPr>
                <w:spacing w:val="6"/>
              </w:rPr>
              <w:t>一般项目</w:t>
            </w:r>
          </w:p>
        </w:tc>
      </w:tr>
    </w:tbl>
    <w:p>
      <w:pPr>
        <w:sectPr>
          <w:headerReference w:type="default" r:id="rId16"/>
          <w:footerReference w:type="default" r:id="rId17"/>
          <w:pgSz w:w="11906" w:h="16839"/>
          <w:pgMar w:top="1157" w:right="1689" w:bottom="1156" w:left="1688" w:header="915" w:footer="994" w:gutter="0"/>
          <w:pgNumType w:start="7"/>
          <w:cols w:space="708"/>
        </w:sectPr>
      </w:pPr>
    </w:p>
    <w:tbl>
      <w:tblPr>
        <w:tblStyle w:val="TableNormal1"/>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0"/>
        <w:gridCol w:w="2269"/>
        <w:gridCol w:w="4534"/>
        <w:gridCol w:w="1290"/>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1"/>
        </w:trPr>
        <w:tc>
          <w:tcPr>
            <w:tcW w:w="430" w:type="dxa"/>
            <w:vAlign w:val="top"/>
          </w:tcPr>
          <w:p>
            <w:pPr>
              <w:spacing w:before="215" w:line="195" w:lineRule="auto"/>
              <w:ind w:left="16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69" w:type="dxa"/>
            <w:vAlign w:val="top"/>
          </w:tcPr>
          <w:p>
            <w:pPr>
              <w:pStyle w:val="TableText"/>
              <w:spacing w:before="180" w:line="228" w:lineRule="auto"/>
              <w:ind w:left="404"/>
            </w:pPr>
            <w:r>
              <w:rPr>
                <w:spacing w:val="8"/>
              </w:rPr>
              <w:t>存水弯最小通径</w:t>
            </w:r>
          </w:p>
        </w:tc>
        <w:tc>
          <w:tcPr>
            <w:tcW w:w="4534" w:type="dxa"/>
            <w:vAlign w:val="top"/>
          </w:tcPr>
          <w:p>
            <w:pPr>
              <w:pStyle w:val="TableText"/>
              <w:spacing w:before="148" w:line="275" w:lineRule="exact"/>
              <w:ind w:left="115"/>
            </w:pPr>
            <w:r>
              <w:rPr>
                <w:spacing w:val="3"/>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3"/>
                <w:position w:val="1"/>
              </w:rPr>
              <w:t>/T 6952</w:t>
            </w:r>
            <w:r>
              <w:rPr>
                <w:rFonts w:ascii="Times New Roman" w:eastAsia="Times New Roman" w:hAnsi="Times New Roman" w:cs="Times New Roman"/>
                <w:spacing w:val="23"/>
                <w:w w:val="101"/>
                <w:position w:val="1"/>
              </w:rPr>
              <w:t xml:space="preserve">  </w:t>
            </w:r>
            <w:r>
              <w:rPr>
                <w:spacing w:val="3"/>
                <w:position w:val="1"/>
              </w:rPr>
              <w:t>中</w:t>
            </w:r>
            <w:r>
              <w:rPr>
                <w:rFonts w:ascii="Times New Roman" w:eastAsia="Times New Roman" w:hAnsi="Times New Roman" w:cs="Times New Roman"/>
                <w:spacing w:val="3"/>
                <w:position w:val="1"/>
              </w:rPr>
              <w:t>8.3.6</w:t>
            </w:r>
            <w:r>
              <w:rPr>
                <w:spacing w:val="3"/>
                <w:position w:val="1"/>
              </w:rPr>
              <w:t>条</w:t>
            </w:r>
          </w:p>
        </w:tc>
        <w:tc>
          <w:tcPr>
            <w:tcW w:w="1290" w:type="dxa"/>
            <w:vAlign w:val="top"/>
          </w:tcPr>
          <w:p>
            <w:pPr>
              <w:pStyle w:val="TableText"/>
              <w:spacing w:before="180" w:line="228" w:lineRule="auto"/>
              <w:ind w:left="234"/>
            </w:pPr>
            <w:r>
              <w:rPr>
                <w:spacing w:val="6"/>
              </w:rPr>
              <w:t>一般项目</w:t>
            </w:r>
          </w:p>
        </w:tc>
      </w:tr>
      <w:tr>
        <w:tblPrEx>
          <w:tblW w:w="8523" w:type="dxa"/>
          <w:tblInd w:w="2" w:type="dxa"/>
          <w:tblLayout w:type="fixed"/>
        </w:tblPrEx>
        <w:trPr>
          <w:trHeight w:val="571"/>
        </w:trPr>
        <w:tc>
          <w:tcPr>
            <w:tcW w:w="430" w:type="dxa"/>
            <w:vAlign w:val="top"/>
          </w:tcPr>
          <w:p>
            <w:pPr>
              <w:spacing w:before="218"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269" w:type="dxa"/>
            <w:vAlign w:val="top"/>
          </w:tcPr>
          <w:p>
            <w:pPr>
              <w:pStyle w:val="TableText"/>
              <w:spacing w:before="182" w:line="228" w:lineRule="auto"/>
              <w:ind w:left="509"/>
            </w:pPr>
            <w:r>
              <w:rPr>
                <w:spacing w:val="7"/>
              </w:rPr>
              <w:t>污水置换功能</w:t>
            </w:r>
          </w:p>
        </w:tc>
        <w:tc>
          <w:tcPr>
            <w:tcW w:w="4534" w:type="dxa"/>
            <w:vAlign w:val="top"/>
          </w:tcPr>
          <w:p>
            <w:pPr>
              <w:pStyle w:val="TableText"/>
              <w:spacing w:before="151" w:line="274" w:lineRule="exact"/>
              <w:ind w:left="115"/>
            </w:pPr>
            <w:r>
              <w:rPr>
                <w:spacing w:val="2"/>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2"/>
                <w:position w:val="1"/>
              </w:rPr>
              <w:t>/T 6952</w:t>
            </w:r>
            <w:r>
              <w:rPr>
                <w:rFonts w:ascii="Times New Roman" w:eastAsia="Times New Roman" w:hAnsi="Times New Roman" w:cs="Times New Roman"/>
                <w:spacing w:val="19"/>
                <w:w w:val="101"/>
                <w:position w:val="1"/>
              </w:rPr>
              <w:t xml:space="preserve">  </w:t>
            </w:r>
            <w:r>
              <w:rPr>
                <w:spacing w:val="2"/>
                <w:position w:val="1"/>
              </w:rPr>
              <w:t>中</w:t>
            </w:r>
            <w:r>
              <w:rPr>
                <w:rFonts w:ascii="Times New Roman" w:eastAsia="Times New Roman" w:hAnsi="Times New Roman" w:cs="Times New Roman"/>
                <w:spacing w:val="2"/>
                <w:position w:val="1"/>
              </w:rPr>
              <w:t>8.8.</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2"/>
                <w:position w:val="1"/>
              </w:rPr>
              <w:t>10</w:t>
            </w:r>
            <w:r>
              <w:rPr>
                <w:spacing w:val="2"/>
                <w:position w:val="1"/>
              </w:rPr>
              <w:t>条</w:t>
            </w:r>
          </w:p>
        </w:tc>
        <w:tc>
          <w:tcPr>
            <w:tcW w:w="1290" w:type="dxa"/>
            <w:vAlign w:val="top"/>
          </w:tcPr>
          <w:p>
            <w:pPr>
              <w:pStyle w:val="TableText"/>
              <w:spacing w:before="182" w:line="228" w:lineRule="auto"/>
              <w:ind w:left="234"/>
            </w:pPr>
            <w:r>
              <w:rPr>
                <w:spacing w:val="6"/>
              </w:rPr>
              <w:t>一般项目</w:t>
            </w:r>
          </w:p>
        </w:tc>
      </w:tr>
      <w:tr>
        <w:tblPrEx>
          <w:tblW w:w="8523" w:type="dxa"/>
          <w:tblInd w:w="2" w:type="dxa"/>
          <w:tblLayout w:type="fixed"/>
        </w:tblPrEx>
        <w:trPr>
          <w:trHeight w:val="574"/>
        </w:trPr>
        <w:tc>
          <w:tcPr>
            <w:tcW w:w="430" w:type="dxa"/>
            <w:vAlign w:val="top"/>
          </w:tcPr>
          <w:p>
            <w:pPr>
              <w:spacing w:before="220" w:line="192" w:lineRule="auto"/>
              <w:ind w:left="16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69" w:type="dxa"/>
            <w:vAlign w:val="top"/>
          </w:tcPr>
          <w:p>
            <w:pPr>
              <w:pStyle w:val="TableText"/>
              <w:spacing w:before="182" w:line="228" w:lineRule="auto"/>
              <w:ind w:left="299"/>
            </w:pPr>
            <w:r>
              <w:rPr>
                <w:spacing w:val="8"/>
              </w:rPr>
              <w:t>排水管道输送特性</w:t>
            </w:r>
          </w:p>
        </w:tc>
        <w:tc>
          <w:tcPr>
            <w:tcW w:w="4534" w:type="dxa"/>
            <w:vAlign w:val="top"/>
          </w:tcPr>
          <w:p>
            <w:pPr>
              <w:pStyle w:val="TableText"/>
              <w:spacing w:before="151" w:line="274" w:lineRule="exact"/>
              <w:ind w:left="115"/>
            </w:pPr>
            <w:r>
              <w:rPr>
                <w:spacing w:val="3"/>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3"/>
                <w:position w:val="1"/>
              </w:rPr>
              <w:t>/T 6952</w:t>
            </w:r>
            <w:r>
              <w:rPr>
                <w:rFonts w:ascii="Times New Roman" w:eastAsia="Times New Roman" w:hAnsi="Times New Roman" w:cs="Times New Roman"/>
                <w:spacing w:val="23"/>
                <w:w w:val="101"/>
                <w:position w:val="1"/>
              </w:rPr>
              <w:t xml:space="preserve">  </w:t>
            </w:r>
            <w:r>
              <w:rPr>
                <w:spacing w:val="3"/>
                <w:position w:val="1"/>
              </w:rPr>
              <w:t>中</w:t>
            </w:r>
            <w:r>
              <w:rPr>
                <w:rFonts w:ascii="Times New Roman" w:eastAsia="Times New Roman" w:hAnsi="Times New Roman" w:cs="Times New Roman"/>
                <w:spacing w:val="3"/>
                <w:position w:val="1"/>
              </w:rPr>
              <w:t>8.8.8</w:t>
            </w:r>
            <w:r>
              <w:rPr>
                <w:spacing w:val="3"/>
                <w:position w:val="1"/>
              </w:rPr>
              <w:t>条</w:t>
            </w:r>
          </w:p>
        </w:tc>
        <w:tc>
          <w:tcPr>
            <w:tcW w:w="1290" w:type="dxa"/>
            <w:vAlign w:val="top"/>
          </w:tcPr>
          <w:p>
            <w:pPr>
              <w:pStyle w:val="TableText"/>
              <w:spacing w:before="182" w:line="228" w:lineRule="auto"/>
              <w:ind w:left="234"/>
            </w:pPr>
            <w:r>
              <w:rPr>
                <w:spacing w:val="6"/>
              </w:rPr>
              <w:t>一般项目</w:t>
            </w:r>
          </w:p>
        </w:tc>
      </w:tr>
    </w:tbl>
    <w:p>
      <w:pPr>
        <w:rPr>
          <w:rFonts w:ascii="Arial"/>
          <w:sz w:val="21"/>
        </w:rPr>
      </w:pPr>
    </w:p>
    <w:p>
      <w:pPr>
        <w:rPr>
          <w:rFonts w:ascii="Arial" w:eastAsia="Arial" w:hAnsi="Arial" w:cs="Arial"/>
          <w:sz w:val="21"/>
          <w:szCs w:val="21"/>
        </w:rPr>
        <w:sectPr>
          <w:headerReference w:type="default" r:id="rId18"/>
          <w:footerReference w:type="default" r:id="rId19"/>
          <w:type w:val="nextPage"/>
          <w:pgSz w:w="11906" w:h="16839"/>
          <w:pgMar w:top="1157" w:right="1689" w:bottom="1156" w:left="1688" w:header="915" w:footer="994" w:gutter="0"/>
          <w:pgNumType w:start="8"/>
          <w:cols w:space="708"/>
          <w:titlePg w:val="0"/>
        </w:sectPr>
      </w:pPr>
    </w:p>
    <w:p>
      <w:pPr>
        <w:spacing w:before="41"/>
      </w:pPr>
    </w:p>
    <w:tbl>
      <w:tblPr>
        <w:tblStyle w:val="TableNormal2"/>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0"/>
        <w:gridCol w:w="2269"/>
        <w:gridCol w:w="4534"/>
        <w:gridCol w:w="1290"/>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6"/>
        </w:trPr>
        <w:tc>
          <w:tcPr>
            <w:tcW w:w="430" w:type="dxa"/>
            <w:vAlign w:val="top"/>
          </w:tcPr>
          <w:p>
            <w:pPr>
              <w:spacing w:before="219" w:line="195" w:lineRule="auto"/>
              <w:ind w:left="16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269" w:type="dxa"/>
            <w:vAlign w:val="top"/>
          </w:tcPr>
          <w:p>
            <w:pPr>
              <w:pStyle w:val="TableText"/>
              <w:spacing w:before="183" w:line="230" w:lineRule="auto"/>
              <w:ind w:left="615"/>
            </w:pPr>
            <w:r>
              <w:rPr>
                <w:spacing w:val="7"/>
              </w:rPr>
              <w:t>卫生纸试验</w:t>
            </w:r>
          </w:p>
        </w:tc>
        <w:tc>
          <w:tcPr>
            <w:tcW w:w="4534" w:type="dxa"/>
            <w:vAlign w:val="top"/>
          </w:tcPr>
          <w:p>
            <w:pPr>
              <w:pStyle w:val="TableText"/>
              <w:spacing w:before="152" w:line="275" w:lineRule="exact"/>
              <w:ind w:left="115"/>
            </w:pPr>
            <w:r>
              <w:rPr>
                <w:spacing w:val="2"/>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2"/>
                <w:position w:val="1"/>
              </w:rPr>
              <w:t>/T 6952</w:t>
            </w:r>
            <w:r>
              <w:rPr>
                <w:rFonts w:ascii="Times New Roman" w:eastAsia="Times New Roman" w:hAnsi="Times New Roman" w:cs="Times New Roman"/>
                <w:spacing w:val="16"/>
                <w:position w:val="1"/>
              </w:rPr>
              <w:t xml:space="preserve">  </w:t>
            </w:r>
            <w:r>
              <w:rPr>
                <w:spacing w:val="2"/>
                <w:position w:val="1"/>
              </w:rPr>
              <w:t>中</w:t>
            </w:r>
            <w:r>
              <w:rPr>
                <w:rFonts w:ascii="Times New Roman" w:eastAsia="Times New Roman" w:hAnsi="Times New Roman" w:cs="Times New Roman"/>
                <w:spacing w:val="2"/>
                <w:position w:val="1"/>
              </w:rPr>
              <w:t>8.8.</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2"/>
                <w:position w:val="1"/>
              </w:rPr>
              <w:t>11</w:t>
            </w:r>
            <w:r>
              <w:rPr>
                <w:spacing w:val="2"/>
                <w:position w:val="1"/>
              </w:rPr>
              <w:t>条</w:t>
            </w:r>
          </w:p>
        </w:tc>
        <w:tc>
          <w:tcPr>
            <w:tcW w:w="1290" w:type="dxa"/>
            <w:vAlign w:val="top"/>
          </w:tcPr>
          <w:p>
            <w:pPr>
              <w:pStyle w:val="TableText"/>
              <w:spacing w:before="183" w:line="229" w:lineRule="auto"/>
              <w:ind w:left="234"/>
            </w:pPr>
            <w:r>
              <w:rPr>
                <w:spacing w:val="6"/>
              </w:rPr>
              <w:t>一般项目</w:t>
            </w:r>
          </w:p>
        </w:tc>
      </w:tr>
      <w:tr>
        <w:tblPrEx>
          <w:tblW w:w="8523" w:type="dxa"/>
          <w:tblInd w:w="2" w:type="dxa"/>
          <w:tblLayout w:type="fixed"/>
        </w:tblPrEx>
        <w:trPr>
          <w:trHeight w:val="571"/>
        </w:trPr>
        <w:tc>
          <w:tcPr>
            <w:tcW w:w="430" w:type="dxa"/>
            <w:vAlign w:val="top"/>
          </w:tcPr>
          <w:p>
            <w:pPr>
              <w:spacing w:before="217" w:line="192" w:lineRule="auto"/>
              <w:ind w:left="16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269" w:type="dxa"/>
            <w:vAlign w:val="top"/>
          </w:tcPr>
          <w:p>
            <w:pPr>
              <w:pStyle w:val="TableText"/>
              <w:spacing w:before="179" w:line="228" w:lineRule="auto"/>
              <w:ind w:left="510"/>
            </w:pPr>
            <w:r>
              <w:rPr>
                <w:spacing w:val="7"/>
              </w:rPr>
              <w:t>水封回复功能</w:t>
            </w:r>
          </w:p>
        </w:tc>
        <w:tc>
          <w:tcPr>
            <w:tcW w:w="4534" w:type="dxa"/>
            <w:vAlign w:val="top"/>
          </w:tcPr>
          <w:p>
            <w:pPr>
              <w:pStyle w:val="TableText"/>
              <w:spacing w:before="147" w:line="275" w:lineRule="exact"/>
              <w:ind w:left="115"/>
            </w:pPr>
            <w:r>
              <w:rPr>
                <w:spacing w:val="3"/>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3"/>
                <w:position w:val="1"/>
              </w:rPr>
              <w:t>/T 6952</w:t>
            </w:r>
            <w:r>
              <w:rPr>
                <w:rFonts w:ascii="Times New Roman" w:eastAsia="Times New Roman" w:hAnsi="Times New Roman" w:cs="Times New Roman"/>
                <w:spacing w:val="23"/>
                <w:w w:val="101"/>
                <w:position w:val="1"/>
              </w:rPr>
              <w:t xml:space="preserve">  </w:t>
            </w:r>
            <w:r>
              <w:rPr>
                <w:spacing w:val="3"/>
                <w:position w:val="1"/>
              </w:rPr>
              <w:t>中</w:t>
            </w:r>
            <w:r>
              <w:rPr>
                <w:rFonts w:ascii="Times New Roman" w:eastAsia="Times New Roman" w:hAnsi="Times New Roman" w:cs="Times New Roman"/>
                <w:spacing w:val="3"/>
                <w:position w:val="1"/>
              </w:rPr>
              <w:t>8.8.9</w:t>
            </w:r>
            <w:r>
              <w:rPr>
                <w:spacing w:val="3"/>
                <w:position w:val="1"/>
              </w:rPr>
              <w:t>条</w:t>
            </w:r>
          </w:p>
        </w:tc>
        <w:tc>
          <w:tcPr>
            <w:tcW w:w="1290" w:type="dxa"/>
            <w:vAlign w:val="top"/>
          </w:tcPr>
          <w:p>
            <w:pPr>
              <w:pStyle w:val="TableText"/>
              <w:spacing w:before="178" w:line="229" w:lineRule="auto"/>
              <w:ind w:left="234"/>
            </w:pPr>
            <w:r>
              <w:rPr>
                <w:spacing w:val="6"/>
              </w:rPr>
              <w:t>一般项目</w:t>
            </w:r>
          </w:p>
        </w:tc>
      </w:tr>
      <w:tr>
        <w:tblPrEx>
          <w:tblW w:w="8523" w:type="dxa"/>
          <w:tblInd w:w="2" w:type="dxa"/>
          <w:tblLayout w:type="fixed"/>
        </w:tblPrEx>
        <w:trPr>
          <w:trHeight w:val="572"/>
        </w:trPr>
        <w:tc>
          <w:tcPr>
            <w:tcW w:w="430" w:type="dxa"/>
            <w:vAlign w:val="top"/>
          </w:tcPr>
          <w:p>
            <w:pPr>
              <w:spacing w:before="21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269" w:type="dxa"/>
            <w:vAlign w:val="top"/>
          </w:tcPr>
          <w:p>
            <w:pPr>
              <w:pStyle w:val="TableText"/>
              <w:spacing w:before="180" w:line="230" w:lineRule="auto"/>
              <w:ind w:left="719"/>
            </w:pPr>
            <w:r>
              <w:rPr>
                <w:spacing w:val="7"/>
              </w:rPr>
              <w:t>排放试验</w:t>
            </w:r>
          </w:p>
        </w:tc>
        <w:tc>
          <w:tcPr>
            <w:tcW w:w="4534" w:type="dxa"/>
            <w:vAlign w:val="top"/>
          </w:tcPr>
          <w:p>
            <w:pPr>
              <w:pStyle w:val="TableText"/>
              <w:spacing w:before="150" w:line="274" w:lineRule="exact"/>
              <w:ind w:left="115"/>
            </w:pPr>
            <w:r>
              <w:rPr>
                <w:spacing w:val="5"/>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5"/>
                <w:position w:val="1"/>
              </w:rPr>
              <w:t>/T 6952</w:t>
            </w:r>
            <w:r>
              <w:rPr>
                <w:rFonts w:ascii="Times New Roman" w:eastAsia="Times New Roman" w:hAnsi="Times New Roman" w:cs="Times New Roman"/>
                <w:spacing w:val="16"/>
                <w:w w:val="101"/>
                <w:position w:val="1"/>
              </w:rPr>
              <w:t xml:space="preserve">  </w:t>
            </w:r>
            <w:r>
              <w:rPr>
                <w:spacing w:val="5"/>
                <w:position w:val="1"/>
              </w:rPr>
              <w:t>中</w:t>
            </w:r>
            <w:r>
              <w:rPr>
                <w:rFonts w:ascii="Times New Roman" w:eastAsia="Times New Roman" w:hAnsi="Times New Roman" w:cs="Times New Roman"/>
                <w:spacing w:val="5"/>
                <w:position w:val="1"/>
              </w:rPr>
              <w:t>8.8.5</w:t>
            </w:r>
            <w:r>
              <w:rPr>
                <w:spacing w:val="5"/>
                <w:position w:val="1"/>
              </w:rPr>
              <w:t>条、</w:t>
            </w:r>
            <w:r>
              <w:rPr>
                <w:rFonts w:ascii="Times New Roman" w:eastAsia="Times New Roman" w:hAnsi="Times New Roman" w:cs="Times New Roman"/>
                <w:spacing w:val="5"/>
                <w:position w:val="1"/>
              </w:rPr>
              <w:t>8.8.6</w:t>
            </w:r>
            <w:r>
              <w:rPr>
                <w:spacing w:val="4"/>
                <w:position w:val="1"/>
              </w:rPr>
              <w:t>条、</w:t>
            </w:r>
            <w:r>
              <w:rPr>
                <w:rFonts w:ascii="Times New Roman" w:eastAsia="Times New Roman" w:hAnsi="Times New Roman" w:cs="Times New Roman"/>
                <w:spacing w:val="4"/>
                <w:position w:val="1"/>
              </w:rPr>
              <w:t>8.8.7</w:t>
            </w:r>
            <w:r>
              <w:rPr>
                <w:spacing w:val="4"/>
                <w:position w:val="1"/>
              </w:rPr>
              <w:t>条</w:t>
            </w:r>
          </w:p>
        </w:tc>
        <w:tc>
          <w:tcPr>
            <w:tcW w:w="1290" w:type="dxa"/>
            <w:vAlign w:val="top"/>
          </w:tcPr>
          <w:p>
            <w:pPr>
              <w:pStyle w:val="TableText"/>
              <w:spacing w:before="181" w:line="229" w:lineRule="auto"/>
              <w:ind w:left="231"/>
            </w:pPr>
            <w:r>
              <w:rPr>
                <w:spacing w:val="7"/>
              </w:rPr>
              <w:t>重要项目</w:t>
            </w:r>
          </w:p>
        </w:tc>
      </w:tr>
      <w:tr>
        <w:tblPrEx>
          <w:tblW w:w="8523" w:type="dxa"/>
          <w:tblInd w:w="2" w:type="dxa"/>
          <w:tblLayout w:type="fixed"/>
        </w:tblPrEx>
        <w:trPr>
          <w:trHeight w:val="571"/>
        </w:trPr>
        <w:tc>
          <w:tcPr>
            <w:tcW w:w="430" w:type="dxa"/>
            <w:vAlign w:val="top"/>
          </w:tcPr>
          <w:p>
            <w:pPr>
              <w:spacing w:before="215" w:line="195" w:lineRule="auto"/>
              <w:ind w:left="16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269" w:type="dxa"/>
            <w:vAlign w:val="top"/>
          </w:tcPr>
          <w:p>
            <w:pPr>
              <w:pStyle w:val="TableText"/>
              <w:spacing w:before="180" w:line="229" w:lineRule="auto"/>
              <w:ind w:left="718"/>
            </w:pPr>
            <w:r>
              <w:rPr>
                <w:spacing w:val="7"/>
              </w:rPr>
              <w:t>洗净功能</w:t>
            </w:r>
          </w:p>
        </w:tc>
        <w:tc>
          <w:tcPr>
            <w:tcW w:w="4534" w:type="dxa"/>
            <w:vAlign w:val="top"/>
          </w:tcPr>
          <w:p>
            <w:pPr>
              <w:pStyle w:val="TableText"/>
              <w:spacing w:before="149" w:line="274" w:lineRule="exact"/>
              <w:ind w:left="115"/>
            </w:pPr>
            <w:r>
              <w:rPr>
                <w:spacing w:val="2"/>
                <w:position w:val="1"/>
              </w:rPr>
              <w:t>依据</w:t>
            </w:r>
            <w:r>
              <w:rPr>
                <w:rFonts w:ascii="Times New Roman" w:eastAsia="Times New Roman" w:hAnsi="Times New Roman" w:cs="Times New Roman"/>
                <w:position w:val="1"/>
              </w:rPr>
              <w:t>GB</w:t>
            </w:r>
            <w:r>
              <w:rPr>
                <w:rFonts w:ascii="Times New Roman" w:eastAsia="Times New Roman" w:hAnsi="Times New Roman" w:cs="Times New Roman"/>
                <w:spacing w:val="2"/>
                <w:position w:val="1"/>
              </w:rPr>
              <w:t>/T 6952</w:t>
            </w:r>
            <w:r>
              <w:rPr>
                <w:rFonts w:ascii="Times New Roman" w:eastAsia="Times New Roman" w:hAnsi="Times New Roman" w:cs="Times New Roman"/>
                <w:spacing w:val="20"/>
                <w:position w:val="1"/>
              </w:rPr>
              <w:t xml:space="preserve">  </w:t>
            </w:r>
            <w:r>
              <w:rPr>
                <w:spacing w:val="2"/>
                <w:position w:val="1"/>
              </w:rPr>
              <w:t>中</w:t>
            </w:r>
            <w:r>
              <w:rPr>
                <w:rFonts w:ascii="Times New Roman" w:eastAsia="Times New Roman" w:hAnsi="Times New Roman" w:cs="Times New Roman"/>
                <w:spacing w:val="2"/>
                <w:position w:val="1"/>
              </w:rPr>
              <w:t>8.8.4.</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2"/>
                <w:position w:val="1"/>
              </w:rPr>
              <w:t>1</w:t>
            </w:r>
            <w:r>
              <w:rPr>
                <w:spacing w:val="2"/>
                <w:position w:val="1"/>
              </w:rPr>
              <w:t>条</w:t>
            </w:r>
          </w:p>
        </w:tc>
        <w:tc>
          <w:tcPr>
            <w:tcW w:w="1290" w:type="dxa"/>
            <w:vAlign w:val="top"/>
          </w:tcPr>
          <w:p>
            <w:pPr>
              <w:pStyle w:val="TableText"/>
              <w:spacing w:before="180" w:line="229" w:lineRule="auto"/>
              <w:ind w:left="231"/>
            </w:pPr>
            <w:r>
              <w:rPr>
                <w:spacing w:val="7"/>
              </w:rPr>
              <w:t>重要项目</w:t>
            </w:r>
          </w:p>
        </w:tc>
      </w:tr>
      <w:tr>
        <w:tblPrEx>
          <w:tblW w:w="8523" w:type="dxa"/>
          <w:tblInd w:w="2" w:type="dxa"/>
          <w:tblLayout w:type="fixed"/>
        </w:tblPrEx>
        <w:trPr>
          <w:trHeight w:val="571"/>
        </w:trPr>
        <w:tc>
          <w:tcPr>
            <w:tcW w:w="430"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7" w:line="195" w:lineRule="auto"/>
              <w:ind w:left="13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269" w:type="dxa"/>
            <w:vMerge w:val="restart"/>
            <w:tcBorders>
              <w:bottom w:val="nil"/>
            </w:tcBorders>
            <w:vAlign w:val="top"/>
          </w:tcPr>
          <w:p>
            <w:pPr>
              <w:spacing w:line="344" w:lineRule="auto"/>
              <w:rPr>
                <w:rFonts w:ascii="Arial"/>
                <w:sz w:val="21"/>
              </w:rPr>
            </w:pPr>
          </w:p>
          <w:p>
            <w:pPr>
              <w:spacing w:line="345" w:lineRule="auto"/>
              <w:rPr>
                <w:rFonts w:ascii="Arial"/>
                <w:sz w:val="21"/>
              </w:rPr>
            </w:pPr>
          </w:p>
          <w:p>
            <w:pPr>
              <w:pStyle w:val="TableText"/>
              <w:spacing w:before="65" w:line="228" w:lineRule="auto"/>
              <w:ind w:left="721"/>
            </w:pPr>
            <w:r>
              <w:rPr>
                <w:spacing w:val="6"/>
              </w:rPr>
              <w:t>水效指标</w:t>
            </w:r>
          </w:p>
        </w:tc>
        <w:tc>
          <w:tcPr>
            <w:tcW w:w="4534" w:type="dxa"/>
            <w:vAlign w:val="top"/>
          </w:tcPr>
          <w:p>
            <w:pPr>
              <w:pStyle w:val="TableText"/>
              <w:spacing w:before="151" w:line="274" w:lineRule="exact"/>
              <w:ind w:left="112"/>
            </w:pPr>
            <w:r>
              <w:rPr>
                <w:spacing w:val="5"/>
                <w:position w:val="1"/>
              </w:rPr>
              <w:t>平均用水量依据</w:t>
            </w:r>
            <w:r>
              <w:rPr>
                <w:rFonts w:ascii="Times New Roman" w:eastAsia="Times New Roman" w:hAnsi="Times New Roman" w:cs="Times New Roman"/>
                <w:position w:val="1"/>
              </w:rPr>
              <w:t>GB</w:t>
            </w:r>
            <w:r>
              <w:rPr>
                <w:rFonts w:ascii="Times New Roman" w:eastAsia="Times New Roman" w:hAnsi="Times New Roman" w:cs="Times New Roman"/>
                <w:spacing w:val="5"/>
                <w:position w:val="1"/>
              </w:rPr>
              <w:t>/T 6952</w:t>
            </w:r>
            <w:r>
              <w:rPr>
                <w:rFonts w:ascii="Times New Roman" w:eastAsia="Times New Roman" w:hAnsi="Times New Roman" w:cs="Times New Roman"/>
                <w:spacing w:val="20"/>
                <w:w w:val="101"/>
                <w:position w:val="1"/>
              </w:rPr>
              <w:t xml:space="preserve">  </w:t>
            </w:r>
            <w:r>
              <w:rPr>
                <w:spacing w:val="5"/>
                <w:position w:val="1"/>
              </w:rPr>
              <w:t>中</w:t>
            </w:r>
            <w:r>
              <w:rPr>
                <w:rFonts w:ascii="Times New Roman" w:eastAsia="Times New Roman" w:hAnsi="Times New Roman" w:cs="Times New Roman"/>
                <w:spacing w:val="5"/>
                <w:position w:val="1"/>
              </w:rPr>
              <w:t>8.8.3</w:t>
            </w:r>
            <w:r>
              <w:rPr>
                <w:spacing w:val="5"/>
                <w:position w:val="1"/>
              </w:rPr>
              <w:t>条</w:t>
            </w:r>
          </w:p>
        </w:tc>
        <w:tc>
          <w:tcPr>
            <w:tcW w:w="1290" w:type="dxa"/>
            <w:vAlign w:val="top"/>
          </w:tcPr>
          <w:p>
            <w:pPr>
              <w:pStyle w:val="TableText"/>
              <w:spacing w:before="182" w:line="229" w:lineRule="auto"/>
              <w:ind w:left="231"/>
            </w:pPr>
            <w:r>
              <w:rPr>
                <w:spacing w:val="7"/>
              </w:rPr>
              <w:t>重要项目</w:t>
            </w:r>
          </w:p>
        </w:tc>
      </w:tr>
      <w:tr>
        <w:tblPrEx>
          <w:tblW w:w="8523" w:type="dxa"/>
          <w:tblInd w:w="2" w:type="dxa"/>
          <w:tblLayout w:type="fixed"/>
        </w:tblPrEx>
        <w:trPr>
          <w:trHeight w:val="571"/>
        </w:trPr>
        <w:tc>
          <w:tcPr>
            <w:tcW w:w="430" w:type="dxa"/>
            <w:vMerge/>
            <w:tcBorders>
              <w:top w:val="nil"/>
              <w:bottom w:val="nil"/>
            </w:tcBorders>
            <w:vAlign w:val="top"/>
          </w:tcPr>
          <w:p>
            <w:pPr>
              <w:rPr>
                <w:rFonts w:ascii="Arial"/>
                <w:sz w:val="21"/>
              </w:rPr>
            </w:pPr>
          </w:p>
        </w:tc>
        <w:tc>
          <w:tcPr>
            <w:tcW w:w="2269" w:type="dxa"/>
            <w:vMerge/>
            <w:tcBorders>
              <w:top w:val="nil"/>
              <w:bottom w:val="nil"/>
            </w:tcBorders>
            <w:vAlign w:val="top"/>
          </w:tcPr>
          <w:p>
            <w:pPr>
              <w:rPr>
                <w:rFonts w:ascii="Arial"/>
                <w:sz w:val="21"/>
              </w:rPr>
            </w:pPr>
          </w:p>
        </w:tc>
        <w:tc>
          <w:tcPr>
            <w:tcW w:w="4534" w:type="dxa"/>
            <w:vAlign w:val="top"/>
          </w:tcPr>
          <w:p>
            <w:pPr>
              <w:pStyle w:val="TableText"/>
              <w:spacing w:before="151" w:line="274" w:lineRule="exact"/>
              <w:ind w:left="113"/>
            </w:pPr>
            <w:r>
              <w:rPr>
                <w:spacing w:val="5"/>
                <w:position w:val="1"/>
              </w:rPr>
              <w:t>全冲用水量依据</w:t>
            </w:r>
            <w:r>
              <w:rPr>
                <w:rFonts w:ascii="Times New Roman" w:eastAsia="Times New Roman" w:hAnsi="Times New Roman" w:cs="Times New Roman"/>
                <w:position w:val="1"/>
              </w:rPr>
              <w:t>GB</w:t>
            </w:r>
            <w:r>
              <w:rPr>
                <w:rFonts w:ascii="Times New Roman" w:eastAsia="Times New Roman" w:hAnsi="Times New Roman" w:cs="Times New Roman"/>
                <w:spacing w:val="5"/>
                <w:position w:val="1"/>
              </w:rPr>
              <w:t>/T 6952</w:t>
            </w:r>
            <w:r>
              <w:rPr>
                <w:rFonts w:ascii="Times New Roman" w:eastAsia="Times New Roman" w:hAnsi="Times New Roman" w:cs="Times New Roman"/>
                <w:spacing w:val="20"/>
                <w:position w:val="1"/>
              </w:rPr>
              <w:t xml:space="preserve">  </w:t>
            </w:r>
            <w:r>
              <w:rPr>
                <w:spacing w:val="5"/>
                <w:position w:val="1"/>
              </w:rPr>
              <w:t>中</w:t>
            </w:r>
            <w:r>
              <w:rPr>
                <w:rFonts w:ascii="Times New Roman" w:eastAsia="Times New Roman" w:hAnsi="Times New Roman" w:cs="Times New Roman"/>
                <w:spacing w:val="5"/>
                <w:position w:val="1"/>
              </w:rPr>
              <w:t>8.8.3</w:t>
            </w:r>
            <w:r>
              <w:rPr>
                <w:spacing w:val="5"/>
                <w:position w:val="1"/>
              </w:rPr>
              <w:t>条</w:t>
            </w:r>
          </w:p>
        </w:tc>
        <w:tc>
          <w:tcPr>
            <w:tcW w:w="1290" w:type="dxa"/>
            <w:vAlign w:val="top"/>
          </w:tcPr>
          <w:p>
            <w:pPr>
              <w:pStyle w:val="TableText"/>
              <w:spacing w:before="182" w:line="229" w:lineRule="auto"/>
              <w:ind w:left="231"/>
            </w:pPr>
            <w:r>
              <w:rPr>
                <w:spacing w:val="7"/>
              </w:rPr>
              <w:t>重要项目</w:t>
            </w:r>
          </w:p>
        </w:tc>
      </w:tr>
      <w:tr>
        <w:tblPrEx>
          <w:tblW w:w="8523" w:type="dxa"/>
          <w:tblInd w:w="2" w:type="dxa"/>
          <w:tblLayout w:type="fixed"/>
        </w:tblPrEx>
        <w:trPr>
          <w:trHeight w:val="572"/>
        </w:trPr>
        <w:tc>
          <w:tcPr>
            <w:tcW w:w="430" w:type="dxa"/>
            <w:vMerge/>
            <w:tcBorders>
              <w:top w:val="nil"/>
            </w:tcBorders>
            <w:vAlign w:val="top"/>
          </w:tcPr>
          <w:p>
            <w:pPr>
              <w:rPr>
                <w:rFonts w:ascii="Arial"/>
                <w:sz w:val="21"/>
              </w:rPr>
            </w:pPr>
          </w:p>
        </w:tc>
        <w:tc>
          <w:tcPr>
            <w:tcW w:w="2269" w:type="dxa"/>
            <w:vMerge/>
            <w:tcBorders>
              <w:top w:val="nil"/>
            </w:tcBorders>
            <w:vAlign w:val="top"/>
          </w:tcPr>
          <w:p>
            <w:pPr>
              <w:rPr>
                <w:rFonts w:ascii="Arial"/>
                <w:sz w:val="21"/>
              </w:rPr>
            </w:pPr>
          </w:p>
        </w:tc>
        <w:tc>
          <w:tcPr>
            <w:tcW w:w="4534" w:type="dxa"/>
            <w:vAlign w:val="top"/>
          </w:tcPr>
          <w:p>
            <w:pPr>
              <w:pStyle w:val="TableText"/>
              <w:spacing w:before="151" w:line="274" w:lineRule="exact"/>
              <w:ind w:left="116"/>
            </w:pPr>
            <w:r>
              <w:rPr>
                <w:spacing w:val="5"/>
                <w:position w:val="1"/>
              </w:rPr>
              <w:t>半冲用水量依据</w:t>
            </w:r>
            <w:r>
              <w:rPr>
                <w:rFonts w:ascii="Times New Roman" w:eastAsia="Times New Roman" w:hAnsi="Times New Roman" w:cs="Times New Roman"/>
                <w:position w:val="1"/>
              </w:rPr>
              <w:t>GB</w:t>
            </w:r>
            <w:r>
              <w:rPr>
                <w:rFonts w:ascii="Times New Roman" w:eastAsia="Times New Roman" w:hAnsi="Times New Roman" w:cs="Times New Roman"/>
                <w:spacing w:val="5"/>
                <w:position w:val="1"/>
              </w:rPr>
              <w:t>/T 6952</w:t>
            </w:r>
            <w:r>
              <w:rPr>
                <w:rFonts w:ascii="Times New Roman" w:eastAsia="Times New Roman" w:hAnsi="Times New Roman" w:cs="Times New Roman"/>
                <w:spacing w:val="18"/>
                <w:w w:val="101"/>
                <w:position w:val="1"/>
              </w:rPr>
              <w:t xml:space="preserve">  </w:t>
            </w:r>
            <w:r>
              <w:rPr>
                <w:spacing w:val="5"/>
                <w:position w:val="1"/>
              </w:rPr>
              <w:t>中</w:t>
            </w:r>
            <w:r>
              <w:rPr>
                <w:rFonts w:ascii="Times New Roman" w:eastAsia="Times New Roman" w:hAnsi="Times New Roman" w:cs="Times New Roman"/>
                <w:spacing w:val="5"/>
                <w:position w:val="1"/>
              </w:rPr>
              <w:t>8.8.3</w:t>
            </w:r>
            <w:r>
              <w:rPr>
                <w:spacing w:val="5"/>
                <w:position w:val="1"/>
              </w:rPr>
              <w:t>条</w:t>
            </w:r>
          </w:p>
        </w:tc>
        <w:tc>
          <w:tcPr>
            <w:tcW w:w="1290" w:type="dxa"/>
            <w:vAlign w:val="top"/>
          </w:tcPr>
          <w:p>
            <w:pPr>
              <w:pStyle w:val="TableText"/>
              <w:spacing w:before="182" w:line="229" w:lineRule="auto"/>
              <w:ind w:left="231"/>
            </w:pPr>
            <w:r>
              <w:rPr>
                <w:spacing w:val="7"/>
              </w:rPr>
              <w:t>重要项目</w:t>
            </w:r>
          </w:p>
        </w:tc>
      </w:tr>
      <w:tr>
        <w:tblPrEx>
          <w:tblW w:w="8523" w:type="dxa"/>
          <w:tblInd w:w="2" w:type="dxa"/>
          <w:tblLayout w:type="fixed"/>
        </w:tblPrEx>
        <w:trPr>
          <w:trHeight w:val="576"/>
        </w:trPr>
        <w:tc>
          <w:tcPr>
            <w:tcW w:w="430" w:type="dxa"/>
            <w:vAlign w:val="top"/>
          </w:tcPr>
          <w:p>
            <w:pPr>
              <w:spacing w:before="219" w:line="195" w:lineRule="auto"/>
              <w:ind w:left="136"/>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2269" w:type="dxa"/>
            <w:vAlign w:val="top"/>
          </w:tcPr>
          <w:p>
            <w:pPr>
              <w:pStyle w:val="TableText"/>
              <w:spacing w:before="184" w:line="228" w:lineRule="auto"/>
              <w:ind w:left="721"/>
            </w:pPr>
            <w:r>
              <w:rPr>
                <w:spacing w:val="6"/>
              </w:rPr>
              <w:t>水效等级</w:t>
            </w:r>
          </w:p>
        </w:tc>
        <w:tc>
          <w:tcPr>
            <w:tcW w:w="4534" w:type="dxa"/>
            <w:vAlign w:val="top"/>
          </w:tcPr>
          <w:p>
            <w:pPr>
              <w:pStyle w:val="TableText"/>
              <w:spacing w:before="183" w:line="228" w:lineRule="auto"/>
              <w:ind w:left="115"/>
            </w:pPr>
            <w:r>
              <w:rPr>
                <w:spacing w:val="2"/>
              </w:rPr>
              <w:t>依据</w:t>
            </w:r>
            <w:r>
              <w:rPr>
                <w:spacing w:val="-32"/>
              </w:rPr>
              <w:t xml:space="preserve"> </w:t>
            </w:r>
            <w:r>
              <w:rPr>
                <w:rFonts w:ascii="Times New Roman" w:eastAsia="Times New Roman" w:hAnsi="Times New Roman" w:cs="Times New Roman"/>
              </w:rPr>
              <w:t>GB</w:t>
            </w:r>
            <w:r>
              <w:rPr>
                <w:rFonts w:ascii="Times New Roman" w:eastAsia="Times New Roman" w:hAnsi="Times New Roman" w:cs="Times New Roman"/>
                <w:spacing w:val="2"/>
              </w:rPr>
              <w:t xml:space="preserve"> 25502</w:t>
            </w:r>
            <w:r>
              <w:rPr>
                <w:rFonts w:ascii="Times New Roman" w:eastAsia="Times New Roman" w:hAnsi="Times New Roman" w:cs="Times New Roman"/>
                <w:spacing w:val="32"/>
              </w:rPr>
              <w:t xml:space="preserve"> </w:t>
            </w:r>
            <w:r>
              <w:rPr>
                <w:spacing w:val="2"/>
              </w:rPr>
              <w:t>中</w:t>
            </w:r>
            <w:r>
              <w:rPr>
                <w:spacing w:val="-44"/>
              </w:rPr>
              <w:t xml:space="preserve"> </w:t>
            </w:r>
            <w:r>
              <w:rPr>
                <w:rFonts w:ascii="Times New Roman" w:eastAsia="Times New Roman" w:hAnsi="Times New Roman" w:cs="Times New Roman"/>
                <w:spacing w:val="2"/>
              </w:rPr>
              <w:t>4.2.2</w:t>
            </w:r>
            <w:r>
              <w:rPr>
                <w:rFonts w:ascii="Times New Roman" w:eastAsia="Times New Roman" w:hAnsi="Times New Roman" w:cs="Times New Roman"/>
                <w:spacing w:val="13"/>
                <w:w w:val="101"/>
              </w:rPr>
              <w:t xml:space="preserve"> </w:t>
            </w:r>
            <w:r>
              <w:rPr>
                <w:spacing w:val="2"/>
              </w:rPr>
              <w:t>条</w:t>
            </w:r>
          </w:p>
        </w:tc>
        <w:tc>
          <w:tcPr>
            <w:tcW w:w="1290" w:type="dxa"/>
            <w:vAlign w:val="top"/>
          </w:tcPr>
          <w:p>
            <w:pPr>
              <w:pStyle w:val="TableText"/>
              <w:spacing w:before="184" w:line="229" w:lineRule="auto"/>
              <w:ind w:left="231"/>
            </w:pPr>
            <w:r>
              <w:rPr>
                <w:spacing w:val="7"/>
              </w:rPr>
              <w:t>重要项目</w:t>
            </w:r>
          </w:p>
        </w:tc>
      </w:tr>
    </w:tbl>
    <w:p>
      <w:pPr>
        <w:spacing w:line="330" w:lineRule="auto"/>
        <w:rPr>
          <w:rFonts w:ascii="Arial"/>
          <w:sz w:val="21"/>
        </w:rPr>
      </w:pPr>
    </w:p>
    <w:p>
      <w:pPr>
        <w:spacing w:before="78" w:line="222" w:lineRule="auto"/>
        <w:ind w:left="133"/>
        <w:outlineLvl w:val="0"/>
        <w:rPr>
          <w:rFonts w:ascii="SimHei" w:eastAsia="SimHei" w:hAnsi="SimHei" w:cs="SimHei"/>
          <w:sz w:val="24"/>
          <w:szCs w:val="24"/>
        </w:rPr>
      </w:pPr>
      <w:r>
        <w:rPr>
          <w:rFonts w:ascii="SimHei" w:eastAsia="SimHei" w:hAnsi="SimHei" w:cs="SimHei"/>
          <w:spacing w:val="-4"/>
          <w:sz w:val="24"/>
          <w:szCs w:val="24"/>
        </w:rPr>
        <w:t>11</w:t>
      </w:r>
      <w:r>
        <w:rPr>
          <w:rFonts w:ascii="SimHei" w:eastAsia="SimHei" w:hAnsi="SimHei" w:cs="SimHei"/>
          <w:spacing w:val="-4"/>
          <w:sz w:val="24"/>
          <w:szCs w:val="24"/>
        </w:rPr>
        <w:t xml:space="preserve"> </w:t>
      </w:r>
      <w:r>
        <w:rPr>
          <w:rFonts w:ascii="SimHei" w:eastAsia="SimHei" w:hAnsi="SimHei" w:cs="SimHei"/>
          <w:spacing w:val="-4"/>
          <w:sz w:val="24"/>
          <w:szCs w:val="24"/>
        </w:rPr>
        <w:t>判定原则</w:t>
      </w:r>
    </w:p>
    <w:p>
      <w:pPr>
        <w:spacing w:line="394" w:lineRule="auto"/>
        <w:rPr>
          <w:rFonts w:ascii="Arial"/>
          <w:sz w:val="21"/>
        </w:rPr>
      </w:pPr>
    </w:p>
    <w:p>
      <w:pPr>
        <w:pStyle w:val="BodyText"/>
        <w:spacing w:before="78" w:line="220" w:lineRule="auto"/>
        <w:ind w:left="139"/>
        <w:rPr>
          <w:rFonts w:ascii="SimSun" w:eastAsia="SimSun" w:hAnsi="SimSun" w:cs="SimSun"/>
        </w:rPr>
      </w:pPr>
      <w:r>
        <w:rPr>
          <w:spacing w:val="-6"/>
        </w:rPr>
        <w:t>11.</w:t>
      </w:r>
      <w:r>
        <w:rPr>
          <w:spacing w:val="-32"/>
        </w:rPr>
        <w:t xml:space="preserve"> </w:t>
      </w:r>
      <w:r>
        <w:rPr>
          <w:spacing w:val="-6"/>
        </w:rPr>
        <w:t xml:space="preserve">1 </w:t>
      </w:r>
      <w:r>
        <w:rPr>
          <w:rFonts w:ascii="SimSun" w:eastAsia="SimSun" w:hAnsi="SimSun" w:cs="SimSun"/>
          <w:spacing w:val="-6"/>
        </w:rPr>
        <w:t>合格判据原则</w:t>
      </w:r>
    </w:p>
    <w:p>
      <w:pPr>
        <w:spacing w:before="181" w:line="468" w:lineRule="exact"/>
        <w:ind w:left="602"/>
        <w:rPr>
          <w:rFonts w:ascii="SimSun" w:eastAsia="SimSun" w:hAnsi="SimSun" w:cs="SimSun"/>
          <w:sz w:val="24"/>
          <w:szCs w:val="24"/>
        </w:rPr>
      </w:pPr>
      <w:r>
        <w:rPr>
          <w:rFonts w:ascii="SimSun" w:eastAsia="SimSun" w:hAnsi="SimSun" w:cs="SimSun"/>
          <w:spacing w:val="-3"/>
          <w:position w:val="17"/>
          <w:sz w:val="24"/>
          <w:szCs w:val="24"/>
        </w:rPr>
        <w:t>坐便器水效指标（平均用水量、全冲用水量和半冲用水量）的</w:t>
      </w:r>
      <w:r>
        <w:rPr>
          <w:rFonts w:ascii="SimSun" w:eastAsia="SimSun" w:hAnsi="SimSun" w:cs="SimSun"/>
          <w:spacing w:val="-4"/>
          <w:position w:val="17"/>
          <w:sz w:val="24"/>
          <w:szCs w:val="24"/>
        </w:rPr>
        <w:t>合格评定不考</w:t>
      </w:r>
    </w:p>
    <w:p>
      <w:pPr>
        <w:spacing w:line="219" w:lineRule="auto"/>
        <w:ind w:left="121"/>
        <w:rPr>
          <w:rFonts w:ascii="SimSun" w:eastAsia="SimSun" w:hAnsi="SimSun" w:cs="SimSun"/>
          <w:sz w:val="24"/>
          <w:szCs w:val="24"/>
        </w:rPr>
      </w:pPr>
      <w:r>
        <w:rPr>
          <w:rFonts w:ascii="SimSun" w:eastAsia="SimSun" w:hAnsi="SimSun" w:cs="SimSun"/>
          <w:spacing w:val="-1"/>
          <w:sz w:val="24"/>
          <w:szCs w:val="24"/>
        </w:rPr>
        <w:t>虑测量不确定度的影响。</w:t>
      </w:r>
    </w:p>
    <w:p>
      <w:pPr>
        <w:pStyle w:val="BodyText"/>
        <w:spacing w:before="226" w:line="220" w:lineRule="auto"/>
        <w:ind w:left="139"/>
        <w:outlineLvl w:val="1"/>
        <w:rPr>
          <w:rFonts w:ascii="SimSun" w:eastAsia="SimSun" w:hAnsi="SimSun" w:cs="SimSun"/>
        </w:rPr>
      </w:pPr>
      <w:r>
        <w:rPr>
          <w:spacing w:val="-3"/>
        </w:rPr>
        <w:t xml:space="preserve">11.2    </w:t>
      </w:r>
      <w:r>
        <w:rPr>
          <w:rFonts w:ascii="SimSun" w:eastAsia="SimSun" w:hAnsi="SimSun" w:cs="SimSun"/>
          <w:spacing w:val="-3"/>
        </w:rPr>
        <w:t>检测结果评定准则</w:t>
      </w:r>
    </w:p>
    <w:p>
      <w:pPr>
        <w:pStyle w:val="BodyText"/>
        <w:spacing w:before="223" w:line="220" w:lineRule="auto"/>
        <w:ind w:left="139"/>
        <w:rPr>
          <w:rFonts w:ascii="SimSun" w:eastAsia="SimSun" w:hAnsi="SimSun" w:cs="SimSun"/>
        </w:rPr>
      </w:pPr>
      <w:r>
        <w:rPr>
          <w:spacing w:val="-4"/>
        </w:rPr>
        <w:t>11.2.</w:t>
      </w:r>
      <w:r>
        <w:rPr>
          <w:spacing w:val="-27"/>
        </w:rPr>
        <w:t xml:space="preserve"> </w:t>
      </w:r>
      <w:r>
        <w:rPr>
          <w:spacing w:val="-4"/>
        </w:rPr>
        <w:t xml:space="preserve">1  </w:t>
      </w:r>
      <w:r>
        <w:rPr>
          <w:rFonts w:ascii="SimSun" w:eastAsia="SimSun" w:hAnsi="SimSun" w:cs="SimSun"/>
          <w:spacing w:val="-4"/>
        </w:rPr>
        <w:t>水效标识标注评定准则</w:t>
      </w:r>
    </w:p>
    <w:p>
      <w:pPr>
        <w:spacing w:before="182" w:line="433" w:lineRule="exact"/>
        <w:ind w:left="542"/>
        <w:rPr>
          <w:rFonts w:ascii="SimSun" w:eastAsia="SimSun" w:hAnsi="SimSun" w:cs="SimSun"/>
          <w:sz w:val="24"/>
          <w:szCs w:val="24"/>
        </w:rPr>
      </w:pPr>
      <w:r>
        <w:rPr>
          <w:rFonts w:ascii="SimSun" w:eastAsia="SimSun" w:hAnsi="SimSun" w:cs="SimSun"/>
          <w:position w:val="14"/>
          <w:sz w:val="24"/>
          <w:szCs w:val="24"/>
        </w:rPr>
        <w:t>坐便器水效标识标注出现下列情况之一的，评</w:t>
      </w:r>
      <w:r>
        <w:rPr>
          <w:rFonts w:ascii="SimSun" w:eastAsia="SimSun" w:hAnsi="SimSun" w:cs="SimSun"/>
          <w:spacing w:val="-1"/>
          <w:position w:val="14"/>
          <w:sz w:val="24"/>
          <w:szCs w:val="24"/>
        </w:rPr>
        <w:t>定为水效标识标注不符合：</w:t>
      </w:r>
    </w:p>
    <w:p>
      <w:pPr>
        <w:pStyle w:val="BodyText"/>
        <w:spacing w:line="333" w:lineRule="exact"/>
        <w:ind w:left="600"/>
        <w:rPr>
          <w:rFonts w:ascii="SimSun" w:eastAsia="SimSun" w:hAnsi="SimSun" w:cs="SimSun"/>
        </w:rPr>
      </w:pPr>
      <w:r>
        <w:rPr>
          <w:spacing w:val="-1"/>
          <w:position w:val="3"/>
        </w:rPr>
        <w:t xml:space="preserve">a)  </w:t>
      </w:r>
      <w:r>
        <w:rPr>
          <w:rFonts w:ascii="SimSun" w:eastAsia="SimSun" w:hAnsi="SimSun" w:cs="SimSun"/>
          <w:spacing w:val="-1"/>
          <w:position w:val="3"/>
        </w:rPr>
        <w:t>未在坐便器的显著位置正确使用水效标识的；</w:t>
      </w:r>
    </w:p>
    <w:p>
      <w:pPr>
        <w:pStyle w:val="BodyText"/>
        <w:spacing w:before="135" w:line="468" w:lineRule="exact"/>
        <w:ind w:left="591"/>
        <w:rPr>
          <w:rFonts w:ascii="SimSun" w:eastAsia="SimSun" w:hAnsi="SimSun" w:cs="SimSun"/>
        </w:rPr>
      </w:pPr>
      <w:r>
        <w:rPr>
          <w:position w:val="14"/>
        </w:rPr>
        <w:t xml:space="preserve">b)  </w:t>
      </w:r>
      <w:r>
        <w:rPr>
          <w:rFonts w:ascii="SimSun" w:eastAsia="SimSun" w:hAnsi="SimSun" w:cs="SimSun"/>
          <w:position w:val="14"/>
        </w:rPr>
        <w:t>未按规定的标识样式和内容进行标注</w:t>
      </w:r>
      <w:r>
        <w:rPr>
          <w:rFonts w:ascii="SimSun" w:eastAsia="SimSun" w:hAnsi="SimSun" w:cs="SimSun"/>
          <w:spacing w:val="-1"/>
          <w:position w:val="14"/>
        </w:rPr>
        <w:t>的；</w:t>
      </w:r>
    </w:p>
    <w:p>
      <w:pPr>
        <w:pStyle w:val="BodyText"/>
        <w:spacing w:line="333" w:lineRule="exact"/>
        <w:ind w:left="599"/>
        <w:rPr>
          <w:rFonts w:ascii="SimSun" w:eastAsia="SimSun" w:hAnsi="SimSun" w:cs="SimSun"/>
        </w:rPr>
      </w:pPr>
      <w:r>
        <w:rPr>
          <w:spacing w:val="-1"/>
          <w:position w:val="3"/>
        </w:rPr>
        <w:t xml:space="preserve">c)  </w:t>
      </w:r>
      <w:r>
        <w:rPr>
          <w:rFonts w:ascii="SimSun" w:eastAsia="SimSun" w:hAnsi="SimSun" w:cs="SimSun"/>
          <w:spacing w:val="-1"/>
          <w:position w:val="3"/>
        </w:rPr>
        <w:t>产品规格型号应与铭牌上的标注不一致的。</w:t>
      </w:r>
    </w:p>
    <w:p>
      <w:pPr>
        <w:pStyle w:val="BodyText"/>
        <w:spacing w:before="170" w:line="219" w:lineRule="auto"/>
        <w:ind w:left="139"/>
        <w:rPr>
          <w:rFonts w:ascii="SimSun" w:eastAsia="SimSun" w:hAnsi="SimSun" w:cs="SimSun"/>
        </w:rPr>
      </w:pPr>
      <w:r>
        <w:rPr>
          <w:spacing w:val="-2"/>
        </w:rPr>
        <w:t xml:space="preserve">11.2.2  </w:t>
      </w:r>
      <w:r>
        <w:rPr>
          <w:rFonts w:ascii="SimSun" w:eastAsia="SimSun" w:hAnsi="SimSun" w:cs="SimSun"/>
          <w:spacing w:val="-2"/>
        </w:rPr>
        <w:t>水封深度及水封表面尺寸评定准则</w:t>
      </w:r>
    </w:p>
    <w:p>
      <w:pPr>
        <w:spacing w:before="183" w:line="468" w:lineRule="exact"/>
        <w:ind w:left="604"/>
        <w:rPr>
          <w:rFonts w:ascii="SimSun" w:eastAsia="SimSun" w:hAnsi="SimSun" w:cs="SimSun"/>
          <w:sz w:val="24"/>
          <w:szCs w:val="24"/>
        </w:rPr>
      </w:pPr>
      <w:r>
        <w:rPr>
          <w:rFonts w:ascii="SimSun" w:eastAsia="SimSun" w:hAnsi="SimSun" w:cs="SimSun"/>
          <w:spacing w:val="-3"/>
          <w:position w:val="17"/>
          <w:sz w:val="24"/>
          <w:szCs w:val="24"/>
        </w:rPr>
        <w:t>水封深度及水封表面尺寸不满足下列情况的，评定为水封</w:t>
      </w:r>
      <w:r>
        <w:rPr>
          <w:rFonts w:ascii="SimSun" w:eastAsia="SimSun" w:hAnsi="SimSun" w:cs="SimSun"/>
          <w:spacing w:val="-4"/>
          <w:position w:val="17"/>
          <w:sz w:val="24"/>
          <w:szCs w:val="24"/>
        </w:rPr>
        <w:t>深度、水封表面尺</w:t>
      </w:r>
    </w:p>
    <w:p>
      <w:pPr>
        <w:spacing w:line="220" w:lineRule="auto"/>
        <w:ind w:left="125"/>
        <w:rPr>
          <w:rFonts w:ascii="SimSun" w:eastAsia="SimSun" w:hAnsi="SimSun" w:cs="SimSun"/>
          <w:sz w:val="24"/>
          <w:szCs w:val="24"/>
        </w:rPr>
      </w:pPr>
      <w:r>
        <w:rPr>
          <w:rFonts w:ascii="SimSun" w:eastAsia="SimSun" w:hAnsi="SimSun" w:cs="SimSun"/>
          <w:spacing w:val="-3"/>
          <w:sz w:val="24"/>
          <w:szCs w:val="24"/>
        </w:rPr>
        <w:t>寸不符合：</w:t>
      </w:r>
    </w:p>
    <w:p>
      <w:pPr>
        <w:pStyle w:val="BodyText"/>
        <w:spacing w:before="147" w:line="468" w:lineRule="exact"/>
        <w:ind w:left="540"/>
        <w:rPr>
          <w:rFonts w:ascii="SimSun" w:eastAsia="SimSun" w:hAnsi="SimSun" w:cs="SimSun"/>
        </w:rPr>
      </w:pPr>
      <w:r>
        <w:rPr>
          <w:position w:val="14"/>
        </w:rPr>
        <w:t xml:space="preserve">a )  </w:t>
      </w:r>
      <w:r>
        <w:rPr>
          <w:rFonts w:ascii="SimSun" w:eastAsia="SimSun" w:hAnsi="SimSun" w:cs="SimSun"/>
          <w:position w:val="14"/>
        </w:rPr>
        <w:t>所有带整体存水弯便器的水封深度</w:t>
      </w:r>
      <w:r>
        <w:rPr>
          <w:rFonts w:ascii="SimSun" w:eastAsia="SimSun" w:hAnsi="SimSun" w:cs="SimSun"/>
          <w:position w:val="14"/>
          <w:sz w:val="20"/>
          <w:szCs w:val="20"/>
        </w:rPr>
        <w:t>≥</w:t>
      </w:r>
      <w:r>
        <w:rPr>
          <w:position w:val="14"/>
        </w:rPr>
        <w:t>50 mm</w:t>
      </w:r>
      <w:r>
        <w:rPr>
          <w:rFonts w:ascii="SimSun" w:eastAsia="SimSun" w:hAnsi="SimSun" w:cs="SimSun"/>
          <w:position w:val="14"/>
        </w:rPr>
        <w:t>；</w:t>
      </w:r>
    </w:p>
    <w:p>
      <w:pPr>
        <w:pStyle w:val="BodyText"/>
        <w:spacing w:line="333" w:lineRule="exact"/>
        <w:ind w:left="531"/>
        <w:rPr>
          <w:rFonts w:ascii="SimSun" w:eastAsia="SimSun" w:hAnsi="SimSun" w:cs="SimSun"/>
        </w:rPr>
        <w:sectPr>
          <w:headerReference w:type="default" r:id="rId20"/>
          <w:footerReference w:type="default" r:id="rId21"/>
          <w:pgSz w:w="11906" w:h="16839"/>
          <w:pgMar w:top="1157" w:right="1689" w:bottom="1153" w:left="1688" w:header="915" w:footer="994" w:gutter="0"/>
          <w:pgNumType w:start="9"/>
          <w:cols w:space="708"/>
        </w:sectPr>
      </w:pPr>
      <w:r>
        <w:rPr>
          <w:position w:val="3"/>
        </w:rPr>
        <w:t xml:space="preserve">b )  </w:t>
      </w:r>
      <w:r>
        <w:rPr>
          <w:rFonts w:ascii="SimSun" w:eastAsia="SimSun" w:hAnsi="SimSun" w:cs="SimSun"/>
          <w:position w:val="3"/>
        </w:rPr>
        <w:t>水封表面尺寸</w:t>
      </w:r>
      <w:r>
        <w:rPr>
          <w:rFonts w:ascii="SimSun" w:eastAsia="SimSun" w:hAnsi="SimSun" w:cs="SimSun"/>
          <w:position w:val="3"/>
          <w:sz w:val="20"/>
          <w:szCs w:val="20"/>
        </w:rPr>
        <w:t>≥</w:t>
      </w:r>
      <w:r>
        <w:rPr>
          <w:position w:val="3"/>
        </w:rPr>
        <w:t>100 mm×85 mm</w:t>
      </w:r>
      <w:r>
        <w:rPr>
          <w:rFonts w:ascii="SimSun" w:eastAsia="SimSun" w:hAnsi="SimSun" w:cs="SimSun"/>
          <w:position w:val="3"/>
        </w:rPr>
        <w:t>。</w:t>
      </w:r>
    </w:p>
    <w:p>
      <w:pPr>
        <w:pStyle w:val="BodyText"/>
        <w:spacing w:before="170" w:line="220" w:lineRule="auto"/>
        <w:ind w:left="139"/>
        <w:rPr>
          <w:rFonts w:ascii="SimSun" w:eastAsia="SimSun" w:hAnsi="SimSun" w:cs="SimSun"/>
        </w:rPr>
      </w:pPr>
      <w:r>
        <w:rPr>
          <w:spacing w:val="-2"/>
        </w:rPr>
        <w:t xml:space="preserve">11.2.3  </w:t>
      </w:r>
      <w:r>
        <w:rPr>
          <w:rFonts w:ascii="SimSun" w:eastAsia="SimSun" w:hAnsi="SimSun" w:cs="SimSun"/>
          <w:spacing w:val="-2"/>
        </w:rPr>
        <w:t>存水弯最小通径评定准则</w:t>
      </w:r>
    </w:p>
    <w:p>
      <w:pPr>
        <w:pStyle w:val="BodyText"/>
        <w:spacing w:before="182" w:line="468" w:lineRule="exact"/>
        <w:ind w:left="602"/>
        <w:rPr>
          <w:rFonts w:ascii="SimSun" w:eastAsia="SimSun" w:hAnsi="SimSun" w:cs="SimSun"/>
        </w:rPr>
      </w:pPr>
      <w:r>
        <w:rPr>
          <w:rFonts w:ascii="SimSun" w:eastAsia="SimSun" w:hAnsi="SimSun" w:cs="SimSun"/>
          <w:spacing w:val="-2"/>
          <w:position w:val="17"/>
        </w:rPr>
        <w:t>坐便器存水弯水道不能通过直径为</w:t>
      </w:r>
      <w:r>
        <w:rPr>
          <w:spacing w:val="-2"/>
          <w:position w:val="17"/>
        </w:rPr>
        <w:t>41 mm</w:t>
      </w:r>
      <w:r>
        <w:rPr>
          <w:rFonts w:ascii="SimSun" w:eastAsia="SimSun" w:hAnsi="SimSun" w:cs="SimSun"/>
          <w:spacing w:val="-2"/>
          <w:position w:val="17"/>
        </w:rPr>
        <w:t>的固体球的，评定为存水弯最小通</w:t>
      </w:r>
    </w:p>
    <w:p>
      <w:pPr>
        <w:spacing w:line="220" w:lineRule="auto"/>
        <w:ind w:left="121"/>
        <w:rPr>
          <w:rFonts w:ascii="SimSun" w:eastAsia="SimSun" w:hAnsi="SimSun" w:cs="SimSun"/>
          <w:sz w:val="24"/>
          <w:szCs w:val="24"/>
        </w:rPr>
      </w:pPr>
      <w:r>
        <w:rPr>
          <w:rFonts w:ascii="SimSun" w:eastAsia="SimSun" w:hAnsi="SimSun" w:cs="SimSun"/>
          <w:spacing w:val="-2"/>
          <w:sz w:val="24"/>
          <w:szCs w:val="24"/>
        </w:rPr>
        <w:t>径不符合。</w:t>
      </w:r>
    </w:p>
    <w:p>
      <w:pPr>
        <w:spacing w:line="220" w:lineRule="auto"/>
        <w:rPr>
          <w:rFonts w:ascii="SimSun" w:eastAsia="SimSun" w:hAnsi="SimSun" w:cs="SimSun"/>
          <w:sz w:val="24"/>
          <w:szCs w:val="24"/>
        </w:rPr>
        <w:sectPr>
          <w:headerReference w:type="default" r:id="rId22"/>
          <w:footerReference w:type="default" r:id="rId23"/>
          <w:type w:val="nextPage"/>
          <w:pgSz w:w="11906" w:h="16839"/>
          <w:pgMar w:top="1157" w:right="1689" w:bottom="1153" w:left="1688" w:header="915" w:footer="994" w:gutter="0"/>
          <w:pgNumType w:start="10"/>
          <w:cols w:space="708"/>
          <w:titlePg w:val="0"/>
        </w:sectPr>
      </w:pPr>
    </w:p>
    <w:p>
      <w:pPr>
        <w:spacing w:line="316" w:lineRule="auto"/>
        <w:rPr>
          <w:rFonts w:ascii="Arial"/>
          <w:sz w:val="21"/>
        </w:rPr>
      </w:pPr>
    </w:p>
    <w:p>
      <w:pPr>
        <w:pStyle w:val="BodyText"/>
        <w:spacing w:before="78" w:line="220" w:lineRule="auto"/>
        <w:ind w:left="42"/>
        <w:rPr>
          <w:rFonts w:ascii="SimSun" w:eastAsia="SimSun" w:hAnsi="SimSun" w:cs="SimSun"/>
        </w:rPr>
      </w:pPr>
      <w:r>
        <w:rPr>
          <w:spacing w:val="-3"/>
        </w:rPr>
        <w:t xml:space="preserve">11.2.4  </w:t>
      </w:r>
      <w:r>
        <w:rPr>
          <w:rFonts w:ascii="SimSun" w:eastAsia="SimSun" w:hAnsi="SimSun" w:cs="SimSun"/>
          <w:spacing w:val="-3"/>
        </w:rPr>
        <w:t>污水置换功能评定准则</w:t>
      </w:r>
    </w:p>
    <w:p>
      <w:pPr>
        <w:spacing w:before="181" w:line="433" w:lineRule="exact"/>
        <w:ind w:left="505"/>
        <w:rPr>
          <w:rFonts w:ascii="SimSun" w:eastAsia="SimSun" w:hAnsi="SimSun" w:cs="SimSun"/>
          <w:sz w:val="24"/>
          <w:szCs w:val="24"/>
        </w:rPr>
      </w:pPr>
      <w:r>
        <w:rPr>
          <w:rFonts w:ascii="SimSun" w:eastAsia="SimSun" w:hAnsi="SimSun" w:cs="SimSun"/>
          <w:spacing w:val="-1"/>
          <w:position w:val="14"/>
          <w:sz w:val="24"/>
          <w:szCs w:val="24"/>
        </w:rPr>
        <w:t>污水置换功能不满足下列情况的，评定为污水置换功能不符合：</w:t>
      </w:r>
    </w:p>
    <w:p>
      <w:pPr>
        <w:pStyle w:val="BodyText"/>
        <w:spacing w:line="333" w:lineRule="exact"/>
        <w:ind w:left="502"/>
        <w:rPr>
          <w:rFonts w:ascii="SimSun" w:eastAsia="SimSun" w:hAnsi="SimSun" w:cs="SimSun"/>
        </w:rPr>
      </w:pPr>
      <w:r>
        <w:rPr>
          <w:position w:val="3"/>
        </w:rPr>
        <w:t xml:space="preserve">a )  </w:t>
      </w:r>
      <w:r>
        <w:rPr>
          <w:rFonts w:ascii="SimSun" w:eastAsia="SimSun" w:hAnsi="SimSun" w:cs="SimSun"/>
          <w:position w:val="3"/>
        </w:rPr>
        <w:t>单冲式坐便器，稀释率</w:t>
      </w:r>
      <w:r>
        <w:rPr>
          <w:rFonts w:ascii="SimSun" w:eastAsia="SimSun" w:hAnsi="SimSun" w:cs="SimSun"/>
          <w:position w:val="3"/>
          <w:sz w:val="20"/>
          <w:szCs w:val="20"/>
        </w:rPr>
        <w:t>≥</w:t>
      </w:r>
      <w:r>
        <w:rPr>
          <w:position w:val="3"/>
        </w:rPr>
        <w:t>100</w:t>
      </w:r>
      <w:r>
        <w:rPr>
          <w:rFonts w:ascii="SimSun" w:eastAsia="SimSun" w:hAnsi="SimSun" w:cs="SimSun"/>
          <w:position w:val="3"/>
        </w:rPr>
        <w:t>；</w:t>
      </w:r>
    </w:p>
    <w:p>
      <w:pPr>
        <w:pStyle w:val="BodyText"/>
        <w:spacing w:before="134" w:line="333" w:lineRule="exact"/>
        <w:ind w:left="493"/>
        <w:rPr>
          <w:rFonts w:ascii="SimSun" w:eastAsia="SimSun" w:hAnsi="SimSun" w:cs="SimSun"/>
        </w:rPr>
      </w:pPr>
      <w:r>
        <w:rPr>
          <w:position w:val="3"/>
        </w:rPr>
        <w:t xml:space="preserve">b )  </w:t>
      </w:r>
      <w:r>
        <w:rPr>
          <w:rFonts w:ascii="SimSun" w:eastAsia="SimSun" w:hAnsi="SimSun" w:cs="SimSun"/>
          <w:position w:val="3"/>
        </w:rPr>
        <w:t>双冲式坐便器，只进行半冲水试验，稀释率</w:t>
      </w:r>
      <w:r>
        <w:rPr>
          <w:rFonts w:ascii="SimSun" w:eastAsia="SimSun" w:hAnsi="SimSun" w:cs="SimSun"/>
          <w:position w:val="3"/>
          <w:sz w:val="20"/>
          <w:szCs w:val="20"/>
        </w:rPr>
        <w:t>≥</w:t>
      </w:r>
      <w:r>
        <w:rPr>
          <w:position w:val="3"/>
        </w:rPr>
        <w:t>25</w:t>
      </w:r>
      <w:r>
        <w:rPr>
          <w:rFonts w:ascii="SimSun" w:eastAsia="SimSun" w:hAnsi="SimSun" w:cs="SimSun"/>
          <w:position w:val="3"/>
        </w:rPr>
        <w:t>。</w:t>
      </w:r>
    </w:p>
    <w:p>
      <w:pPr>
        <w:pStyle w:val="BodyText"/>
        <w:spacing w:before="170" w:line="220" w:lineRule="auto"/>
        <w:ind w:left="42"/>
        <w:rPr>
          <w:rFonts w:ascii="SimSun" w:eastAsia="SimSun" w:hAnsi="SimSun" w:cs="SimSun"/>
        </w:rPr>
      </w:pPr>
      <w:r>
        <w:rPr>
          <w:spacing w:val="-2"/>
        </w:rPr>
        <w:t xml:space="preserve">11.2.5  </w:t>
      </w:r>
      <w:r>
        <w:rPr>
          <w:rFonts w:ascii="SimSun" w:eastAsia="SimSun" w:hAnsi="SimSun" w:cs="SimSun"/>
          <w:spacing w:val="-2"/>
        </w:rPr>
        <w:t>排水管道输送特性评定准则</w:t>
      </w:r>
    </w:p>
    <w:p>
      <w:pPr>
        <w:pStyle w:val="BodyText"/>
        <w:spacing w:before="183" w:line="219" w:lineRule="auto"/>
        <w:ind w:left="503"/>
        <w:rPr>
          <w:rFonts w:ascii="SimSun" w:eastAsia="SimSun" w:hAnsi="SimSun" w:cs="SimSun"/>
        </w:rPr>
      </w:pPr>
      <w:r>
        <w:rPr>
          <w:rFonts w:ascii="SimSun" w:eastAsia="SimSun" w:hAnsi="SimSun" w:cs="SimSun"/>
          <w:spacing w:val="-1"/>
        </w:rPr>
        <w:t>球的平均传输距离小于</w:t>
      </w:r>
      <w:r>
        <w:rPr>
          <w:spacing w:val="-1"/>
        </w:rPr>
        <w:t>12 m</w:t>
      </w:r>
      <w:r>
        <w:rPr>
          <w:rFonts w:ascii="SimSun" w:eastAsia="SimSun" w:hAnsi="SimSun" w:cs="SimSun"/>
          <w:spacing w:val="-1"/>
        </w:rPr>
        <w:t>时，评定为排水管道输送特性不符合。</w:t>
      </w:r>
    </w:p>
    <w:p>
      <w:pPr>
        <w:pStyle w:val="BodyText"/>
        <w:spacing w:before="182" w:line="221" w:lineRule="auto"/>
        <w:ind w:left="42"/>
        <w:rPr>
          <w:rFonts w:ascii="SimSun" w:eastAsia="SimSun" w:hAnsi="SimSun" w:cs="SimSun"/>
        </w:rPr>
      </w:pPr>
      <w:r>
        <w:rPr>
          <w:spacing w:val="-3"/>
        </w:rPr>
        <w:t xml:space="preserve">11.2.6  </w:t>
      </w:r>
      <w:r>
        <w:rPr>
          <w:rFonts w:ascii="SimSun" w:eastAsia="SimSun" w:hAnsi="SimSun" w:cs="SimSun"/>
          <w:spacing w:val="-3"/>
        </w:rPr>
        <w:t>卫生纸试验评定准则</w:t>
      </w:r>
    </w:p>
    <w:p>
      <w:pPr>
        <w:pStyle w:val="BodyText"/>
        <w:spacing w:before="181" w:line="468" w:lineRule="exact"/>
        <w:ind w:right="40"/>
        <w:jc w:val="right"/>
        <w:rPr>
          <w:rFonts w:ascii="SimSun" w:eastAsia="SimSun" w:hAnsi="SimSun" w:cs="SimSun"/>
        </w:rPr>
      </w:pPr>
      <w:r>
        <w:rPr>
          <w:rFonts w:ascii="SimSun" w:eastAsia="SimSun" w:hAnsi="SimSun" w:cs="SimSun"/>
          <w:position w:val="17"/>
        </w:rPr>
        <w:t>双冲式坐便器进行半冲水的纸球试验，测定</w:t>
      </w:r>
      <w:r>
        <w:rPr>
          <w:position w:val="17"/>
        </w:rPr>
        <w:t>3</w:t>
      </w:r>
      <w:r>
        <w:rPr>
          <w:rFonts w:ascii="SimSun" w:eastAsia="SimSun" w:hAnsi="SimSun" w:cs="SimSun"/>
          <w:position w:val="17"/>
        </w:rPr>
        <w:t>次，</w:t>
      </w:r>
      <w:r>
        <w:rPr>
          <w:rFonts w:ascii="SimSun" w:eastAsia="SimSun" w:hAnsi="SimSun" w:cs="SimSun"/>
          <w:spacing w:val="-1"/>
          <w:position w:val="17"/>
        </w:rPr>
        <w:t>每次坐便器便池中应无可</w:t>
      </w:r>
    </w:p>
    <w:p>
      <w:pPr>
        <w:spacing w:line="220" w:lineRule="auto"/>
        <w:ind w:left="27"/>
        <w:rPr>
          <w:rFonts w:ascii="SimSun" w:eastAsia="SimSun" w:hAnsi="SimSun" w:cs="SimSun"/>
          <w:sz w:val="24"/>
          <w:szCs w:val="24"/>
        </w:rPr>
      </w:pPr>
      <w:r>
        <w:rPr>
          <w:rFonts w:ascii="SimSun" w:eastAsia="SimSun" w:hAnsi="SimSun" w:cs="SimSun"/>
          <w:spacing w:val="-1"/>
          <w:sz w:val="24"/>
          <w:szCs w:val="24"/>
        </w:rPr>
        <w:t>见纸，否则评定为卫生纸试验不符合。</w:t>
      </w:r>
    </w:p>
    <w:p>
      <w:pPr>
        <w:pStyle w:val="BodyText"/>
        <w:spacing w:before="182" w:line="220" w:lineRule="auto"/>
        <w:ind w:left="42"/>
        <w:rPr>
          <w:rFonts w:ascii="SimSun" w:eastAsia="SimSun" w:hAnsi="SimSun" w:cs="SimSun"/>
        </w:rPr>
      </w:pPr>
      <w:r>
        <w:rPr>
          <w:spacing w:val="-3"/>
        </w:rPr>
        <w:t xml:space="preserve">11.2.7  </w:t>
      </w:r>
      <w:r>
        <w:rPr>
          <w:rFonts w:ascii="SimSun" w:eastAsia="SimSun" w:hAnsi="SimSun" w:cs="SimSun"/>
          <w:spacing w:val="-3"/>
        </w:rPr>
        <w:t>水封回复功能评定准则</w:t>
      </w:r>
    </w:p>
    <w:p>
      <w:pPr>
        <w:spacing w:before="182" w:line="433" w:lineRule="exact"/>
        <w:ind w:left="506"/>
        <w:rPr>
          <w:rFonts w:ascii="SimSun" w:eastAsia="SimSun" w:hAnsi="SimSun" w:cs="SimSun"/>
          <w:sz w:val="24"/>
          <w:szCs w:val="24"/>
        </w:rPr>
      </w:pPr>
      <w:r>
        <w:rPr>
          <w:rFonts w:ascii="SimSun" w:eastAsia="SimSun" w:hAnsi="SimSun" w:cs="SimSun"/>
          <w:spacing w:val="-1"/>
          <w:position w:val="14"/>
          <w:sz w:val="24"/>
          <w:szCs w:val="24"/>
        </w:rPr>
        <w:t>水封回复功能不满足下列情况的，评定为水封回复功能不符合：</w:t>
      </w:r>
    </w:p>
    <w:p>
      <w:pPr>
        <w:pStyle w:val="BodyText"/>
        <w:spacing w:line="333" w:lineRule="exact"/>
        <w:ind w:left="502"/>
        <w:rPr>
          <w:rFonts w:ascii="SimSun" w:eastAsia="SimSun" w:hAnsi="SimSun" w:cs="SimSun"/>
        </w:rPr>
      </w:pPr>
      <w:r>
        <w:rPr>
          <w:position w:val="3"/>
        </w:rPr>
        <w:t xml:space="preserve">a )  </w:t>
      </w:r>
      <w:r>
        <w:rPr>
          <w:rFonts w:ascii="SimSun" w:eastAsia="SimSun" w:hAnsi="SimSun" w:cs="SimSun"/>
          <w:position w:val="3"/>
        </w:rPr>
        <w:t>水封回复</w:t>
      </w:r>
      <w:r>
        <w:rPr>
          <w:rFonts w:ascii="SimSun" w:eastAsia="SimSun" w:hAnsi="SimSun" w:cs="SimSun"/>
          <w:position w:val="3"/>
          <w:sz w:val="20"/>
          <w:szCs w:val="20"/>
        </w:rPr>
        <w:t>≥</w:t>
      </w:r>
      <w:r>
        <w:rPr>
          <w:position w:val="3"/>
        </w:rPr>
        <w:t>50 mm</w:t>
      </w:r>
      <w:r>
        <w:rPr>
          <w:rFonts w:ascii="SimSun" w:eastAsia="SimSun" w:hAnsi="SimSun" w:cs="SimSun"/>
          <w:position w:val="3"/>
        </w:rPr>
        <w:t>；</w:t>
      </w:r>
    </w:p>
    <w:p>
      <w:pPr>
        <w:pStyle w:val="BodyText"/>
        <w:spacing w:before="135" w:line="503" w:lineRule="exact"/>
        <w:ind w:left="493"/>
        <w:rPr>
          <w:rFonts w:ascii="SimSun" w:eastAsia="SimSun" w:hAnsi="SimSun" w:cs="SimSun"/>
        </w:rPr>
      </w:pPr>
      <w:r>
        <w:rPr>
          <w:position w:val="17"/>
        </w:rPr>
        <w:t xml:space="preserve">b )  </w:t>
      </w:r>
      <w:r>
        <w:rPr>
          <w:rFonts w:ascii="SimSun" w:eastAsia="SimSun" w:hAnsi="SimSun" w:cs="SimSun"/>
          <w:position w:val="17"/>
        </w:rPr>
        <w:t>若为虹吸式坐便器，每次均应有虹吸产</w:t>
      </w:r>
      <w:r>
        <w:rPr>
          <w:rFonts w:ascii="SimSun" w:eastAsia="SimSun" w:hAnsi="SimSun" w:cs="SimSun"/>
          <w:spacing w:val="-1"/>
          <w:position w:val="17"/>
        </w:rPr>
        <w:t>生。</w:t>
      </w:r>
    </w:p>
    <w:p>
      <w:pPr>
        <w:pStyle w:val="BodyText"/>
        <w:spacing w:before="1" w:line="220" w:lineRule="auto"/>
        <w:ind w:left="42"/>
        <w:rPr>
          <w:rFonts w:ascii="SimSun" w:eastAsia="SimSun" w:hAnsi="SimSun" w:cs="SimSun"/>
        </w:rPr>
      </w:pPr>
      <w:r>
        <w:rPr>
          <w:spacing w:val="-3"/>
        </w:rPr>
        <w:t xml:space="preserve">11.2.8  </w:t>
      </w:r>
      <w:r>
        <w:rPr>
          <w:rFonts w:ascii="SimSun" w:eastAsia="SimSun" w:hAnsi="SimSun" w:cs="SimSun"/>
          <w:spacing w:val="-3"/>
        </w:rPr>
        <w:t>排放试验评定准则</w:t>
      </w:r>
    </w:p>
    <w:p>
      <w:pPr>
        <w:spacing w:before="181" w:line="220" w:lineRule="auto"/>
        <w:ind w:left="503"/>
        <w:rPr>
          <w:rFonts w:ascii="SimSun" w:eastAsia="SimSun" w:hAnsi="SimSun" w:cs="SimSun"/>
          <w:sz w:val="24"/>
          <w:szCs w:val="24"/>
        </w:rPr>
      </w:pPr>
      <w:r>
        <w:rPr>
          <w:rFonts w:ascii="SimSun" w:eastAsia="SimSun" w:hAnsi="SimSun" w:cs="SimSun"/>
          <w:spacing w:val="-1"/>
          <w:sz w:val="24"/>
          <w:szCs w:val="24"/>
        </w:rPr>
        <w:t>排放试验不满足下列情况的，评定为排放试验不合格：</w:t>
      </w:r>
    </w:p>
    <w:p>
      <w:pPr>
        <w:pStyle w:val="BodyText"/>
        <w:spacing w:before="147" w:line="333" w:lineRule="exact"/>
        <w:ind w:left="502"/>
        <w:rPr>
          <w:rFonts w:ascii="SimSun" w:eastAsia="SimSun" w:hAnsi="SimSun" w:cs="SimSun"/>
        </w:rPr>
      </w:pPr>
      <w:r>
        <w:rPr>
          <w:position w:val="3"/>
        </w:rPr>
        <w:t xml:space="preserve">a )  </w:t>
      </w:r>
      <w:r>
        <w:rPr>
          <w:rFonts w:ascii="SimSun" w:eastAsia="SimSun" w:hAnsi="SimSun" w:cs="SimSun"/>
          <w:position w:val="3"/>
        </w:rPr>
        <w:t>球排放：连续</w:t>
      </w:r>
      <w:r>
        <w:rPr>
          <w:position w:val="3"/>
        </w:rPr>
        <w:t>3</w:t>
      </w:r>
      <w:r>
        <w:rPr>
          <w:rFonts w:ascii="SimSun" w:eastAsia="SimSun" w:hAnsi="SimSun" w:cs="SimSun"/>
          <w:position w:val="3"/>
        </w:rPr>
        <w:t>次试验平均数</w:t>
      </w:r>
      <w:r>
        <w:rPr>
          <w:rFonts w:ascii="SimSun" w:eastAsia="SimSun" w:hAnsi="SimSun" w:cs="SimSun"/>
          <w:position w:val="3"/>
          <w:sz w:val="20"/>
          <w:szCs w:val="20"/>
        </w:rPr>
        <w:t>≥</w:t>
      </w:r>
      <w:r>
        <w:rPr>
          <w:position w:val="3"/>
        </w:rPr>
        <w:t>90</w:t>
      </w:r>
      <w:r>
        <w:rPr>
          <w:rFonts w:ascii="SimSun" w:eastAsia="SimSun" w:hAnsi="SimSun" w:cs="SimSun"/>
          <w:position w:val="3"/>
        </w:rPr>
        <w:t>个</w:t>
      </w:r>
    </w:p>
    <w:p>
      <w:pPr>
        <w:pStyle w:val="BodyText"/>
        <w:spacing w:before="135" w:line="503" w:lineRule="exact"/>
        <w:ind w:right="16"/>
        <w:jc w:val="right"/>
        <w:rPr>
          <w:rFonts w:ascii="SimSun" w:eastAsia="SimSun" w:hAnsi="SimSun" w:cs="SimSun"/>
        </w:rPr>
      </w:pPr>
      <w:r>
        <w:rPr>
          <w:position w:val="17"/>
        </w:rPr>
        <w:t xml:space="preserve">b )  </w:t>
      </w:r>
      <w:r>
        <w:rPr>
          <w:rFonts w:ascii="SimSun" w:eastAsia="SimSun" w:hAnsi="SimSun" w:cs="SimSun"/>
          <w:position w:val="17"/>
        </w:rPr>
        <w:t>颗粒排放：连续</w:t>
      </w:r>
      <w:r>
        <w:rPr>
          <w:position w:val="17"/>
        </w:rPr>
        <w:t>3</w:t>
      </w:r>
      <w:r>
        <w:rPr>
          <w:rFonts w:ascii="SimSun" w:eastAsia="SimSun" w:hAnsi="SimSun" w:cs="SimSun"/>
          <w:position w:val="17"/>
        </w:rPr>
        <w:t>次试验，坐便器存水弯中存留的可见聚乙烯颗粒</w:t>
      </w:r>
      <w:r>
        <w:rPr>
          <w:position w:val="17"/>
        </w:rPr>
        <w:t>3</w:t>
      </w:r>
      <w:r>
        <w:rPr>
          <w:rFonts w:ascii="SimSun" w:eastAsia="SimSun" w:hAnsi="SimSun" w:cs="SimSun"/>
          <w:position w:val="17"/>
        </w:rPr>
        <w:t>次平</w:t>
      </w:r>
    </w:p>
    <w:p>
      <w:pPr>
        <w:pStyle w:val="BodyText"/>
        <w:spacing w:line="220" w:lineRule="auto"/>
        <w:ind w:left="24"/>
        <w:rPr>
          <w:rFonts w:ascii="SimSun" w:eastAsia="SimSun" w:hAnsi="SimSun" w:cs="SimSun"/>
        </w:rPr>
      </w:pPr>
      <w:r>
        <w:rPr>
          <w:rFonts w:ascii="SimSun" w:eastAsia="SimSun" w:hAnsi="SimSun" w:cs="SimSun"/>
          <w:spacing w:val="-1"/>
        </w:rPr>
        <w:t>均数≤</w:t>
      </w:r>
      <w:r>
        <w:rPr>
          <w:spacing w:val="-1"/>
        </w:rPr>
        <w:t>125</w:t>
      </w:r>
      <w:r>
        <w:rPr>
          <w:rFonts w:ascii="SimSun" w:eastAsia="SimSun" w:hAnsi="SimSun" w:cs="SimSun"/>
          <w:spacing w:val="-1"/>
        </w:rPr>
        <w:t>个，可见尼龙球</w:t>
      </w:r>
      <w:r>
        <w:rPr>
          <w:spacing w:val="-1"/>
        </w:rPr>
        <w:t>3</w:t>
      </w:r>
      <w:r>
        <w:rPr>
          <w:rFonts w:ascii="SimSun" w:eastAsia="SimSun" w:hAnsi="SimSun" w:cs="SimSun"/>
          <w:spacing w:val="-1"/>
        </w:rPr>
        <w:t>次平均数≤</w:t>
      </w:r>
      <w:r>
        <w:rPr>
          <w:spacing w:val="-1"/>
        </w:rPr>
        <w:t>5</w:t>
      </w:r>
      <w:r>
        <w:rPr>
          <w:rFonts w:ascii="SimSun" w:eastAsia="SimSun" w:hAnsi="SimSun" w:cs="SimSun"/>
          <w:spacing w:val="-1"/>
        </w:rPr>
        <w:t>个。</w:t>
      </w:r>
    </w:p>
    <w:p>
      <w:pPr>
        <w:pStyle w:val="BodyText"/>
        <w:spacing w:before="146" w:line="374" w:lineRule="auto"/>
        <w:ind w:left="25" w:right="13" w:firstLine="476"/>
        <w:rPr>
          <w:rFonts w:ascii="SimSun" w:eastAsia="SimSun" w:hAnsi="SimSun" w:cs="SimSun"/>
        </w:rPr>
      </w:pPr>
      <w:r>
        <w:t xml:space="preserve">c )  </w:t>
      </w:r>
      <w:r>
        <w:rPr>
          <w:rFonts w:ascii="SimSun" w:eastAsia="SimSun" w:hAnsi="SimSun" w:cs="SimSun"/>
        </w:rPr>
        <w:t>混合介质排放：节水型坐便器要求第一次冲出坐便器的混合介质（海绵</w:t>
      </w:r>
      <w:r>
        <w:rPr>
          <w:rFonts w:ascii="SimSun" w:eastAsia="SimSun" w:hAnsi="SimSun" w:cs="SimSun"/>
          <w:spacing w:val="10"/>
        </w:rPr>
        <w:t xml:space="preserve"> </w:t>
      </w:r>
      <w:r>
        <w:rPr>
          <w:rFonts w:ascii="SimSun" w:eastAsia="SimSun" w:hAnsi="SimSun" w:cs="SimSun"/>
          <w:spacing w:val="-3"/>
        </w:rPr>
        <w:t>条和纸球）≥</w:t>
      </w:r>
      <w:r>
        <w:rPr>
          <w:spacing w:val="-3"/>
        </w:rPr>
        <w:t>22</w:t>
      </w:r>
      <w:r>
        <w:rPr>
          <w:rFonts w:ascii="SimSun" w:eastAsia="SimSun" w:hAnsi="SimSun" w:cs="SimSun"/>
          <w:spacing w:val="-3"/>
        </w:rPr>
        <w:t>个，幼儿型坐便器要求第一次冲出数≥</w:t>
      </w:r>
      <w:r>
        <w:rPr>
          <w:spacing w:val="-3"/>
        </w:rPr>
        <w:t>11</w:t>
      </w:r>
      <w:r>
        <w:rPr>
          <w:rFonts w:ascii="SimSun" w:eastAsia="SimSun" w:hAnsi="SimSun" w:cs="SimSun"/>
          <w:spacing w:val="-3"/>
        </w:rPr>
        <w:t>个。如有残留介质，第</w:t>
      </w:r>
    </w:p>
    <w:p>
      <w:pPr>
        <w:spacing w:line="220" w:lineRule="auto"/>
        <w:ind w:left="27"/>
        <w:rPr>
          <w:rFonts w:ascii="SimSun" w:eastAsia="SimSun" w:hAnsi="SimSun" w:cs="SimSun"/>
          <w:sz w:val="24"/>
          <w:szCs w:val="24"/>
        </w:rPr>
      </w:pPr>
      <w:r>
        <w:rPr>
          <w:rFonts w:ascii="SimSun" w:eastAsia="SimSun" w:hAnsi="SimSun" w:cs="SimSun"/>
          <w:spacing w:val="-2"/>
          <w:sz w:val="24"/>
          <w:szCs w:val="24"/>
        </w:rPr>
        <w:t>二次应全部冲出。</w:t>
      </w:r>
    </w:p>
    <w:p>
      <w:pPr>
        <w:pStyle w:val="BodyText"/>
        <w:spacing w:before="182" w:line="221" w:lineRule="auto"/>
        <w:ind w:left="42"/>
        <w:rPr>
          <w:rFonts w:ascii="SimSun" w:eastAsia="SimSun" w:hAnsi="SimSun" w:cs="SimSun"/>
        </w:rPr>
      </w:pPr>
      <w:r>
        <w:rPr>
          <w:spacing w:val="-3"/>
        </w:rPr>
        <w:t xml:space="preserve">11.2.9  </w:t>
      </w:r>
      <w:r>
        <w:rPr>
          <w:rFonts w:ascii="SimSun" w:eastAsia="SimSun" w:hAnsi="SimSun" w:cs="SimSun"/>
          <w:spacing w:val="-3"/>
        </w:rPr>
        <w:t>洗净功能评定准则</w:t>
      </w:r>
    </w:p>
    <w:p>
      <w:pPr>
        <w:spacing w:before="181" w:line="220" w:lineRule="auto"/>
        <w:ind w:left="502"/>
        <w:rPr>
          <w:rFonts w:ascii="SimSun" w:eastAsia="SimSun" w:hAnsi="SimSun" w:cs="SimSun"/>
          <w:sz w:val="24"/>
          <w:szCs w:val="24"/>
        </w:rPr>
      </w:pPr>
      <w:r>
        <w:rPr>
          <w:rFonts w:ascii="SimSun" w:eastAsia="SimSun" w:hAnsi="SimSun" w:cs="SimSun"/>
          <w:spacing w:val="-1"/>
          <w:sz w:val="24"/>
          <w:szCs w:val="24"/>
        </w:rPr>
        <w:t>洗净功能不满足下列情况的，评定为洗净功能不合格：</w:t>
      </w:r>
    </w:p>
    <w:p>
      <w:pPr>
        <w:pStyle w:val="BodyText"/>
        <w:spacing w:before="146" w:line="468" w:lineRule="exact"/>
        <w:ind w:left="502"/>
        <w:rPr>
          <w:rFonts w:ascii="SimSun" w:eastAsia="SimSun" w:hAnsi="SimSun" w:cs="SimSun"/>
        </w:rPr>
      </w:pPr>
      <w:r>
        <w:rPr>
          <w:spacing w:val="-1"/>
          <w:position w:val="14"/>
        </w:rPr>
        <w:t xml:space="preserve">a)  </w:t>
      </w:r>
      <w:r>
        <w:rPr>
          <w:rFonts w:ascii="SimSun" w:eastAsia="SimSun" w:hAnsi="SimSun" w:cs="SimSun"/>
          <w:spacing w:val="-1"/>
          <w:position w:val="14"/>
        </w:rPr>
        <w:t>累积残留墨线总长≤</w:t>
      </w:r>
      <w:r>
        <w:rPr>
          <w:spacing w:val="-1"/>
          <w:position w:val="14"/>
        </w:rPr>
        <w:t>50 mm</w:t>
      </w:r>
      <w:r>
        <w:rPr>
          <w:rFonts w:ascii="SimSun" w:eastAsia="SimSun" w:hAnsi="SimSun" w:cs="SimSun"/>
          <w:spacing w:val="-1"/>
          <w:position w:val="14"/>
        </w:rPr>
        <w:t>；</w:t>
      </w:r>
    </w:p>
    <w:p>
      <w:pPr>
        <w:pStyle w:val="BodyText"/>
        <w:spacing w:line="333" w:lineRule="exact"/>
        <w:ind w:left="493"/>
        <w:rPr>
          <w:rFonts w:ascii="SimSun" w:eastAsia="SimSun" w:hAnsi="SimSun" w:cs="SimSun"/>
        </w:rPr>
      </w:pPr>
      <w:r>
        <w:rPr>
          <w:spacing w:val="-1"/>
          <w:position w:val="3"/>
        </w:rPr>
        <w:t xml:space="preserve">b)  </w:t>
      </w:r>
      <w:r>
        <w:rPr>
          <w:rFonts w:ascii="SimSun" w:eastAsia="SimSun" w:hAnsi="SimSun" w:cs="SimSun"/>
          <w:spacing w:val="-1"/>
          <w:position w:val="3"/>
        </w:rPr>
        <w:t>单段残留墨线长度≤</w:t>
      </w:r>
      <w:r>
        <w:rPr>
          <w:spacing w:val="-1"/>
          <w:position w:val="3"/>
        </w:rPr>
        <w:t>13 mm</w:t>
      </w:r>
      <w:r>
        <w:rPr>
          <w:rFonts w:ascii="SimSun" w:eastAsia="SimSun" w:hAnsi="SimSun" w:cs="SimSun"/>
          <w:spacing w:val="-1"/>
          <w:position w:val="3"/>
        </w:rPr>
        <w:t>。</w:t>
      </w:r>
    </w:p>
    <w:p>
      <w:pPr>
        <w:pStyle w:val="BodyText"/>
        <w:spacing w:before="171" w:line="220" w:lineRule="auto"/>
        <w:ind w:left="42"/>
        <w:rPr>
          <w:rFonts w:ascii="SimSun" w:eastAsia="SimSun" w:hAnsi="SimSun" w:cs="SimSun"/>
        </w:rPr>
        <w:sectPr>
          <w:headerReference w:type="default" r:id="rId24"/>
          <w:footerReference w:type="default" r:id="rId25"/>
          <w:pgSz w:w="11906" w:h="16839"/>
          <w:pgMar w:top="1157" w:right="1785" w:bottom="1156" w:left="1785" w:header="915" w:footer="994" w:gutter="0"/>
          <w:pgNumType w:start="11"/>
          <w:cols w:space="708"/>
        </w:sectPr>
      </w:pPr>
      <w:r>
        <w:rPr>
          <w:spacing w:val="-4"/>
        </w:rPr>
        <w:t>11.2.</w:t>
      </w:r>
      <w:r>
        <w:rPr>
          <w:spacing w:val="-31"/>
        </w:rPr>
        <w:t xml:space="preserve"> </w:t>
      </w:r>
      <w:r>
        <w:rPr>
          <w:spacing w:val="-4"/>
        </w:rPr>
        <w:t xml:space="preserve">10  </w:t>
      </w:r>
      <w:r>
        <w:rPr>
          <w:rFonts w:ascii="SimSun" w:eastAsia="SimSun" w:hAnsi="SimSun" w:cs="SimSun"/>
          <w:spacing w:val="-4"/>
        </w:rPr>
        <w:t>水效指标评定准则</w:t>
      </w:r>
    </w:p>
    <w:p>
      <w:pPr>
        <w:spacing w:before="181" w:line="433" w:lineRule="exact"/>
        <w:ind w:left="506"/>
        <w:rPr>
          <w:rFonts w:ascii="SimSun" w:eastAsia="SimSun" w:hAnsi="SimSun" w:cs="SimSun"/>
          <w:sz w:val="24"/>
          <w:szCs w:val="24"/>
        </w:rPr>
      </w:pPr>
      <w:r>
        <w:rPr>
          <w:rFonts w:ascii="SimSun" w:eastAsia="SimSun" w:hAnsi="SimSun" w:cs="SimSun"/>
          <w:spacing w:val="-1"/>
          <w:position w:val="14"/>
          <w:sz w:val="24"/>
          <w:szCs w:val="24"/>
        </w:rPr>
        <w:t>水效指标不满足下列情况的，评定为水效指标不合格：</w:t>
      </w:r>
    </w:p>
    <w:p>
      <w:pPr>
        <w:pStyle w:val="BodyText"/>
        <w:spacing w:line="333" w:lineRule="exact"/>
        <w:ind w:left="502"/>
        <w:rPr>
          <w:rFonts w:ascii="SimSun" w:eastAsia="SimSun" w:hAnsi="SimSun" w:cs="SimSun"/>
        </w:rPr>
      </w:pPr>
      <w:r>
        <w:rPr>
          <w:position w:val="3"/>
        </w:rPr>
        <w:t xml:space="preserve">a)  </w:t>
      </w:r>
      <w:r>
        <w:rPr>
          <w:rFonts w:ascii="SimSun" w:eastAsia="SimSun" w:hAnsi="SimSun" w:cs="SimSun"/>
          <w:position w:val="3"/>
        </w:rPr>
        <w:t>水效指标标注值</w:t>
      </w:r>
      <w:r>
        <w:rPr>
          <w:rFonts w:ascii="SimSun" w:eastAsia="SimSun" w:hAnsi="SimSun" w:cs="SimSun"/>
          <w:position w:val="3"/>
          <w:sz w:val="20"/>
          <w:szCs w:val="20"/>
        </w:rPr>
        <w:t>≤</w:t>
      </w:r>
      <w:r>
        <w:rPr>
          <w:rFonts w:ascii="SimSun" w:eastAsia="SimSun" w:hAnsi="SimSun" w:cs="SimSun"/>
          <w:position w:val="3"/>
        </w:rPr>
        <w:t>水效指标限定值；</w:t>
      </w:r>
    </w:p>
    <w:p>
      <w:pPr>
        <w:pStyle w:val="BodyText"/>
        <w:spacing w:before="135" w:line="333" w:lineRule="exact"/>
        <w:ind w:left="493"/>
        <w:rPr>
          <w:rFonts w:ascii="SimSun" w:eastAsia="SimSun" w:hAnsi="SimSun" w:cs="SimSun"/>
        </w:rPr>
      </w:pPr>
      <w:r>
        <w:rPr>
          <w:position w:val="3"/>
        </w:rPr>
        <w:t xml:space="preserve">b)  </w:t>
      </w:r>
      <w:r>
        <w:rPr>
          <w:rFonts w:ascii="SimSun" w:eastAsia="SimSun" w:hAnsi="SimSun" w:cs="SimSun"/>
          <w:position w:val="3"/>
        </w:rPr>
        <w:t>水效指标实测值</w:t>
      </w:r>
      <w:r>
        <w:rPr>
          <w:rFonts w:ascii="SimSun" w:eastAsia="SimSun" w:hAnsi="SimSun" w:cs="SimSun"/>
          <w:position w:val="3"/>
          <w:sz w:val="20"/>
          <w:szCs w:val="20"/>
        </w:rPr>
        <w:t>≤</w:t>
      </w:r>
      <w:r>
        <w:rPr>
          <w:rFonts w:ascii="SimSun" w:eastAsia="SimSun" w:hAnsi="SimSun" w:cs="SimSun"/>
          <w:position w:val="3"/>
        </w:rPr>
        <w:t>水效指标标注值；</w:t>
      </w:r>
    </w:p>
    <w:p>
      <w:pPr>
        <w:spacing w:line="333" w:lineRule="exact"/>
        <w:rPr>
          <w:rFonts w:ascii="SimSun" w:eastAsia="SimSun" w:hAnsi="SimSun" w:cs="SimSun"/>
        </w:rPr>
        <w:sectPr>
          <w:headerReference w:type="default" r:id="rId26"/>
          <w:footerReference w:type="default" r:id="rId27"/>
          <w:type w:val="nextPage"/>
          <w:pgSz w:w="11906" w:h="16839"/>
          <w:pgMar w:top="1157" w:right="1785" w:bottom="1156" w:left="1785" w:header="915" w:footer="994" w:gutter="0"/>
          <w:pgNumType w:start="12"/>
          <w:cols w:space="708"/>
          <w:titlePg w:val="0"/>
        </w:sectPr>
      </w:pPr>
    </w:p>
    <w:p>
      <w:pPr>
        <w:spacing w:line="282" w:lineRule="auto"/>
        <w:rPr>
          <w:rFonts w:ascii="Arial"/>
          <w:sz w:val="21"/>
        </w:rPr>
      </w:pPr>
    </w:p>
    <w:p>
      <w:pPr>
        <w:pStyle w:val="BodyText"/>
        <w:spacing w:before="78" w:line="325" w:lineRule="auto"/>
        <w:ind w:left="121" w:right="590" w:firstLine="479"/>
        <w:rPr>
          <w:rFonts w:ascii="SimSun" w:eastAsia="SimSun" w:hAnsi="SimSun" w:cs="SimSun"/>
        </w:rPr>
      </w:pPr>
      <w:r>
        <w:t xml:space="preserve">c )  </w:t>
      </w:r>
      <w:r>
        <w:rPr>
          <w:rFonts w:ascii="SimSun" w:eastAsia="SimSun" w:hAnsi="SimSun" w:cs="SimSun"/>
        </w:rPr>
        <w:t>双冲坐便器的半冲用水量</w:t>
      </w:r>
      <w:r>
        <w:rPr>
          <w:rFonts w:ascii="SimSun" w:eastAsia="SimSun" w:hAnsi="SimSun" w:cs="SimSun"/>
          <w:sz w:val="20"/>
          <w:szCs w:val="20"/>
        </w:rPr>
        <w:t>≤</w:t>
      </w:r>
      <w:r>
        <w:rPr>
          <w:rFonts w:ascii="SimSun" w:eastAsia="SimSun" w:hAnsi="SimSun" w:cs="SimSun"/>
        </w:rPr>
        <w:t xml:space="preserve">对应水效等级全冲用水量最大限定值的 </w:t>
      </w:r>
      <w:r>
        <w:rPr>
          <w:spacing w:val="-3"/>
        </w:rPr>
        <w:t>70%</w:t>
      </w:r>
      <w:r>
        <w:rPr>
          <w:rFonts w:ascii="SimSun" w:eastAsia="SimSun" w:hAnsi="SimSun" w:cs="SimSun"/>
          <w:spacing w:val="-3"/>
        </w:rPr>
        <w:t>。</w:t>
      </w:r>
    </w:p>
    <w:p>
      <w:pPr>
        <w:pStyle w:val="BodyText"/>
        <w:spacing w:before="125" w:line="220" w:lineRule="auto"/>
        <w:ind w:left="140"/>
        <w:rPr>
          <w:rFonts w:ascii="SimSun" w:eastAsia="SimSun" w:hAnsi="SimSun" w:cs="SimSun"/>
        </w:rPr>
      </w:pPr>
      <w:r>
        <w:rPr>
          <w:spacing w:val="-5"/>
        </w:rPr>
        <w:t>11.2.</w:t>
      </w:r>
      <w:r>
        <w:rPr>
          <w:spacing w:val="-24"/>
        </w:rPr>
        <w:t xml:space="preserve"> </w:t>
      </w:r>
      <w:r>
        <w:rPr>
          <w:spacing w:val="-5"/>
        </w:rPr>
        <w:t xml:space="preserve">11  </w:t>
      </w:r>
      <w:r>
        <w:rPr>
          <w:rFonts w:ascii="SimSun" w:eastAsia="SimSun" w:hAnsi="SimSun" w:cs="SimSun"/>
          <w:spacing w:val="-5"/>
        </w:rPr>
        <w:t>水效等级评定准则</w:t>
      </w:r>
    </w:p>
    <w:p>
      <w:pPr>
        <w:spacing w:before="181" w:line="220" w:lineRule="auto"/>
        <w:ind w:left="605"/>
        <w:rPr>
          <w:rFonts w:ascii="SimSun" w:eastAsia="SimSun" w:hAnsi="SimSun" w:cs="SimSun"/>
          <w:sz w:val="24"/>
          <w:szCs w:val="24"/>
        </w:rPr>
      </w:pPr>
      <w:r>
        <w:rPr>
          <w:rFonts w:ascii="SimSun" w:eastAsia="SimSun" w:hAnsi="SimSun" w:cs="SimSun"/>
          <w:spacing w:val="-1"/>
          <w:sz w:val="24"/>
          <w:szCs w:val="24"/>
        </w:rPr>
        <w:t>水效等级出现下列情况之一的，评定为水效等级不合格：</w:t>
      </w:r>
    </w:p>
    <w:p>
      <w:pPr>
        <w:pStyle w:val="BodyText"/>
        <w:spacing w:before="147" w:line="308" w:lineRule="auto"/>
        <w:ind w:left="532" w:right="1425" w:firstLine="8"/>
        <w:rPr>
          <w:rFonts w:ascii="SimSun" w:eastAsia="SimSun" w:hAnsi="SimSun" w:cs="SimSun"/>
        </w:rPr>
      </w:pPr>
      <w:r>
        <w:rPr>
          <w:spacing w:val="-2"/>
        </w:rPr>
        <w:t xml:space="preserve">a)  </w:t>
      </w:r>
      <w:r>
        <w:rPr>
          <w:rFonts w:ascii="SimSun" w:eastAsia="SimSun" w:hAnsi="SimSun" w:cs="SimSun"/>
          <w:spacing w:val="-2"/>
        </w:rPr>
        <w:t>坐便器标注的水效等级不符合</w:t>
      </w:r>
      <w:r>
        <w:rPr>
          <w:spacing w:val="-2"/>
        </w:rPr>
        <w:t>GB 25502</w:t>
      </w:r>
      <w:r>
        <w:rPr>
          <w:rFonts w:ascii="SimSun" w:eastAsia="SimSun" w:hAnsi="SimSun" w:cs="SimSun"/>
          <w:spacing w:val="-2"/>
        </w:rPr>
        <w:t>对水效等级的要</w:t>
      </w:r>
      <w:r>
        <w:rPr>
          <w:rFonts w:ascii="SimSun" w:eastAsia="SimSun" w:hAnsi="SimSun" w:cs="SimSun"/>
          <w:spacing w:val="-3"/>
        </w:rPr>
        <w:t>求；</w:t>
      </w:r>
      <w:r>
        <w:rPr>
          <w:rFonts w:ascii="SimSun" w:eastAsia="SimSun" w:hAnsi="SimSun" w:cs="SimSun"/>
        </w:rPr>
        <w:t xml:space="preserve"> </w:t>
      </w:r>
      <w:r>
        <w:rPr>
          <w:spacing w:val="-1"/>
        </w:rPr>
        <w:t xml:space="preserve">b)  </w:t>
      </w:r>
      <w:r>
        <w:rPr>
          <w:rFonts w:ascii="SimSun" w:eastAsia="SimSun" w:hAnsi="SimSun" w:cs="SimSun"/>
          <w:spacing w:val="-1"/>
        </w:rPr>
        <w:t>根据用水量实测值确定的水效等级</w:t>
      </w:r>
      <w:r>
        <w:rPr>
          <w:rFonts w:ascii="SimSun" w:eastAsia="SimSun" w:hAnsi="SimSun" w:cs="SimSun"/>
          <w:spacing w:val="-2"/>
        </w:rPr>
        <w:t>低于标注的水效等级的。</w:t>
      </w:r>
    </w:p>
    <w:p>
      <w:pPr>
        <w:pStyle w:val="BodyText"/>
        <w:spacing w:before="213" w:line="220" w:lineRule="auto"/>
        <w:ind w:left="140"/>
        <w:outlineLvl w:val="1"/>
        <w:rPr>
          <w:rFonts w:ascii="SimSun" w:eastAsia="SimSun" w:hAnsi="SimSun" w:cs="SimSun"/>
        </w:rPr>
      </w:pPr>
      <w:r>
        <w:rPr>
          <w:spacing w:val="-4"/>
        </w:rPr>
        <w:t xml:space="preserve">11.3  </w:t>
      </w:r>
      <w:r>
        <w:rPr>
          <w:rFonts w:ascii="SimSun" w:eastAsia="SimSun" w:hAnsi="SimSun" w:cs="SimSun"/>
          <w:spacing w:val="-4"/>
        </w:rPr>
        <w:t>合格判定</w:t>
      </w:r>
    </w:p>
    <w:p>
      <w:pPr>
        <w:spacing w:before="223" w:line="360" w:lineRule="auto"/>
        <w:ind w:left="108" w:firstLine="493"/>
        <w:jc w:val="both"/>
        <w:rPr>
          <w:rFonts w:ascii="SimSun" w:eastAsia="SimSun" w:hAnsi="SimSun" w:cs="SimSun"/>
          <w:sz w:val="24"/>
          <w:szCs w:val="24"/>
        </w:rPr>
      </w:pPr>
      <w:r>
        <w:rPr>
          <w:rFonts w:ascii="SimSun" w:eastAsia="SimSun" w:hAnsi="SimSun" w:cs="SimSun"/>
          <w:spacing w:val="-4"/>
          <w:sz w:val="24"/>
          <w:szCs w:val="24"/>
        </w:rPr>
        <w:t>计量专项检查合格判定以单台样品的检验检测结果作出。“重要项</w:t>
      </w:r>
      <w:r>
        <w:rPr>
          <w:rFonts w:ascii="SimSun" w:eastAsia="SimSun" w:hAnsi="SimSun" w:cs="SimSun"/>
          <w:spacing w:val="-5"/>
          <w:sz w:val="24"/>
          <w:szCs w:val="24"/>
        </w:rPr>
        <w:t>目</w:t>
      </w:r>
      <w:r>
        <w:rPr>
          <w:rFonts w:ascii="SimSun" w:eastAsia="SimSun" w:hAnsi="SimSun" w:cs="SimSun"/>
          <w:spacing w:val="-88"/>
          <w:sz w:val="24"/>
          <w:szCs w:val="24"/>
        </w:rPr>
        <w:t xml:space="preserve"> </w:t>
      </w:r>
      <w:r>
        <w:rPr>
          <w:rFonts w:ascii="SimSun" w:eastAsia="SimSun" w:hAnsi="SimSun" w:cs="SimSun"/>
          <w:spacing w:val="-5"/>
          <w:sz w:val="24"/>
          <w:szCs w:val="24"/>
        </w:rPr>
        <w:t>”结果</w:t>
      </w:r>
      <w:r>
        <w:rPr>
          <w:rFonts w:ascii="SimSun" w:eastAsia="SimSun" w:hAnsi="SimSun" w:cs="SimSun"/>
          <w:sz w:val="24"/>
          <w:szCs w:val="24"/>
        </w:rPr>
        <w:t xml:space="preserve"> </w:t>
      </w:r>
      <w:r>
        <w:rPr>
          <w:rFonts w:ascii="SimSun" w:eastAsia="SimSun" w:hAnsi="SimSun" w:cs="SimSun"/>
          <w:spacing w:val="-6"/>
          <w:sz w:val="24"/>
          <w:szCs w:val="24"/>
        </w:rPr>
        <w:t>判定以“合格</w:t>
      </w:r>
      <w:r>
        <w:rPr>
          <w:rFonts w:ascii="SimSun" w:eastAsia="SimSun" w:hAnsi="SimSun" w:cs="SimSun"/>
          <w:spacing w:val="-89"/>
          <w:sz w:val="24"/>
          <w:szCs w:val="24"/>
        </w:rPr>
        <w:t xml:space="preserve"> </w:t>
      </w:r>
      <w:r>
        <w:rPr>
          <w:rFonts w:ascii="SimSun" w:eastAsia="SimSun" w:hAnsi="SimSun" w:cs="SimSun"/>
          <w:spacing w:val="-6"/>
          <w:sz w:val="24"/>
          <w:szCs w:val="24"/>
        </w:rPr>
        <w:t>”或“不合格</w:t>
      </w:r>
      <w:r>
        <w:rPr>
          <w:rFonts w:ascii="SimSun" w:eastAsia="SimSun" w:hAnsi="SimSun" w:cs="SimSun"/>
          <w:spacing w:val="-88"/>
          <w:sz w:val="24"/>
          <w:szCs w:val="24"/>
        </w:rPr>
        <w:t xml:space="preserve"> </w:t>
      </w:r>
      <w:r>
        <w:rPr>
          <w:rFonts w:ascii="SimSun" w:eastAsia="SimSun" w:hAnsi="SimSun" w:cs="SimSun"/>
          <w:spacing w:val="-6"/>
          <w:sz w:val="24"/>
          <w:szCs w:val="24"/>
        </w:rPr>
        <w:t>”给出；“一般项目</w:t>
      </w:r>
      <w:r>
        <w:rPr>
          <w:rFonts w:ascii="SimSun" w:eastAsia="SimSun" w:hAnsi="SimSun" w:cs="SimSun"/>
          <w:spacing w:val="-88"/>
          <w:sz w:val="24"/>
          <w:szCs w:val="24"/>
        </w:rPr>
        <w:t xml:space="preserve"> </w:t>
      </w:r>
      <w:r>
        <w:rPr>
          <w:rFonts w:ascii="SimSun" w:eastAsia="SimSun" w:hAnsi="SimSun" w:cs="SimSun"/>
          <w:spacing w:val="-6"/>
          <w:sz w:val="24"/>
          <w:szCs w:val="24"/>
        </w:rPr>
        <w:t>”结果判定以</w:t>
      </w:r>
      <w:r>
        <w:rPr>
          <w:rFonts w:ascii="SimSun" w:eastAsia="SimSun" w:hAnsi="SimSun" w:cs="SimSun"/>
          <w:spacing w:val="-7"/>
          <w:sz w:val="24"/>
          <w:szCs w:val="24"/>
        </w:rPr>
        <w:t>“符合</w:t>
      </w:r>
      <w:r>
        <w:rPr>
          <w:rFonts w:ascii="SimSun" w:eastAsia="SimSun" w:hAnsi="SimSun" w:cs="SimSun"/>
          <w:spacing w:val="-88"/>
          <w:sz w:val="24"/>
          <w:szCs w:val="24"/>
        </w:rPr>
        <w:t xml:space="preserve"> </w:t>
      </w:r>
      <w:r>
        <w:rPr>
          <w:rFonts w:ascii="SimSun" w:eastAsia="SimSun" w:hAnsi="SimSun" w:cs="SimSun"/>
          <w:spacing w:val="-7"/>
          <w:sz w:val="24"/>
          <w:szCs w:val="24"/>
        </w:rPr>
        <w:t>”或“不符</w:t>
      </w:r>
      <w:r>
        <w:rPr>
          <w:rFonts w:ascii="SimSun" w:eastAsia="SimSun" w:hAnsi="SimSun" w:cs="SimSun"/>
          <w:sz w:val="24"/>
          <w:szCs w:val="24"/>
        </w:rPr>
        <w:t xml:space="preserve"> </w:t>
      </w:r>
      <w:r>
        <w:rPr>
          <w:rFonts w:ascii="SimSun" w:eastAsia="SimSun" w:hAnsi="SimSun" w:cs="SimSun"/>
          <w:spacing w:val="-9"/>
          <w:sz w:val="24"/>
          <w:szCs w:val="24"/>
        </w:rPr>
        <w:t>合</w:t>
      </w:r>
      <w:r>
        <w:rPr>
          <w:rFonts w:ascii="SimSun" w:eastAsia="SimSun" w:hAnsi="SimSun" w:cs="SimSun"/>
          <w:spacing w:val="-88"/>
          <w:sz w:val="24"/>
          <w:szCs w:val="24"/>
        </w:rPr>
        <w:t xml:space="preserve"> </w:t>
      </w:r>
      <w:r>
        <w:rPr>
          <w:rFonts w:ascii="SimSun" w:eastAsia="SimSun" w:hAnsi="SimSun" w:cs="SimSun"/>
          <w:spacing w:val="-9"/>
          <w:sz w:val="24"/>
          <w:szCs w:val="24"/>
        </w:rPr>
        <w:t>”给出。所检项目的“重要项目</w:t>
      </w:r>
      <w:r>
        <w:rPr>
          <w:rFonts w:ascii="SimSun" w:eastAsia="SimSun" w:hAnsi="SimSun" w:cs="SimSun"/>
          <w:spacing w:val="-88"/>
          <w:sz w:val="24"/>
          <w:szCs w:val="24"/>
        </w:rPr>
        <w:t xml:space="preserve"> </w:t>
      </w:r>
      <w:r>
        <w:rPr>
          <w:rFonts w:ascii="SimSun" w:eastAsia="SimSun" w:hAnsi="SimSun" w:cs="SimSun"/>
          <w:spacing w:val="-9"/>
          <w:sz w:val="24"/>
          <w:szCs w:val="24"/>
        </w:rPr>
        <w:t>”全部符合判定要求的</w:t>
      </w:r>
      <w:r>
        <w:rPr>
          <w:rFonts w:ascii="SimSun" w:eastAsia="SimSun" w:hAnsi="SimSun" w:cs="SimSun"/>
          <w:spacing w:val="-10"/>
          <w:sz w:val="24"/>
          <w:szCs w:val="24"/>
        </w:rPr>
        <w:t>，最终结论判定为合格；</w:t>
      </w:r>
      <w:r>
        <w:rPr>
          <w:rFonts w:ascii="SimSun" w:eastAsia="SimSun" w:hAnsi="SimSun" w:cs="SimSun"/>
          <w:sz w:val="24"/>
          <w:szCs w:val="24"/>
        </w:rPr>
        <w:t xml:space="preserve"> </w:t>
      </w:r>
      <w:r>
        <w:rPr>
          <w:rFonts w:ascii="SimSun" w:eastAsia="SimSun" w:hAnsi="SimSun" w:cs="SimSun"/>
          <w:spacing w:val="-10"/>
          <w:sz w:val="24"/>
          <w:szCs w:val="24"/>
        </w:rPr>
        <w:t>“重要项目</w:t>
      </w:r>
      <w:r>
        <w:rPr>
          <w:rFonts w:ascii="SimSun" w:eastAsia="SimSun" w:hAnsi="SimSun" w:cs="SimSun"/>
          <w:spacing w:val="-78"/>
          <w:sz w:val="24"/>
          <w:szCs w:val="24"/>
        </w:rPr>
        <w:t xml:space="preserve"> </w:t>
      </w:r>
      <w:r>
        <w:rPr>
          <w:rFonts w:ascii="SimSun" w:eastAsia="SimSun" w:hAnsi="SimSun" w:cs="SimSun"/>
          <w:spacing w:val="-10"/>
          <w:sz w:val="24"/>
          <w:szCs w:val="24"/>
        </w:rPr>
        <w:t>”有一项或一项以上不符合判定要求的，最终判定结论为不合格（“一</w:t>
      </w:r>
    </w:p>
    <w:p>
      <w:pPr>
        <w:pStyle w:val="BodyText"/>
        <w:spacing w:line="219" w:lineRule="auto"/>
        <w:ind w:left="121"/>
        <w:rPr>
          <w:rFonts w:ascii="SimSun" w:eastAsia="SimSun" w:hAnsi="SimSun" w:cs="SimSun"/>
        </w:rPr>
      </w:pPr>
      <w:r>
        <w:rPr>
          <w:rFonts w:ascii="SimSun" w:eastAsia="SimSun" w:hAnsi="SimSun" w:cs="SimSun"/>
          <w:spacing w:val="-1"/>
        </w:rPr>
        <w:t>般项目</w:t>
      </w:r>
      <w:r>
        <w:rPr>
          <w:rFonts w:ascii="SimSun" w:eastAsia="SimSun" w:hAnsi="SimSun" w:cs="SimSun"/>
          <w:spacing w:val="-88"/>
        </w:rPr>
        <w:t xml:space="preserve"> </w:t>
      </w:r>
      <w:r>
        <w:rPr>
          <w:rFonts w:ascii="SimSun" w:eastAsia="SimSun" w:hAnsi="SimSun" w:cs="SimSun"/>
          <w:spacing w:val="-1"/>
        </w:rPr>
        <w:t>”不作为最终判定依据）。专项检查的合格判定</w:t>
      </w:r>
      <w:r>
        <w:rPr>
          <w:rFonts w:ascii="SimSun" w:eastAsia="SimSun" w:hAnsi="SimSun" w:cs="SimSun"/>
          <w:spacing w:val="-2"/>
        </w:rPr>
        <w:t>按照表</w:t>
      </w:r>
      <w:r>
        <w:rPr>
          <w:spacing w:val="-2"/>
        </w:rPr>
        <w:t>2</w:t>
      </w:r>
      <w:r>
        <w:rPr>
          <w:rFonts w:ascii="SimSun" w:eastAsia="SimSun" w:hAnsi="SimSun" w:cs="SimSun"/>
          <w:spacing w:val="-2"/>
        </w:rPr>
        <w:t>要求判定。</w:t>
      </w:r>
    </w:p>
    <w:p>
      <w:pPr>
        <w:spacing w:before="182" w:line="222" w:lineRule="auto"/>
        <w:ind w:left="2809"/>
        <w:rPr>
          <w:rFonts w:ascii="SimHei" w:eastAsia="SimHei" w:hAnsi="SimHei" w:cs="SimHei"/>
          <w:sz w:val="24"/>
          <w:szCs w:val="24"/>
        </w:rPr>
      </w:pPr>
      <w:r>
        <w:rPr>
          <w:rFonts w:ascii="SimHei" w:eastAsia="SimHei" w:hAnsi="SimHei" w:cs="SimHei"/>
          <w:spacing w:val="-2"/>
          <w:sz w:val="24"/>
          <w:szCs w:val="24"/>
        </w:rPr>
        <w:t>表</w:t>
      </w:r>
      <w:r>
        <w:rPr>
          <w:rFonts w:ascii="SimHei" w:eastAsia="SimHei" w:hAnsi="SimHei" w:cs="SimHei"/>
          <w:spacing w:val="-49"/>
          <w:sz w:val="24"/>
          <w:szCs w:val="24"/>
        </w:rPr>
        <w:t xml:space="preserve"> </w:t>
      </w:r>
      <w:r>
        <w:rPr>
          <w:rFonts w:ascii="SimHei" w:eastAsia="SimHei" w:hAnsi="SimHei" w:cs="SimHei"/>
          <w:spacing w:val="-2"/>
          <w:sz w:val="24"/>
          <w:szCs w:val="24"/>
        </w:rPr>
        <w:t>2</w:t>
      </w:r>
      <w:r>
        <w:rPr>
          <w:rFonts w:ascii="SimHei" w:eastAsia="SimHei" w:hAnsi="SimHei" w:cs="SimHei"/>
          <w:spacing w:val="-2"/>
          <w:sz w:val="24"/>
          <w:szCs w:val="24"/>
        </w:rPr>
        <w:t xml:space="preserve"> </w:t>
      </w:r>
      <w:r>
        <w:rPr>
          <w:rFonts w:ascii="SimHei" w:eastAsia="SimHei" w:hAnsi="SimHei" w:cs="SimHei"/>
          <w:spacing w:val="-2"/>
          <w:sz w:val="24"/>
          <w:szCs w:val="24"/>
        </w:rPr>
        <w:t>检验检查合格判定要求</w:t>
      </w:r>
    </w:p>
    <w:tbl>
      <w:tblPr>
        <w:tblStyle w:val="TableNormal3"/>
        <w:tblW w:w="8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5"/>
        <w:gridCol w:w="1563"/>
        <w:gridCol w:w="1239"/>
        <w:gridCol w:w="3814"/>
        <w:gridCol w:w="1143"/>
      </w:tblGrid>
      <w:tr>
        <w:tblPrEx>
          <w:tblW w:w="8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5"/>
        </w:trPr>
        <w:tc>
          <w:tcPr>
            <w:tcW w:w="665" w:type="dxa"/>
            <w:vAlign w:val="top"/>
          </w:tcPr>
          <w:p>
            <w:pPr>
              <w:pStyle w:val="TableText"/>
              <w:spacing w:before="133" w:line="230" w:lineRule="auto"/>
              <w:ind w:left="127"/>
            </w:pPr>
            <w:r>
              <w:rPr>
                <w:spacing w:val="5"/>
              </w:rPr>
              <w:t>序号</w:t>
            </w:r>
          </w:p>
        </w:tc>
        <w:tc>
          <w:tcPr>
            <w:tcW w:w="1563" w:type="dxa"/>
            <w:vAlign w:val="top"/>
          </w:tcPr>
          <w:p>
            <w:pPr>
              <w:pStyle w:val="TableText"/>
              <w:spacing w:before="133" w:line="228" w:lineRule="auto"/>
              <w:ind w:left="156"/>
            </w:pPr>
            <w:r>
              <w:rPr>
                <w:spacing w:val="8"/>
              </w:rPr>
              <w:t>检验检查项目</w:t>
            </w:r>
          </w:p>
        </w:tc>
        <w:tc>
          <w:tcPr>
            <w:tcW w:w="5053" w:type="dxa"/>
            <w:gridSpan w:val="2"/>
            <w:vAlign w:val="top"/>
          </w:tcPr>
          <w:p>
            <w:pPr>
              <w:pStyle w:val="TableText"/>
              <w:spacing w:before="133" w:line="229" w:lineRule="auto"/>
              <w:ind w:left="2111"/>
            </w:pPr>
            <w:r>
              <w:rPr>
                <w:spacing w:val="7"/>
              </w:rPr>
              <w:t>判定要求</w:t>
            </w:r>
          </w:p>
        </w:tc>
        <w:tc>
          <w:tcPr>
            <w:tcW w:w="1143" w:type="dxa"/>
            <w:vAlign w:val="top"/>
          </w:tcPr>
          <w:p>
            <w:pPr>
              <w:pStyle w:val="TableText"/>
              <w:spacing w:before="133" w:line="230" w:lineRule="auto"/>
              <w:ind w:left="368"/>
            </w:pPr>
            <w:r>
              <w:rPr>
                <w:spacing w:val="3"/>
              </w:rPr>
              <w:t>备注</w:t>
            </w:r>
          </w:p>
        </w:tc>
      </w:tr>
      <w:tr>
        <w:tblPrEx>
          <w:tblW w:w="8424" w:type="dxa"/>
          <w:tblInd w:w="2" w:type="dxa"/>
          <w:tblLayout w:type="fixed"/>
        </w:tblPrEx>
        <w:trPr>
          <w:trHeight w:val="940"/>
        </w:trPr>
        <w:tc>
          <w:tcPr>
            <w:tcW w:w="665" w:type="dxa"/>
            <w:vAlign w:val="top"/>
          </w:tcPr>
          <w:p>
            <w:pPr>
              <w:spacing w:line="339" w:lineRule="auto"/>
              <w:rPr>
                <w:rFonts w:ascii="Arial"/>
                <w:sz w:val="21"/>
              </w:rPr>
            </w:pPr>
          </w:p>
          <w:p>
            <w:pPr>
              <w:spacing w:before="58" w:line="195" w:lineRule="auto"/>
              <w:ind w:left="30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3" w:type="dxa"/>
            <w:vAlign w:val="top"/>
          </w:tcPr>
          <w:p>
            <w:pPr>
              <w:pStyle w:val="TableText"/>
              <w:spacing w:before="208" w:line="260" w:lineRule="auto"/>
              <w:ind w:left="679" w:right="151" w:hanging="522"/>
            </w:pPr>
            <w:r>
              <w:rPr>
                <w:spacing w:val="8"/>
              </w:rPr>
              <w:t>坐便器标识标</w:t>
            </w:r>
            <w:r>
              <w:t xml:space="preserve"> </w:t>
            </w:r>
            <w:r>
              <w:t>注</w:t>
            </w:r>
          </w:p>
        </w:tc>
        <w:tc>
          <w:tcPr>
            <w:tcW w:w="5053" w:type="dxa"/>
            <w:gridSpan w:val="2"/>
            <w:vAlign w:val="top"/>
          </w:tcPr>
          <w:p>
            <w:pPr>
              <w:pStyle w:val="TableText"/>
              <w:spacing w:before="52" w:line="268" w:lineRule="auto"/>
              <w:ind w:left="111" w:right="105"/>
              <w:jc w:val="both"/>
            </w:pPr>
            <w:r>
              <w:rPr>
                <w:spacing w:val="10"/>
              </w:rPr>
              <w:t>在坐便器的显著位置正确使用水效标识标注的；按规</w:t>
            </w:r>
            <w:r>
              <w:t xml:space="preserve"> </w:t>
            </w:r>
            <w:r>
              <w:rPr>
                <w:spacing w:val="10"/>
              </w:rPr>
              <w:t>定的标识样式和内容进行标注的；产品规格型号应与</w:t>
            </w:r>
            <w:r>
              <w:t xml:space="preserve"> </w:t>
            </w:r>
            <w:r>
              <w:rPr>
                <w:spacing w:val="8"/>
              </w:rPr>
              <w:t>铭牌上的标注一致的。</w:t>
            </w:r>
          </w:p>
        </w:tc>
        <w:tc>
          <w:tcPr>
            <w:tcW w:w="1143" w:type="dxa"/>
            <w:vAlign w:val="top"/>
          </w:tcPr>
          <w:p>
            <w:pPr>
              <w:spacing w:line="296" w:lineRule="auto"/>
              <w:rPr>
                <w:rFonts w:ascii="Arial"/>
                <w:sz w:val="21"/>
              </w:rPr>
            </w:pPr>
          </w:p>
          <w:p>
            <w:pPr>
              <w:pStyle w:val="TableText"/>
              <w:spacing w:before="65" w:line="229" w:lineRule="auto"/>
              <w:ind w:left="160"/>
            </w:pPr>
            <w:r>
              <w:rPr>
                <w:spacing w:val="6"/>
              </w:rPr>
              <w:t>一般项目</w:t>
            </w:r>
          </w:p>
        </w:tc>
      </w:tr>
      <w:tr>
        <w:tblPrEx>
          <w:tblW w:w="8424" w:type="dxa"/>
          <w:tblInd w:w="2" w:type="dxa"/>
          <w:tblLayout w:type="fixed"/>
        </w:tblPrEx>
        <w:trPr>
          <w:trHeight w:val="814"/>
        </w:trPr>
        <w:tc>
          <w:tcPr>
            <w:tcW w:w="665" w:type="dxa"/>
            <w:vAlign w:val="top"/>
          </w:tcPr>
          <w:p>
            <w:pPr>
              <w:spacing w:line="278" w:lineRule="auto"/>
              <w:rPr>
                <w:rFonts w:ascii="Arial"/>
                <w:sz w:val="21"/>
              </w:rPr>
            </w:pPr>
          </w:p>
          <w:p>
            <w:pPr>
              <w:spacing w:before="58"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3" w:type="dxa"/>
            <w:vAlign w:val="top"/>
          </w:tcPr>
          <w:p>
            <w:pPr>
              <w:pStyle w:val="TableText"/>
              <w:spacing w:before="145" w:line="258" w:lineRule="auto"/>
              <w:ind w:left="258" w:right="151" w:hanging="99"/>
            </w:pPr>
            <w:r>
              <w:rPr>
                <w:spacing w:val="7"/>
              </w:rPr>
              <w:t>水封深度及水</w:t>
            </w:r>
            <w:r>
              <w:rPr>
                <w:spacing w:val="4"/>
              </w:rPr>
              <w:t xml:space="preserve"> </w:t>
            </w:r>
            <w:r>
              <w:rPr>
                <w:spacing w:val="8"/>
              </w:rPr>
              <w:t>封表面尺寸</w:t>
            </w:r>
          </w:p>
        </w:tc>
        <w:tc>
          <w:tcPr>
            <w:tcW w:w="5053" w:type="dxa"/>
            <w:gridSpan w:val="2"/>
            <w:vAlign w:val="top"/>
          </w:tcPr>
          <w:p>
            <w:pPr>
              <w:pStyle w:val="TableText"/>
              <w:spacing w:before="145" w:line="258" w:lineRule="auto"/>
              <w:ind w:left="112" w:right="104"/>
            </w:pPr>
            <w:r>
              <w:rPr>
                <w:spacing w:val="10"/>
              </w:rPr>
              <w:t>所有带整体存水弯便器的水封深度≥</w:t>
            </w:r>
            <w:r>
              <w:rPr>
                <w:rFonts w:ascii="Times New Roman" w:eastAsia="Times New Roman" w:hAnsi="Times New Roman" w:cs="Times New Roman"/>
                <w:spacing w:val="10"/>
              </w:rPr>
              <w:t xml:space="preserve">50 </w:t>
            </w:r>
            <w:r>
              <w:rPr>
                <w:rFonts w:ascii="Times New Roman" w:eastAsia="Times New Roman" w:hAnsi="Times New Roman" w:cs="Times New Roman"/>
              </w:rPr>
              <w:t>mm</w:t>
            </w:r>
            <w:r>
              <w:rPr>
                <w:rFonts w:ascii="Times New Roman" w:eastAsia="Times New Roman" w:hAnsi="Times New Roman" w:cs="Times New Roman"/>
                <w:spacing w:val="-12"/>
              </w:rPr>
              <w:t xml:space="preserve"> </w:t>
            </w:r>
            <w:r>
              <w:rPr>
                <w:spacing w:val="10"/>
              </w:rPr>
              <w:t>，水封表</w:t>
            </w:r>
            <w:r>
              <w:t xml:space="preserve"> </w:t>
            </w:r>
            <w:r>
              <w:rPr>
                <w:spacing w:val="7"/>
              </w:rPr>
              <w:t>面尺寸≥</w:t>
            </w:r>
            <w:r>
              <w:rPr>
                <w:rFonts w:ascii="Times New Roman" w:eastAsia="Times New Roman" w:hAnsi="Times New Roman" w:cs="Times New Roman"/>
                <w:spacing w:val="7"/>
              </w:rPr>
              <w:t xml:space="preserve">100 </w:t>
            </w:r>
            <w:r>
              <w:rPr>
                <w:rFonts w:ascii="Times New Roman" w:eastAsia="Times New Roman" w:hAnsi="Times New Roman" w:cs="Times New Roman"/>
              </w:rPr>
              <w:t>mm</w:t>
            </w:r>
            <w:r>
              <w:rPr>
                <w:rFonts w:ascii="Times New Roman" w:eastAsia="Times New Roman" w:hAnsi="Times New Roman" w:cs="Times New Roman"/>
                <w:spacing w:val="7"/>
              </w:rPr>
              <w:t xml:space="preserve">×85 </w:t>
            </w:r>
            <w:r>
              <w:rPr>
                <w:rFonts w:ascii="Times New Roman" w:eastAsia="Times New Roman" w:hAnsi="Times New Roman" w:cs="Times New Roman"/>
              </w:rPr>
              <w:t>mm</w:t>
            </w:r>
            <w:r>
              <w:rPr>
                <w:spacing w:val="7"/>
              </w:rPr>
              <w:t>。</w:t>
            </w:r>
          </w:p>
        </w:tc>
        <w:tc>
          <w:tcPr>
            <w:tcW w:w="1143" w:type="dxa"/>
            <w:vAlign w:val="top"/>
          </w:tcPr>
          <w:p>
            <w:pPr>
              <w:pStyle w:val="TableText"/>
              <w:spacing w:before="301" w:line="229" w:lineRule="auto"/>
              <w:ind w:left="160"/>
            </w:pPr>
            <w:r>
              <w:rPr>
                <w:spacing w:val="6"/>
              </w:rPr>
              <w:t>一般项目</w:t>
            </w:r>
          </w:p>
        </w:tc>
      </w:tr>
      <w:tr>
        <w:tblPrEx>
          <w:tblW w:w="8424" w:type="dxa"/>
          <w:tblInd w:w="2" w:type="dxa"/>
          <w:tblLayout w:type="fixed"/>
        </w:tblPrEx>
        <w:trPr>
          <w:trHeight w:val="629"/>
        </w:trPr>
        <w:tc>
          <w:tcPr>
            <w:tcW w:w="665" w:type="dxa"/>
            <w:vAlign w:val="top"/>
          </w:tcPr>
          <w:p>
            <w:pPr>
              <w:spacing w:before="245" w:line="195" w:lineRule="auto"/>
              <w:ind w:left="28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3" w:type="dxa"/>
            <w:vAlign w:val="top"/>
          </w:tcPr>
          <w:p>
            <w:pPr>
              <w:pStyle w:val="TableText"/>
              <w:spacing w:before="54" w:line="258" w:lineRule="auto"/>
              <w:ind w:left="679" w:right="151" w:hanging="524"/>
            </w:pPr>
            <w:r>
              <w:rPr>
                <w:spacing w:val="8"/>
              </w:rPr>
              <w:t>存水弯最小通</w:t>
            </w:r>
            <w:r>
              <w:rPr>
                <w:spacing w:val="1"/>
              </w:rPr>
              <w:t xml:space="preserve"> </w:t>
            </w:r>
            <w:r>
              <w:t>径</w:t>
            </w:r>
          </w:p>
        </w:tc>
        <w:tc>
          <w:tcPr>
            <w:tcW w:w="5053" w:type="dxa"/>
            <w:gridSpan w:val="2"/>
            <w:vAlign w:val="top"/>
          </w:tcPr>
          <w:p>
            <w:pPr>
              <w:pStyle w:val="TableText"/>
              <w:spacing w:before="210" w:line="228" w:lineRule="auto"/>
              <w:ind w:left="113"/>
            </w:pPr>
            <w:r>
              <w:rPr>
                <w:spacing w:val="7"/>
              </w:rPr>
              <w:t>坐便器存水弯水道应能通过直径为</w:t>
            </w:r>
            <w:r>
              <w:rPr>
                <w:rFonts w:ascii="Times New Roman" w:eastAsia="Times New Roman" w:hAnsi="Times New Roman" w:cs="Times New Roman"/>
                <w:spacing w:val="7"/>
              </w:rPr>
              <w:t xml:space="preserve">41 </w:t>
            </w:r>
            <w:r>
              <w:rPr>
                <w:rFonts w:ascii="Times New Roman" w:eastAsia="Times New Roman" w:hAnsi="Times New Roman" w:cs="Times New Roman"/>
              </w:rPr>
              <w:t>mm</w:t>
            </w:r>
            <w:r>
              <w:rPr>
                <w:rFonts w:ascii="Times New Roman" w:eastAsia="Times New Roman" w:hAnsi="Times New Roman" w:cs="Times New Roman"/>
                <w:spacing w:val="25"/>
              </w:rPr>
              <w:t xml:space="preserve">  </w:t>
            </w:r>
            <w:r>
              <w:rPr>
                <w:spacing w:val="7"/>
              </w:rPr>
              <w:t>的固体球。</w:t>
            </w:r>
          </w:p>
        </w:tc>
        <w:tc>
          <w:tcPr>
            <w:tcW w:w="1143" w:type="dxa"/>
            <w:vAlign w:val="top"/>
          </w:tcPr>
          <w:p>
            <w:pPr>
              <w:pStyle w:val="TableText"/>
              <w:spacing w:before="210" w:line="229" w:lineRule="auto"/>
              <w:ind w:left="160"/>
            </w:pPr>
            <w:r>
              <w:rPr>
                <w:spacing w:val="6"/>
              </w:rPr>
              <w:t>一般项目</w:t>
            </w:r>
          </w:p>
        </w:tc>
      </w:tr>
      <w:tr>
        <w:tblPrEx>
          <w:tblW w:w="8424" w:type="dxa"/>
          <w:tblInd w:w="2" w:type="dxa"/>
          <w:tblLayout w:type="fixed"/>
        </w:tblPrEx>
        <w:trPr>
          <w:trHeight w:val="1004"/>
        </w:trPr>
        <w:tc>
          <w:tcPr>
            <w:tcW w:w="665" w:type="dxa"/>
            <w:vAlign w:val="top"/>
          </w:tcPr>
          <w:p>
            <w:pPr>
              <w:spacing w:line="375" w:lineRule="auto"/>
              <w:rPr>
                <w:rFonts w:ascii="Arial"/>
                <w:sz w:val="21"/>
              </w:rPr>
            </w:pPr>
          </w:p>
          <w:p>
            <w:pPr>
              <w:spacing w:before="57"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3" w:type="dxa"/>
            <w:vAlign w:val="top"/>
          </w:tcPr>
          <w:p>
            <w:pPr>
              <w:spacing w:line="332" w:lineRule="auto"/>
              <w:rPr>
                <w:rFonts w:ascii="Arial"/>
                <w:sz w:val="21"/>
              </w:rPr>
            </w:pPr>
          </w:p>
          <w:p>
            <w:pPr>
              <w:pStyle w:val="TableText"/>
              <w:spacing w:before="65" w:line="228" w:lineRule="auto"/>
              <w:ind w:left="158"/>
            </w:pPr>
            <w:r>
              <w:rPr>
                <w:spacing w:val="7"/>
              </w:rPr>
              <w:t>污水置换功能</w:t>
            </w:r>
          </w:p>
        </w:tc>
        <w:tc>
          <w:tcPr>
            <w:tcW w:w="5053" w:type="dxa"/>
            <w:gridSpan w:val="2"/>
            <w:vAlign w:val="top"/>
          </w:tcPr>
          <w:p>
            <w:pPr>
              <w:pStyle w:val="TableText"/>
              <w:spacing w:before="243" w:line="258" w:lineRule="auto"/>
              <w:ind w:left="113" w:right="104"/>
            </w:pPr>
            <w:r>
              <w:rPr>
                <w:spacing w:val="5"/>
              </w:rPr>
              <w:t>单冲式坐便器稀释率≥</w:t>
            </w:r>
            <w:r>
              <w:rPr>
                <w:rFonts w:ascii="Times New Roman" w:eastAsia="Times New Roman" w:hAnsi="Times New Roman" w:cs="Times New Roman"/>
                <w:spacing w:val="5"/>
              </w:rPr>
              <w:t>100</w:t>
            </w:r>
            <w:r>
              <w:rPr>
                <w:spacing w:val="5"/>
              </w:rPr>
              <w:t>，双冲式坐便器，只进行半</w:t>
            </w:r>
            <w:r>
              <w:rPr>
                <w:spacing w:val="2"/>
              </w:rPr>
              <w:t xml:space="preserve"> </w:t>
            </w:r>
            <w:r>
              <w:rPr>
                <w:spacing w:val="7"/>
              </w:rPr>
              <w:t>冲水试验，稀释率≥</w:t>
            </w:r>
            <w:r>
              <w:rPr>
                <w:rFonts w:ascii="Times New Roman" w:eastAsia="Times New Roman" w:hAnsi="Times New Roman" w:cs="Times New Roman"/>
                <w:spacing w:val="7"/>
              </w:rPr>
              <w:t>25</w:t>
            </w:r>
            <w:r>
              <w:rPr>
                <w:spacing w:val="7"/>
              </w:rPr>
              <w:t>。</w:t>
            </w:r>
          </w:p>
        </w:tc>
        <w:tc>
          <w:tcPr>
            <w:tcW w:w="1143" w:type="dxa"/>
            <w:vAlign w:val="top"/>
          </w:tcPr>
          <w:p>
            <w:pPr>
              <w:spacing w:line="332" w:lineRule="auto"/>
              <w:rPr>
                <w:rFonts w:ascii="Arial"/>
                <w:sz w:val="21"/>
              </w:rPr>
            </w:pPr>
          </w:p>
          <w:p>
            <w:pPr>
              <w:pStyle w:val="TableText"/>
              <w:spacing w:before="65" w:line="229" w:lineRule="auto"/>
              <w:ind w:left="160"/>
            </w:pPr>
            <w:r>
              <w:rPr>
                <w:spacing w:val="6"/>
              </w:rPr>
              <w:t>一般项目</w:t>
            </w:r>
          </w:p>
        </w:tc>
      </w:tr>
      <w:tr>
        <w:tblPrEx>
          <w:tblW w:w="8424" w:type="dxa"/>
          <w:tblInd w:w="2" w:type="dxa"/>
          <w:tblLayout w:type="fixed"/>
        </w:tblPrEx>
        <w:trPr>
          <w:trHeight w:val="629"/>
        </w:trPr>
        <w:tc>
          <w:tcPr>
            <w:tcW w:w="665" w:type="dxa"/>
            <w:vAlign w:val="top"/>
          </w:tcPr>
          <w:p>
            <w:pPr>
              <w:spacing w:before="249" w:line="192" w:lineRule="auto"/>
              <w:ind w:left="28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3" w:type="dxa"/>
            <w:vAlign w:val="top"/>
          </w:tcPr>
          <w:p>
            <w:pPr>
              <w:pStyle w:val="TableText"/>
              <w:spacing w:before="55" w:line="258" w:lineRule="auto"/>
              <w:ind w:left="576" w:right="151" w:hanging="420"/>
            </w:pPr>
            <w:r>
              <w:rPr>
                <w:spacing w:val="8"/>
              </w:rPr>
              <w:t>排水管道输送</w:t>
            </w:r>
            <w:r>
              <w:t xml:space="preserve"> </w:t>
            </w:r>
            <w:r>
              <w:rPr>
                <w:spacing w:val="4"/>
              </w:rPr>
              <w:t>特性</w:t>
            </w:r>
          </w:p>
        </w:tc>
        <w:tc>
          <w:tcPr>
            <w:tcW w:w="5053" w:type="dxa"/>
            <w:gridSpan w:val="2"/>
            <w:vAlign w:val="top"/>
          </w:tcPr>
          <w:p>
            <w:pPr>
              <w:pStyle w:val="TableText"/>
              <w:spacing w:before="210" w:line="228" w:lineRule="auto"/>
              <w:ind w:left="112"/>
            </w:pPr>
            <w:r>
              <w:rPr>
                <w:spacing w:val="7"/>
              </w:rPr>
              <w:t>球的平均传输距离≥</w:t>
            </w:r>
            <w:r>
              <w:rPr>
                <w:rFonts w:ascii="Times New Roman" w:eastAsia="Times New Roman" w:hAnsi="Times New Roman" w:cs="Times New Roman"/>
                <w:spacing w:val="7"/>
              </w:rPr>
              <w:t>12 m</w:t>
            </w:r>
            <w:r>
              <w:rPr>
                <w:spacing w:val="7"/>
              </w:rPr>
              <w:t>。</w:t>
            </w:r>
          </w:p>
        </w:tc>
        <w:tc>
          <w:tcPr>
            <w:tcW w:w="1143" w:type="dxa"/>
            <w:vAlign w:val="top"/>
          </w:tcPr>
          <w:p>
            <w:pPr>
              <w:pStyle w:val="TableText"/>
              <w:spacing w:before="211" w:line="229" w:lineRule="auto"/>
              <w:ind w:left="160"/>
            </w:pPr>
            <w:r>
              <w:rPr>
                <w:spacing w:val="6"/>
              </w:rPr>
              <w:t>一般项目</w:t>
            </w:r>
          </w:p>
        </w:tc>
      </w:tr>
      <w:tr>
        <w:tblPrEx>
          <w:tblW w:w="8424" w:type="dxa"/>
          <w:tblInd w:w="2" w:type="dxa"/>
          <w:tblLayout w:type="fixed"/>
        </w:tblPrEx>
        <w:trPr>
          <w:trHeight w:val="724"/>
        </w:trPr>
        <w:tc>
          <w:tcPr>
            <w:tcW w:w="665" w:type="dxa"/>
            <w:vAlign w:val="top"/>
          </w:tcPr>
          <w:p>
            <w:pPr>
              <w:spacing w:before="294" w:line="195" w:lineRule="auto"/>
              <w:ind w:left="28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63" w:type="dxa"/>
            <w:vAlign w:val="top"/>
          </w:tcPr>
          <w:p>
            <w:pPr>
              <w:pStyle w:val="TableText"/>
              <w:spacing w:before="258" w:line="230" w:lineRule="auto"/>
              <w:ind w:left="261"/>
            </w:pPr>
            <w:r>
              <w:rPr>
                <w:spacing w:val="7"/>
              </w:rPr>
              <w:t>卫生纸试验</w:t>
            </w:r>
          </w:p>
        </w:tc>
        <w:tc>
          <w:tcPr>
            <w:tcW w:w="5053" w:type="dxa"/>
            <w:gridSpan w:val="2"/>
            <w:vAlign w:val="top"/>
          </w:tcPr>
          <w:p>
            <w:pPr>
              <w:pStyle w:val="TableText"/>
              <w:spacing w:before="103" w:line="258" w:lineRule="auto"/>
              <w:ind w:left="112" w:right="104"/>
            </w:pPr>
            <w:r>
              <w:rPr>
                <w:spacing w:val="5"/>
              </w:rPr>
              <w:t>双冲式坐便器进行半冲水的纸球试验，测定</w:t>
            </w:r>
            <w:r>
              <w:rPr>
                <w:rFonts w:ascii="Times New Roman" w:eastAsia="Times New Roman" w:hAnsi="Times New Roman" w:cs="Times New Roman"/>
                <w:spacing w:val="5"/>
              </w:rPr>
              <w:t>3</w:t>
            </w:r>
            <w:r>
              <w:rPr>
                <w:spacing w:val="5"/>
              </w:rPr>
              <w:t>次，每次</w:t>
            </w:r>
            <w:r>
              <w:rPr>
                <w:spacing w:val="9"/>
              </w:rPr>
              <w:t xml:space="preserve"> </w:t>
            </w:r>
            <w:r>
              <w:rPr>
                <w:spacing w:val="8"/>
              </w:rPr>
              <w:t>坐便器便池中应无可见纸。</w:t>
            </w:r>
          </w:p>
        </w:tc>
        <w:tc>
          <w:tcPr>
            <w:tcW w:w="1143" w:type="dxa"/>
            <w:vAlign w:val="top"/>
          </w:tcPr>
          <w:p>
            <w:pPr>
              <w:pStyle w:val="TableText"/>
              <w:spacing w:before="258" w:line="229" w:lineRule="auto"/>
              <w:ind w:left="160"/>
            </w:pPr>
            <w:r>
              <w:rPr>
                <w:spacing w:val="6"/>
              </w:rPr>
              <w:t>一般项目</w:t>
            </w:r>
          </w:p>
        </w:tc>
      </w:tr>
      <w:tr>
        <w:tblPrEx>
          <w:tblW w:w="8424" w:type="dxa"/>
          <w:tblInd w:w="2" w:type="dxa"/>
          <w:tblLayout w:type="fixed"/>
        </w:tblPrEx>
        <w:trPr>
          <w:trHeight w:val="629"/>
        </w:trPr>
        <w:tc>
          <w:tcPr>
            <w:tcW w:w="665" w:type="dxa"/>
            <w:vAlign w:val="top"/>
          </w:tcPr>
          <w:p>
            <w:pPr>
              <w:spacing w:before="250" w:line="192" w:lineRule="auto"/>
              <w:ind w:left="285"/>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563" w:type="dxa"/>
            <w:vAlign w:val="top"/>
          </w:tcPr>
          <w:p>
            <w:pPr>
              <w:pStyle w:val="TableText"/>
              <w:spacing w:before="211" w:line="228" w:lineRule="auto"/>
              <w:ind w:left="159"/>
            </w:pPr>
            <w:r>
              <w:rPr>
                <w:spacing w:val="7"/>
              </w:rPr>
              <w:t>水封回复功能</w:t>
            </w:r>
          </w:p>
        </w:tc>
        <w:tc>
          <w:tcPr>
            <w:tcW w:w="5053" w:type="dxa"/>
            <w:gridSpan w:val="2"/>
            <w:vAlign w:val="top"/>
          </w:tcPr>
          <w:p>
            <w:pPr>
              <w:pStyle w:val="TableText"/>
              <w:spacing w:before="55" w:line="258" w:lineRule="auto"/>
              <w:ind w:left="114" w:right="208"/>
            </w:pPr>
            <w:r>
              <w:rPr>
                <w:spacing w:val="8"/>
              </w:rPr>
              <w:t>水封回复≥</w:t>
            </w:r>
            <w:r>
              <w:rPr>
                <w:rFonts w:ascii="Times New Roman" w:eastAsia="Times New Roman" w:hAnsi="Times New Roman" w:cs="Times New Roman"/>
                <w:spacing w:val="8"/>
              </w:rPr>
              <w:t>50</w:t>
            </w:r>
            <w:r>
              <w:rPr>
                <w:rFonts w:ascii="Times New Roman" w:eastAsia="Times New Roman" w:hAnsi="Times New Roman" w:cs="Times New Roman"/>
              </w:rPr>
              <w:t>mm</w:t>
            </w:r>
            <w:r>
              <w:rPr>
                <w:rFonts w:ascii="Times New Roman" w:eastAsia="Times New Roman" w:hAnsi="Times New Roman" w:cs="Times New Roman"/>
                <w:spacing w:val="-14"/>
              </w:rPr>
              <w:t xml:space="preserve"> </w:t>
            </w:r>
            <w:r>
              <w:rPr>
                <w:spacing w:val="8"/>
              </w:rPr>
              <w:t>。若为虹吸式坐便器，每次均应有</w:t>
            </w:r>
            <w:r>
              <w:t xml:space="preserve"> </w:t>
            </w:r>
            <w:r>
              <w:rPr>
                <w:spacing w:val="5"/>
              </w:rPr>
              <w:t>虹吸产生。</w:t>
            </w:r>
          </w:p>
        </w:tc>
        <w:tc>
          <w:tcPr>
            <w:tcW w:w="1143" w:type="dxa"/>
            <w:vAlign w:val="top"/>
          </w:tcPr>
          <w:p>
            <w:pPr>
              <w:pStyle w:val="TableText"/>
              <w:spacing w:before="211" w:line="229" w:lineRule="auto"/>
              <w:ind w:left="160"/>
            </w:pPr>
            <w:r>
              <w:rPr>
                <w:spacing w:val="6"/>
              </w:rPr>
              <w:t>一般项目</w:t>
            </w:r>
          </w:p>
        </w:tc>
      </w:tr>
      <w:tr>
        <w:tblPrEx>
          <w:tblW w:w="8424" w:type="dxa"/>
          <w:tblInd w:w="2" w:type="dxa"/>
          <w:tblLayout w:type="fixed"/>
        </w:tblPrEx>
        <w:trPr>
          <w:trHeight w:val="335"/>
        </w:trPr>
        <w:tc>
          <w:tcPr>
            <w:tcW w:w="665" w:type="dxa"/>
            <w:tcBorders>
              <w:bottom w:val="nil"/>
            </w:tcBorders>
            <w:vAlign w:val="top"/>
          </w:tcPr>
          <w:p>
            <w:pPr>
              <w:spacing w:line="340" w:lineRule="auto"/>
              <w:rPr>
                <w:rFonts w:ascii="Arial"/>
                <w:sz w:val="21"/>
              </w:rPr>
            </w:pPr>
          </w:p>
        </w:tc>
        <w:tc>
          <w:tcPr>
            <w:tcW w:w="1563" w:type="dxa"/>
            <w:tcBorders>
              <w:bottom w:val="nil"/>
            </w:tcBorders>
            <w:vAlign w:val="top"/>
          </w:tcPr>
          <w:p>
            <w:pPr>
              <w:spacing w:line="319" w:lineRule="auto"/>
              <w:rPr>
                <w:rFonts w:ascii="Arial"/>
                <w:sz w:val="21"/>
              </w:rPr>
            </w:pPr>
          </w:p>
        </w:tc>
        <w:tc>
          <w:tcPr>
            <w:tcW w:w="1239" w:type="dxa"/>
            <w:vAlign w:val="top"/>
          </w:tcPr>
          <w:p>
            <w:pPr>
              <w:pStyle w:val="TableText"/>
              <w:spacing w:before="64" w:line="230" w:lineRule="auto"/>
              <w:ind w:left="309"/>
            </w:pPr>
            <w:r>
              <w:rPr>
                <w:spacing w:val="6"/>
              </w:rPr>
              <w:t>球排放</w:t>
            </w:r>
          </w:p>
        </w:tc>
        <w:tc>
          <w:tcPr>
            <w:tcW w:w="3814" w:type="dxa"/>
            <w:vAlign w:val="top"/>
          </w:tcPr>
          <w:p>
            <w:pPr>
              <w:pStyle w:val="TableText"/>
              <w:spacing w:before="64" w:line="228" w:lineRule="auto"/>
              <w:ind w:left="115"/>
            </w:pPr>
            <w:r>
              <w:rPr>
                <w:spacing w:val="7"/>
              </w:rPr>
              <w:t>连续</w:t>
            </w:r>
            <w:r>
              <w:rPr>
                <w:rFonts w:ascii="Times New Roman" w:eastAsia="Times New Roman" w:hAnsi="Times New Roman" w:cs="Times New Roman"/>
                <w:spacing w:val="7"/>
              </w:rPr>
              <w:t>3</w:t>
            </w:r>
            <w:r>
              <w:rPr>
                <w:spacing w:val="7"/>
              </w:rPr>
              <w:t>次试验平均数≥</w:t>
            </w:r>
            <w:r>
              <w:rPr>
                <w:rFonts w:ascii="Times New Roman" w:eastAsia="Times New Roman" w:hAnsi="Times New Roman" w:cs="Times New Roman"/>
                <w:spacing w:val="7"/>
              </w:rPr>
              <w:t>90</w:t>
            </w:r>
            <w:r>
              <w:rPr>
                <w:spacing w:val="7"/>
              </w:rPr>
              <w:t>个</w:t>
            </w:r>
          </w:p>
        </w:tc>
        <w:tc>
          <w:tcPr>
            <w:tcW w:w="1143" w:type="dxa"/>
            <w:tcBorders>
              <w:bottom w:val="nil"/>
            </w:tcBorders>
            <w:vAlign w:val="top"/>
          </w:tcPr>
          <w:p>
            <w:pPr>
              <w:spacing w:line="319" w:lineRule="auto"/>
              <w:rPr>
                <w:rFonts w:ascii="Arial"/>
                <w:sz w:val="21"/>
              </w:rPr>
            </w:pPr>
          </w:p>
        </w:tc>
      </w:tr>
    </w:tbl>
    <w:p>
      <w:pPr>
        <w:sectPr>
          <w:headerReference w:type="default" r:id="rId28"/>
          <w:footerReference w:type="default" r:id="rId29"/>
          <w:pgSz w:w="11906" w:h="16839"/>
          <w:pgMar w:top="1157" w:right="1739" w:bottom="1153" w:left="1687" w:header="915" w:footer="994" w:gutter="0"/>
          <w:pgNumType w:start="13"/>
          <w:cols w:space="708"/>
        </w:sectPr>
      </w:pPr>
    </w:p>
    <w:tbl>
      <w:tblPr>
        <w:tblStyle w:val="TableNormal4"/>
        <w:tblW w:w="8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5"/>
        <w:gridCol w:w="1563"/>
        <w:gridCol w:w="1239"/>
        <w:gridCol w:w="3814"/>
        <w:gridCol w:w="1143"/>
      </w:tblGrid>
      <w:tr>
        <w:tblPrEx>
          <w:tblW w:w="8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
        </w:trPr>
        <w:tc>
          <w:tcPr>
            <w:tcW w:w="665" w:type="dxa"/>
            <w:vMerge w:val="restart"/>
            <w:tcBorders>
              <w:bottom w:val="nil"/>
            </w:tcBorders>
            <w:vAlign w:val="top"/>
          </w:tcPr>
          <w:p>
            <w:pPr>
              <w:spacing w:line="341" w:lineRule="auto"/>
              <w:rPr>
                <w:rFonts w:ascii="Arial"/>
                <w:sz w:val="21"/>
              </w:rPr>
            </w:pPr>
          </w:p>
          <w:p>
            <w:pPr>
              <w:spacing w:before="58" w:line="195" w:lineRule="auto"/>
              <w:ind w:left="29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63" w:type="dxa"/>
            <w:vMerge w:val="restart"/>
            <w:tcBorders>
              <w:bottom w:val="nil"/>
            </w:tcBorders>
            <w:vAlign w:val="top"/>
          </w:tcPr>
          <w:p>
            <w:pPr>
              <w:spacing w:line="319" w:lineRule="auto"/>
              <w:rPr>
                <w:rFonts w:ascii="Arial"/>
                <w:sz w:val="21"/>
              </w:rPr>
            </w:pPr>
          </w:p>
          <w:p>
            <w:pPr>
              <w:pStyle w:val="TableText"/>
              <w:spacing w:before="65" w:line="230" w:lineRule="auto"/>
              <w:ind w:left="365"/>
            </w:pPr>
            <w:r>
              <w:rPr>
                <w:spacing w:val="7"/>
              </w:rPr>
              <w:t>排放试验</w:t>
            </w:r>
          </w:p>
        </w:tc>
        <w:tc>
          <w:tcPr>
            <w:tcW w:w="1239" w:type="dxa"/>
            <w:vAlign w:val="top"/>
          </w:tcPr>
          <w:p/>
        </w:tc>
        <w:tc>
          <w:tcPr>
            <w:tcW w:w="3814" w:type="dxa"/>
            <w:vAlign w:val="top"/>
          </w:tcPr>
          <w:p/>
        </w:tc>
        <w:tc>
          <w:tcPr>
            <w:tcW w:w="1143" w:type="dxa"/>
            <w:vMerge w:val="restart"/>
            <w:tcBorders>
              <w:bottom w:val="nil"/>
            </w:tcBorders>
            <w:vAlign w:val="top"/>
          </w:tcPr>
          <w:p>
            <w:pPr>
              <w:spacing w:line="319" w:lineRule="auto"/>
              <w:rPr>
                <w:rFonts w:ascii="Arial"/>
                <w:sz w:val="21"/>
              </w:rPr>
            </w:pPr>
          </w:p>
          <w:p>
            <w:pPr>
              <w:pStyle w:val="TableText"/>
              <w:spacing w:before="65" w:line="229" w:lineRule="auto"/>
              <w:ind w:left="158"/>
            </w:pPr>
            <w:r>
              <w:rPr>
                <w:spacing w:val="7"/>
              </w:rPr>
              <w:t>重要项目</w:t>
            </w:r>
          </w:p>
        </w:tc>
      </w:tr>
      <w:tr>
        <w:tblPrEx>
          <w:tblW w:w="8424" w:type="dxa"/>
          <w:tblInd w:w="2" w:type="dxa"/>
          <w:tblLayout w:type="fixed"/>
        </w:tblPrEx>
        <w:trPr>
          <w:trHeight w:val="940"/>
        </w:trPr>
        <w:tc>
          <w:tcPr>
            <w:tcW w:w="665" w:type="dxa"/>
            <w:vMerge/>
            <w:tcBorders>
              <w:top w:val="nil"/>
              <w:bottom w:val="nil"/>
            </w:tcBorders>
            <w:vAlign w:val="top"/>
          </w:tcPr>
          <w:p>
            <w:pPr>
              <w:rPr>
                <w:rFonts w:ascii="Arial"/>
                <w:sz w:val="21"/>
              </w:rPr>
            </w:pPr>
          </w:p>
        </w:tc>
        <w:tc>
          <w:tcPr>
            <w:tcW w:w="1563" w:type="dxa"/>
            <w:vMerge/>
            <w:tcBorders>
              <w:top w:val="nil"/>
              <w:bottom w:val="nil"/>
            </w:tcBorders>
            <w:vAlign w:val="top"/>
          </w:tcPr>
          <w:p>
            <w:pPr>
              <w:rPr>
                <w:rFonts w:ascii="Arial"/>
                <w:sz w:val="21"/>
              </w:rPr>
            </w:pPr>
          </w:p>
        </w:tc>
        <w:tc>
          <w:tcPr>
            <w:tcW w:w="1239" w:type="dxa"/>
            <w:vAlign w:val="top"/>
          </w:tcPr>
          <w:p>
            <w:pPr>
              <w:spacing w:line="300" w:lineRule="auto"/>
              <w:rPr>
                <w:rFonts w:ascii="Arial"/>
                <w:sz w:val="21"/>
              </w:rPr>
            </w:pPr>
          </w:p>
          <w:p>
            <w:pPr>
              <w:pStyle w:val="TableText"/>
              <w:spacing w:before="65" w:line="229" w:lineRule="auto"/>
              <w:ind w:left="203"/>
            </w:pPr>
            <w:r>
              <w:rPr>
                <w:spacing w:val="7"/>
              </w:rPr>
              <w:t>颗粒排放</w:t>
            </w:r>
          </w:p>
        </w:tc>
        <w:tc>
          <w:tcPr>
            <w:tcW w:w="3814" w:type="dxa"/>
            <w:vAlign w:val="top"/>
          </w:tcPr>
          <w:p>
            <w:pPr>
              <w:pStyle w:val="TableText"/>
              <w:spacing w:before="56" w:line="268" w:lineRule="auto"/>
              <w:ind w:left="115" w:right="104"/>
              <w:jc w:val="both"/>
            </w:pPr>
            <w:r>
              <w:rPr>
                <w:spacing w:val="4"/>
              </w:rPr>
              <w:t>连续</w:t>
            </w:r>
            <w:r>
              <w:rPr>
                <w:rFonts w:ascii="Times New Roman" w:eastAsia="Times New Roman" w:hAnsi="Times New Roman" w:cs="Times New Roman"/>
                <w:spacing w:val="4"/>
              </w:rPr>
              <w:t>3</w:t>
            </w:r>
            <w:r>
              <w:rPr>
                <w:spacing w:val="4"/>
              </w:rPr>
              <w:t>次试验，坐便器存水弯中存留的可</w:t>
            </w:r>
            <w:r>
              <w:rPr>
                <w:spacing w:val="15"/>
              </w:rPr>
              <w:t xml:space="preserve"> </w:t>
            </w:r>
            <w:r>
              <w:rPr>
                <w:spacing w:val="9"/>
              </w:rPr>
              <w:t>见聚乙烯颗粒</w:t>
            </w:r>
            <w:r>
              <w:rPr>
                <w:rFonts w:ascii="Times New Roman" w:eastAsia="Times New Roman" w:hAnsi="Times New Roman" w:cs="Times New Roman"/>
                <w:spacing w:val="9"/>
              </w:rPr>
              <w:t>3</w:t>
            </w:r>
            <w:r>
              <w:rPr>
                <w:spacing w:val="9"/>
              </w:rPr>
              <w:t>次平均数≤</w:t>
            </w:r>
            <w:r>
              <w:rPr>
                <w:rFonts w:ascii="Times New Roman" w:eastAsia="Times New Roman" w:hAnsi="Times New Roman" w:cs="Times New Roman"/>
                <w:spacing w:val="9"/>
              </w:rPr>
              <w:t>125</w:t>
            </w:r>
            <w:r>
              <w:rPr>
                <w:spacing w:val="9"/>
              </w:rPr>
              <w:t>个，可见</w:t>
            </w:r>
            <w:r>
              <w:rPr>
                <w:spacing w:val="16"/>
              </w:rPr>
              <w:t xml:space="preserve"> </w:t>
            </w:r>
            <w:r>
              <w:rPr>
                <w:spacing w:val="7"/>
              </w:rPr>
              <w:t>尼龙球</w:t>
            </w:r>
            <w:r>
              <w:rPr>
                <w:rFonts w:ascii="Times New Roman" w:eastAsia="Times New Roman" w:hAnsi="Times New Roman" w:cs="Times New Roman"/>
                <w:spacing w:val="7"/>
              </w:rPr>
              <w:t>3</w:t>
            </w:r>
            <w:r>
              <w:rPr>
                <w:spacing w:val="7"/>
              </w:rPr>
              <w:t>次平均数≤</w:t>
            </w:r>
            <w:r>
              <w:rPr>
                <w:rFonts w:ascii="Times New Roman" w:eastAsia="Times New Roman" w:hAnsi="Times New Roman" w:cs="Times New Roman"/>
                <w:spacing w:val="7"/>
              </w:rPr>
              <w:t>5</w:t>
            </w:r>
            <w:r>
              <w:rPr>
                <w:spacing w:val="7"/>
              </w:rPr>
              <w:t>个。</w:t>
            </w:r>
          </w:p>
        </w:tc>
        <w:tc>
          <w:tcPr>
            <w:tcW w:w="1143" w:type="dxa"/>
            <w:vMerge/>
            <w:tcBorders>
              <w:top w:val="nil"/>
              <w:bottom w:val="nil"/>
            </w:tcBorders>
            <w:vAlign w:val="top"/>
          </w:tcPr>
          <w:p>
            <w:pPr>
              <w:rPr>
                <w:rFonts w:ascii="Arial"/>
                <w:sz w:val="21"/>
              </w:rPr>
            </w:pPr>
          </w:p>
        </w:tc>
      </w:tr>
      <w:tr>
        <w:tblPrEx>
          <w:tblW w:w="8424" w:type="dxa"/>
          <w:tblInd w:w="2" w:type="dxa"/>
          <w:tblLayout w:type="fixed"/>
        </w:tblPrEx>
        <w:trPr>
          <w:trHeight w:val="338"/>
        </w:trPr>
        <w:tc>
          <w:tcPr>
            <w:tcW w:w="665" w:type="dxa"/>
            <w:vMerge/>
            <w:tcBorders>
              <w:top w:val="nil"/>
            </w:tcBorders>
            <w:vAlign w:val="top"/>
          </w:tcPr>
          <w:p>
            <w:pPr>
              <w:rPr>
                <w:rFonts w:ascii="Arial"/>
                <w:sz w:val="21"/>
              </w:rPr>
            </w:pPr>
          </w:p>
        </w:tc>
        <w:tc>
          <w:tcPr>
            <w:tcW w:w="1563" w:type="dxa"/>
            <w:vMerge/>
            <w:tcBorders>
              <w:top w:val="nil"/>
            </w:tcBorders>
            <w:vAlign w:val="top"/>
          </w:tcPr>
          <w:p>
            <w:pPr>
              <w:rPr>
                <w:rFonts w:ascii="Arial"/>
                <w:sz w:val="21"/>
              </w:rPr>
            </w:pPr>
          </w:p>
        </w:tc>
        <w:tc>
          <w:tcPr>
            <w:tcW w:w="1239" w:type="dxa"/>
            <w:vAlign w:val="top"/>
          </w:tcPr>
          <w:p>
            <w:pPr>
              <w:pStyle w:val="TableText"/>
              <w:spacing w:before="65" w:line="228" w:lineRule="auto"/>
              <w:ind w:left="206"/>
            </w:pPr>
            <w:r>
              <w:rPr>
                <w:spacing w:val="6"/>
              </w:rPr>
              <w:t>混合介质</w:t>
            </w:r>
          </w:p>
        </w:tc>
        <w:tc>
          <w:tcPr>
            <w:tcW w:w="3814" w:type="dxa"/>
            <w:vAlign w:val="top"/>
          </w:tcPr>
          <w:p>
            <w:pPr>
              <w:pStyle w:val="TableText"/>
              <w:spacing w:before="66" w:line="228" w:lineRule="auto"/>
              <w:ind w:left="114"/>
            </w:pPr>
            <w:r>
              <w:rPr>
                <w:spacing w:val="11"/>
              </w:rPr>
              <w:t>节水型坐便器要求第一次冲出坐便器的</w:t>
            </w:r>
          </w:p>
        </w:tc>
        <w:tc>
          <w:tcPr>
            <w:tcW w:w="1143"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30"/>
          <w:footerReference w:type="default" r:id="rId31"/>
          <w:type w:val="nextPage"/>
          <w:pgSz w:w="11906" w:h="16839"/>
          <w:pgMar w:top="1157" w:right="1739" w:bottom="1153" w:left="1687" w:header="915" w:footer="994" w:gutter="0"/>
          <w:pgNumType w:start="14"/>
          <w:cols w:space="708"/>
          <w:titlePg w:val="0"/>
        </w:sectPr>
      </w:pPr>
    </w:p>
    <w:p>
      <w:pPr>
        <w:spacing w:before="41"/>
      </w:pPr>
    </w:p>
    <w:tbl>
      <w:tblPr>
        <w:tblStyle w:val="TableNormal5"/>
        <w:tblW w:w="8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5"/>
        <w:gridCol w:w="514"/>
        <w:gridCol w:w="1049"/>
        <w:gridCol w:w="1239"/>
        <w:gridCol w:w="3814"/>
        <w:gridCol w:w="1143"/>
      </w:tblGrid>
      <w:tr>
        <w:tblPrEx>
          <w:tblW w:w="8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5"/>
        </w:trPr>
        <w:tc>
          <w:tcPr>
            <w:tcW w:w="665" w:type="dxa"/>
            <w:vAlign w:val="top"/>
          </w:tcPr>
          <w:p>
            <w:pPr>
              <w:rPr>
                <w:rFonts w:ascii="Arial"/>
                <w:sz w:val="21"/>
              </w:rPr>
            </w:pPr>
          </w:p>
        </w:tc>
        <w:tc>
          <w:tcPr>
            <w:tcW w:w="1563" w:type="dxa"/>
            <w:gridSpan w:val="2"/>
            <w:vAlign w:val="top"/>
          </w:tcPr>
          <w:p>
            <w:pPr>
              <w:rPr>
                <w:rFonts w:ascii="Arial"/>
                <w:sz w:val="21"/>
              </w:rPr>
            </w:pPr>
          </w:p>
        </w:tc>
        <w:tc>
          <w:tcPr>
            <w:tcW w:w="1239" w:type="dxa"/>
            <w:vAlign w:val="top"/>
          </w:tcPr>
          <w:p>
            <w:pPr>
              <w:pStyle w:val="TableText"/>
              <w:spacing w:before="56" w:line="230" w:lineRule="auto"/>
              <w:ind w:left="415"/>
            </w:pPr>
            <w:r>
              <w:rPr>
                <w:spacing w:val="4"/>
              </w:rPr>
              <w:t>排放</w:t>
            </w:r>
          </w:p>
        </w:tc>
        <w:tc>
          <w:tcPr>
            <w:tcW w:w="3814" w:type="dxa"/>
            <w:vAlign w:val="top"/>
          </w:tcPr>
          <w:p>
            <w:pPr>
              <w:pStyle w:val="TableText"/>
              <w:spacing w:before="56" w:line="268" w:lineRule="auto"/>
              <w:ind w:left="117" w:right="102"/>
            </w:pPr>
            <w:r>
              <w:rPr>
                <w:spacing w:val="8"/>
              </w:rPr>
              <w:t>混合介质（海绵条和纸球）</w:t>
            </w:r>
            <w:r>
              <w:rPr>
                <w:spacing w:val="-56"/>
              </w:rPr>
              <w:t xml:space="preserve"> </w:t>
            </w:r>
            <w:r>
              <w:rPr>
                <w:spacing w:val="8"/>
              </w:rPr>
              <w:t>≥</w:t>
            </w:r>
            <w:r>
              <w:rPr>
                <w:rFonts w:ascii="Times New Roman" w:eastAsia="Times New Roman" w:hAnsi="Times New Roman" w:cs="Times New Roman"/>
                <w:spacing w:val="8"/>
              </w:rPr>
              <w:t>22</w:t>
            </w:r>
            <w:r>
              <w:rPr>
                <w:spacing w:val="8"/>
              </w:rPr>
              <w:t>个，幼</w:t>
            </w:r>
            <w:r>
              <w:t xml:space="preserve"> </w:t>
            </w:r>
            <w:r>
              <w:rPr>
                <w:spacing w:val="10"/>
              </w:rPr>
              <w:t>儿型坐便器要求第一次冲出数≥</w:t>
            </w:r>
            <w:r>
              <w:rPr>
                <w:rFonts w:ascii="Times New Roman" w:eastAsia="Times New Roman" w:hAnsi="Times New Roman" w:cs="Times New Roman"/>
                <w:spacing w:val="10"/>
              </w:rPr>
              <w:t>11</w:t>
            </w:r>
            <w:r>
              <w:rPr>
                <w:spacing w:val="10"/>
              </w:rPr>
              <w:t>个。</w:t>
            </w:r>
            <w:r>
              <w:rPr>
                <w:spacing w:val="7"/>
              </w:rPr>
              <w:t xml:space="preserve"> </w:t>
            </w:r>
            <w:r>
              <w:rPr>
                <w:spacing w:val="8"/>
              </w:rPr>
              <w:t>如有残留介质，第二次应全部冲出。</w:t>
            </w:r>
          </w:p>
        </w:tc>
        <w:tc>
          <w:tcPr>
            <w:tcW w:w="1143" w:type="dxa"/>
            <w:vAlign w:val="top"/>
          </w:tcPr>
          <w:p>
            <w:pPr>
              <w:rPr>
                <w:rFonts w:ascii="Arial"/>
                <w:sz w:val="21"/>
              </w:rPr>
            </w:pPr>
          </w:p>
        </w:tc>
      </w:tr>
      <w:tr>
        <w:tblPrEx>
          <w:tblW w:w="8424" w:type="dxa"/>
          <w:tblInd w:w="2" w:type="dxa"/>
          <w:tblLayout w:type="fixed"/>
        </w:tblPrEx>
        <w:trPr>
          <w:trHeight w:val="628"/>
        </w:trPr>
        <w:tc>
          <w:tcPr>
            <w:tcW w:w="665" w:type="dxa"/>
            <w:vAlign w:val="top"/>
          </w:tcPr>
          <w:p>
            <w:pPr>
              <w:spacing w:before="243" w:line="195" w:lineRule="auto"/>
              <w:ind w:left="286"/>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563" w:type="dxa"/>
            <w:gridSpan w:val="2"/>
            <w:vAlign w:val="top"/>
          </w:tcPr>
          <w:p>
            <w:pPr>
              <w:pStyle w:val="TableText"/>
              <w:spacing w:before="208" w:line="229" w:lineRule="auto"/>
              <w:ind w:left="364"/>
            </w:pPr>
            <w:r>
              <w:rPr>
                <w:spacing w:val="7"/>
              </w:rPr>
              <w:t>洗净功能</w:t>
            </w:r>
          </w:p>
        </w:tc>
        <w:tc>
          <w:tcPr>
            <w:tcW w:w="5053" w:type="dxa"/>
            <w:gridSpan w:val="2"/>
            <w:vAlign w:val="top"/>
          </w:tcPr>
          <w:p>
            <w:pPr>
              <w:pStyle w:val="TableText"/>
              <w:spacing w:before="51" w:line="254" w:lineRule="auto"/>
              <w:ind w:left="128" w:right="104" w:hanging="8"/>
            </w:pPr>
            <w:r>
              <w:rPr>
                <w:spacing w:val="10"/>
              </w:rPr>
              <w:t>累积残留墨线总长≤</w:t>
            </w:r>
            <w:r>
              <w:rPr>
                <w:rFonts w:ascii="Times New Roman" w:eastAsia="Times New Roman" w:hAnsi="Times New Roman" w:cs="Times New Roman"/>
                <w:spacing w:val="10"/>
              </w:rPr>
              <w:t xml:space="preserve">50 </w:t>
            </w:r>
            <w:r>
              <w:rPr>
                <w:rFonts w:ascii="Times New Roman" w:eastAsia="Times New Roman" w:hAnsi="Times New Roman" w:cs="Times New Roman"/>
              </w:rPr>
              <w:t>mm</w:t>
            </w:r>
            <w:r>
              <w:rPr>
                <w:rFonts w:ascii="Times New Roman" w:eastAsia="Times New Roman" w:hAnsi="Times New Roman" w:cs="Times New Roman"/>
                <w:spacing w:val="-20"/>
              </w:rPr>
              <w:t xml:space="preserve"> </w:t>
            </w:r>
            <w:r>
              <w:rPr>
                <w:spacing w:val="10"/>
              </w:rPr>
              <w:t>，且单段残留墨线长度≤</w:t>
            </w:r>
            <w:r>
              <w:t xml:space="preserve"> </w:t>
            </w:r>
            <w:r>
              <w:rPr>
                <w:rFonts w:ascii="Times New Roman" w:eastAsia="Times New Roman" w:hAnsi="Times New Roman" w:cs="Times New Roman"/>
              </w:rPr>
              <w:t>13 mm</w:t>
            </w:r>
            <w:r>
              <w:t>。</w:t>
            </w:r>
          </w:p>
        </w:tc>
        <w:tc>
          <w:tcPr>
            <w:tcW w:w="1143" w:type="dxa"/>
            <w:vAlign w:val="top"/>
          </w:tcPr>
          <w:p>
            <w:pPr>
              <w:pStyle w:val="TableText"/>
              <w:spacing w:before="208" w:line="228" w:lineRule="auto"/>
              <w:ind w:left="158"/>
            </w:pPr>
            <w:r>
              <w:rPr>
                <w:spacing w:val="7"/>
              </w:rPr>
              <w:t>重要项目</w:t>
            </w:r>
          </w:p>
        </w:tc>
      </w:tr>
      <w:tr>
        <w:tblPrEx>
          <w:tblW w:w="8424" w:type="dxa"/>
          <w:tblInd w:w="2" w:type="dxa"/>
          <w:tblLayout w:type="fixed"/>
        </w:tblPrEx>
        <w:trPr>
          <w:trHeight w:val="628"/>
        </w:trPr>
        <w:tc>
          <w:tcPr>
            <w:tcW w:w="665" w:type="dxa"/>
            <w:vMerge w:val="restart"/>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58" w:line="195" w:lineRule="auto"/>
              <w:ind w:left="24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514" w:type="dxa"/>
            <w:vMerge w:val="restart"/>
            <w:tcBorders>
              <w:bottom w:val="nil"/>
            </w:tcBorders>
            <w:textDirection w:val="tbRlV"/>
            <w:vAlign w:val="top"/>
          </w:tcPr>
          <w:p>
            <w:pPr>
              <w:pStyle w:val="TableText"/>
              <w:spacing w:before="151" w:line="215" w:lineRule="auto"/>
              <w:ind w:left="374"/>
            </w:pPr>
            <w:r>
              <w:rPr>
                <w:spacing w:val="6"/>
              </w:rPr>
              <w:t>水 效 指 标</w:t>
            </w:r>
          </w:p>
        </w:tc>
        <w:tc>
          <w:tcPr>
            <w:tcW w:w="1049" w:type="dxa"/>
            <w:vAlign w:val="top"/>
          </w:tcPr>
          <w:p>
            <w:pPr>
              <w:pStyle w:val="TableText"/>
              <w:spacing w:before="52" w:line="229" w:lineRule="auto"/>
              <w:ind w:left="212"/>
            </w:pPr>
            <w:r>
              <w:rPr>
                <w:spacing w:val="7"/>
              </w:rPr>
              <w:t>平均用</w:t>
            </w:r>
          </w:p>
          <w:p>
            <w:pPr>
              <w:pStyle w:val="TableText"/>
              <w:spacing w:before="64" w:line="228" w:lineRule="auto"/>
              <w:ind w:left="321"/>
            </w:pPr>
            <w:r>
              <w:rPr>
                <w:spacing w:val="3"/>
              </w:rPr>
              <w:t>水量</w:t>
            </w:r>
          </w:p>
        </w:tc>
        <w:tc>
          <w:tcPr>
            <w:tcW w:w="5053" w:type="dxa"/>
            <w:gridSpan w:val="2"/>
            <w:vMerge w:val="restart"/>
            <w:tcBorders>
              <w:bottom w:val="nil"/>
            </w:tcBorders>
            <w:vAlign w:val="top"/>
          </w:tcPr>
          <w:p>
            <w:pPr>
              <w:pStyle w:val="TableText"/>
              <w:spacing w:before="141" w:line="468" w:lineRule="exact"/>
              <w:ind w:left="115"/>
            </w:pPr>
            <w:r>
              <w:rPr>
                <w:spacing w:val="8"/>
                <w:position w:val="20"/>
              </w:rPr>
              <w:t>水效指标标注值≤水效指标限定值；</w:t>
            </w:r>
          </w:p>
          <w:p>
            <w:pPr>
              <w:pStyle w:val="TableText"/>
              <w:spacing w:line="224" w:lineRule="auto"/>
              <w:ind w:left="115"/>
            </w:pPr>
            <w:r>
              <w:rPr>
                <w:spacing w:val="8"/>
              </w:rPr>
              <w:t>水效指标实测值≤水效指标标注值；</w:t>
            </w:r>
          </w:p>
          <w:p>
            <w:pPr>
              <w:pStyle w:val="TableText"/>
              <w:spacing w:before="224" w:line="437" w:lineRule="exact"/>
              <w:ind w:left="112"/>
            </w:pPr>
            <w:r>
              <w:rPr>
                <w:spacing w:val="10"/>
                <w:position w:val="17"/>
              </w:rPr>
              <w:t>双冲坐便器的半冲用水量≤对应水效等级全冲用水量</w:t>
            </w:r>
          </w:p>
          <w:p>
            <w:pPr>
              <w:pStyle w:val="TableText"/>
              <w:spacing w:line="274" w:lineRule="exact"/>
              <w:ind w:left="115"/>
            </w:pPr>
            <w:r>
              <w:rPr>
                <w:spacing w:val="6"/>
                <w:position w:val="1"/>
              </w:rPr>
              <w:t>最大限定值的</w:t>
            </w:r>
            <w:r>
              <w:rPr>
                <w:rFonts w:ascii="Times New Roman" w:eastAsia="Times New Roman" w:hAnsi="Times New Roman" w:cs="Times New Roman"/>
                <w:spacing w:val="6"/>
                <w:position w:val="1"/>
              </w:rPr>
              <w:t>70%</w:t>
            </w:r>
            <w:r>
              <w:rPr>
                <w:spacing w:val="6"/>
                <w:position w:val="1"/>
              </w:rPr>
              <w:t>。</w:t>
            </w:r>
          </w:p>
        </w:tc>
        <w:tc>
          <w:tcPr>
            <w:tcW w:w="1143"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TableText"/>
              <w:spacing w:before="65" w:line="228" w:lineRule="auto"/>
              <w:ind w:left="158"/>
            </w:pPr>
            <w:r>
              <w:rPr>
                <w:spacing w:val="7"/>
              </w:rPr>
              <w:t>重要项目</w:t>
            </w:r>
          </w:p>
        </w:tc>
      </w:tr>
      <w:tr>
        <w:tblPrEx>
          <w:tblW w:w="8424" w:type="dxa"/>
          <w:tblInd w:w="2" w:type="dxa"/>
          <w:tblLayout w:type="fixed"/>
        </w:tblPrEx>
        <w:trPr>
          <w:trHeight w:val="628"/>
        </w:trPr>
        <w:tc>
          <w:tcPr>
            <w:tcW w:w="665" w:type="dxa"/>
            <w:vMerge/>
            <w:tcBorders>
              <w:top w:val="nil"/>
              <w:bottom w:val="nil"/>
            </w:tcBorders>
            <w:vAlign w:val="top"/>
          </w:tcPr>
          <w:p>
            <w:pPr>
              <w:rPr>
                <w:rFonts w:ascii="Arial"/>
                <w:sz w:val="21"/>
              </w:rPr>
            </w:pPr>
          </w:p>
        </w:tc>
        <w:tc>
          <w:tcPr>
            <w:tcW w:w="514" w:type="dxa"/>
            <w:vMerge/>
            <w:tcBorders>
              <w:top w:val="nil"/>
              <w:bottom w:val="nil"/>
            </w:tcBorders>
            <w:textDirection w:val="tbRlV"/>
            <w:vAlign w:val="top"/>
          </w:tcPr>
          <w:p>
            <w:pPr>
              <w:rPr>
                <w:rFonts w:ascii="Arial"/>
                <w:sz w:val="21"/>
              </w:rPr>
            </w:pPr>
          </w:p>
        </w:tc>
        <w:tc>
          <w:tcPr>
            <w:tcW w:w="1049" w:type="dxa"/>
            <w:vAlign w:val="top"/>
          </w:tcPr>
          <w:p>
            <w:pPr>
              <w:pStyle w:val="TableText"/>
              <w:spacing w:before="53" w:line="230" w:lineRule="auto"/>
              <w:ind w:left="213"/>
            </w:pPr>
            <w:r>
              <w:rPr>
                <w:spacing w:val="6"/>
              </w:rPr>
              <w:t>全冲用</w:t>
            </w:r>
          </w:p>
          <w:p>
            <w:pPr>
              <w:pStyle w:val="TableText"/>
              <w:spacing w:before="63" w:line="228" w:lineRule="auto"/>
              <w:ind w:left="321"/>
            </w:pPr>
            <w:r>
              <w:rPr>
                <w:spacing w:val="3"/>
              </w:rPr>
              <w:t>水量</w:t>
            </w:r>
          </w:p>
        </w:tc>
        <w:tc>
          <w:tcPr>
            <w:tcW w:w="5053" w:type="dxa"/>
            <w:gridSpan w:val="2"/>
            <w:vMerge/>
            <w:tcBorders>
              <w:top w:val="nil"/>
              <w:bottom w:val="nil"/>
            </w:tcBorders>
            <w:vAlign w:val="top"/>
          </w:tcPr>
          <w:p>
            <w:pPr>
              <w:rPr>
                <w:rFonts w:ascii="Arial"/>
                <w:sz w:val="21"/>
              </w:rPr>
            </w:pPr>
          </w:p>
        </w:tc>
        <w:tc>
          <w:tcPr>
            <w:tcW w:w="1143" w:type="dxa"/>
            <w:vMerge/>
            <w:tcBorders>
              <w:top w:val="nil"/>
              <w:bottom w:val="nil"/>
            </w:tcBorders>
            <w:vAlign w:val="top"/>
          </w:tcPr>
          <w:p>
            <w:pPr>
              <w:rPr>
                <w:rFonts w:ascii="Arial"/>
                <w:sz w:val="21"/>
              </w:rPr>
            </w:pPr>
          </w:p>
        </w:tc>
      </w:tr>
      <w:tr>
        <w:tblPrEx>
          <w:tblW w:w="8424" w:type="dxa"/>
          <w:tblInd w:w="2" w:type="dxa"/>
          <w:tblLayout w:type="fixed"/>
        </w:tblPrEx>
        <w:trPr>
          <w:trHeight w:val="628"/>
        </w:trPr>
        <w:tc>
          <w:tcPr>
            <w:tcW w:w="665" w:type="dxa"/>
            <w:vMerge/>
            <w:tcBorders>
              <w:top w:val="nil"/>
            </w:tcBorders>
            <w:vAlign w:val="top"/>
          </w:tcPr>
          <w:p>
            <w:pPr>
              <w:rPr>
                <w:rFonts w:ascii="Arial"/>
                <w:sz w:val="21"/>
              </w:rPr>
            </w:pPr>
          </w:p>
        </w:tc>
        <w:tc>
          <w:tcPr>
            <w:tcW w:w="514" w:type="dxa"/>
            <w:vMerge/>
            <w:tcBorders>
              <w:top w:val="nil"/>
            </w:tcBorders>
            <w:textDirection w:val="tbRlV"/>
            <w:vAlign w:val="top"/>
          </w:tcPr>
          <w:p>
            <w:pPr>
              <w:rPr>
                <w:rFonts w:ascii="Arial"/>
                <w:sz w:val="21"/>
              </w:rPr>
            </w:pPr>
          </w:p>
        </w:tc>
        <w:tc>
          <w:tcPr>
            <w:tcW w:w="1049" w:type="dxa"/>
            <w:vAlign w:val="top"/>
          </w:tcPr>
          <w:p>
            <w:pPr>
              <w:pStyle w:val="TableText"/>
              <w:spacing w:before="56" w:line="312" w:lineRule="exact"/>
              <w:ind w:left="217"/>
            </w:pPr>
            <w:r>
              <w:rPr>
                <w:spacing w:val="5"/>
                <w:position w:val="7"/>
              </w:rPr>
              <w:t>半冲用</w:t>
            </w:r>
          </w:p>
          <w:p>
            <w:pPr>
              <w:pStyle w:val="TableText"/>
              <w:spacing w:line="228" w:lineRule="auto"/>
              <w:ind w:left="321"/>
            </w:pPr>
            <w:r>
              <w:rPr>
                <w:spacing w:val="3"/>
              </w:rPr>
              <w:t>水量</w:t>
            </w:r>
          </w:p>
        </w:tc>
        <w:tc>
          <w:tcPr>
            <w:tcW w:w="5053" w:type="dxa"/>
            <w:gridSpan w:val="2"/>
            <w:vMerge/>
            <w:tcBorders>
              <w:top w:val="nil"/>
            </w:tcBorders>
            <w:vAlign w:val="top"/>
          </w:tcPr>
          <w:p>
            <w:pPr>
              <w:rPr>
                <w:rFonts w:ascii="Arial"/>
                <w:sz w:val="21"/>
              </w:rPr>
            </w:pPr>
          </w:p>
        </w:tc>
        <w:tc>
          <w:tcPr>
            <w:tcW w:w="1143" w:type="dxa"/>
            <w:vMerge/>
            <w:tcBorders>
              <w:top w:val="nil"/>
            </w:tcBorders>
            <w:vAlign w:val="top"/>
          </w:tcPr>
          <w:p>
            <w:pPr>
              <w:rPr>
                <w:rFonts w:ascii="Arial"/>
                <w:sz w:val="21"/>
              </w:rPr>
            </w:pPr>
          </w:p>
        </w:tc>
      </w:tr>
      <w:tr>
        <w:tblPrEx>
          <w:tblW w:w="8424" w:type="dxa"/>
          <w:tblInd w:w="2" w:type="dxa"/>
          <w:tblLayout w:type="fixed"/>
        </w:tblPrEx>
        <w:trPr>
          <w:trHeight w:val="945"/>
        </w:trPr>
        <w:tc>
          <w:tcPr>
            <w:tcW w:w="665" w:type="dxa"/>
            <w:vAlign w:val="top"/>
          </w:tcPr>
          <w:p>
            <w:pPr>
              <w:spacing w:line="345" w:lineRule="auto"/>
              <w:rPr>
                <w:rFonts w:ascii="Arial"/>
                <w:sz w:val="21"/>
              </w:rPr>
            </w:pPr>
          </w:p>
          <w:p>
            <w:pPr>
              <w:spacing w:before="57" w:line="195" w:lineRule="auto"/>
              <w:ind w:left="252"/>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563" w:type="dxa"/>
            <w:gridSpan w:val="2"/>
            <w:vAlign w:val="top"/>
          </w:tcPr>
          <w:p>
            <w:pPr>
              <w:spacing w:line="302" w:lineRule="auto"/>
              <w:rPr>
                <w:rFonts w:ascii="Arial"/>
                <w:sz w:val="21"/>
              </w:rPr>
            </w:pPr>
          </w:p>
          <w:p>
            <w:pPr>
              <w:pStyle w:val="TableText"/>
              <w:spacing w:before="65" w:line="228" w:lineRule="auto"/>
              <w:ind w:left="367"/>
            </w:pPr>
            <w:r>
              <w:rPr>
                <w:spacing w:val="6"/>
              </w:rPr>
              <w:t>水效等级</w:t>
            </w:r>
          </w:p>
        </w:tc>
        <w:tc>
          <w:tcPr>
            <w:tcW w:w="5053" w:type="dxa"/>
            <w:gridSpan w:val="2"/>
            <w:vAlign w:val="top"/>
          </w:tcPr>
          <w:p>
            <w:pPr>
              <w:pStyle w:val="TableText"/>
              <w:spacing w:before="57" w:line="268" w:lineRule="auto"/>
              <w:ind w:left="112" w:right="114"/>
            </w:pPr>
            <w:r>
              <w:rPr>
                <w:spacing w:val="7"/>
              </w:rPr>
              <w:t>标注的水效等级应符合</w:t>
            </w:r>
            <w:r>
              <w:rPr>
                <w:rFonts w:ascii="Times New Roman" w:eastAsia="Times New Roman" w:hAnsi="Times New Roman" w:cs="Times New Roman"/>
              </w:rPr>
              <w:t>GB</w:t>
            </w:r>
            <w:r>
              <w:rPr>
                <w:rFonts w:ascii="Times New Roman" w:eastAsia="Times New Roman" w:hAnsi="Times New Roman" w:cs="Times New Roman"/>
                <w:spacing w:val="7"/>
              </w:rPr>
              <w:t xml:space="preserve"> 25502</w:t>
            </w:r>
            <w:r>
              <w:rPr>
                <w:spacing w:val="7"/>
              </w:rPr>
              <w:t>对水效等级的要求；</w:t>
            </w:r>
            <w:r>
              <w:rPr>
                <w:spacing w:val="16"/>
              </w:rPr>
              <w:t xml:space="preserve"> </w:t>
            </w:r>
            <w:r>
              <w:rPr>
                <w:spacing w:val="9"/>
              </w:rPr>
              <w:t>根据用水量实测值确定的水效等级应不低于标注的水</w:t>
            </w:r>
            <w:r>
              <w:rPr>
                <w:spacing w:val="12"/>
              </w:rPr>
              <w:t xml:space="preserve"> </w:t>
            </w:r>
            <w:r>
              <w:rPr>
                <w:spacing w:val="5"/>
              </w:rPr>
              <w:t>效等级。</w:t>
            </w:r>
          </w:p>
        </w:tc>
        <w:tc>
          <w:tcPr>
            <w:tcW w:w="1143" w:type="dxa"/>
            <w:vAlign w:val="top"/>
          </w:tcPr>
          <w:p>
            <w:pPr>
              <w:spacing w:line="302" w:lineRule="auto"/>
              <w:rPr>
                <w:rFonts w:ascii="Arial"/>
                <w:sz w:val="21"/>
              </w:rPr>
            </w:pPr>
          </w:p>
          <w:p>
            <w:pPr>
              <w:pStyle w:val="TableText"/>
              <w:spacing w:before="65" w:line="228" w:lineRule="auto"/>
              <w:ind w:left="158"/>
            </w:pPr>
            <w:r>
              <w:rPr>
                <w:spacing w:val="7"/>
              </w:rPr>
              <w:t>重要项目</w:t>
            </w:r>
          </w:p>
        </w:tc>
      </w:tr>
    </w:tbl>
    <w:p>
      <w:pPr>
        <w:spacing w:line="331" w:lineRule="auto"/>
        <w:rPr>
          <w:rFonts w:ascii="Arial"/>
          <w:sz w:val="21"/>
        </w:rPr>
      </w:pPr>
    </w:p>
    <w:p>
      <w:pPr>
        <w:spacing w:before="78" w:line="222" w:lineRule="auto"/>
        <w:ind w:left="134"/>
        <w:outlineLvl w:val="0"/>
        <w:rPr>
          <w:rFonts w:ascii="SimHei" w:eastAsia="SimHei" w:hAnsi="SimHei" w:cs="SimHei"/>
          <w:sz w:val="24"/>
          <w:szCs w:val="24"/>
        </w:rPr>
      </w:pPr>
      <w:r>
        <w:rPr>
          <w:rFonts w:ascii="SimHei" w:eastAsia="SimHei" w:hAnsi="SimHei" w:cs="SimHei"/>
          <w:spacing w:val="-4"/>
          <w:sz w:val="24"/>
          <w:szCs w:val="24"/>
        </w:rPr>
        <w:t>12</w:t>
      </w:r>
      <w:r>
        <w:rPr>
          <w:rFonts w:ascii="SimHei" w:eastAsia="SimHei" w:hAnsi="SimHei" w:cs="SimHei"/>
          <w:spacing w:val="-4"/>
          <w:sz w:val="24"/>
          <w:szCs w:val="24"/>
        </w:rPr>
        <w:t xml:space="preserve"> </w:t>
      </w:r>
      <w:r>
        <w:rPr>
          <w:rFonts w:ascii="SimHei" w:eastAsia="SimHei" w:hAnsi="SimHei" w:cs="SimHei"/>
          <w:spacing w:val="-4"/>
          <w:sz w:val="24"/>
          <w:szCs w:val="24"/>
        </w:rPr>
        <w:t>结果通知</w:t>
      </w:r>
    </w:p>
    <w:p>
      <w:pPr>
        <w:spacing w:line="393" w:lineRule="auto"/>
        <w:rPr>
          <w:rFonts w:ascii="Arial"/>
          <w:sz w:val="21"/>
        </w:rPr>
      </w:pPr>
    </w:p>
    <w:p>
      <w:pPr>
        <w:spacing w:before="78" w:line="360" w:lineRule="auto"/>
        <w:ind w:left="122" w:right="63" w:firstLine="480"/>
        <w:jc w:val="both"/>
        <w:rPr>
          <w:rFonts w:ascii="SimSun" w:eastAsia="SimSun" w:hAnsi="SimSun" w:cs="SimSun"/>
          <w:sz w:val="24"/>
          <w:szCs w:val="24"/>
        </w:rPr>
      </w:pPr>
      <w:r>
        <w:rPr>
          <w:rFonts w:ascii="SimSun" w:eastAsia="SimSun" w:hAnsi="SimSun" w:cs="SimSun"/>
          <w:spacing w:val="4"/>
          <w:sz w:val="24"/>
          <w:szCs w:val="24"/>
        </w:rPr>
        <w:t>检验检测机构按规定要求将检查结果和检验报告报送组织监督抽查的市场</w:t>
      </w:r>
      <w:r>
        <w:rPr>
          <w:rFonts w:ascii="SimSun" w:eastAsia="SimSun" w:hAnsi="SimSun" w:cs="SimSun"/>
          <w:spacing w:val="7"/>
          <w:sz w:val="24"/>
          <w:szCs w:val="24"/>
        </w:rPr>
        <w:t xml:space="preserve"> </w:t>
      </w:r>
      <w:r>
        <w:rPr>
          <w:rFonts w:ascii="SimSun" w:eastAsia="SimSun" w:hAnsi="SimSun" w:cs="SimSun"/>
          <w:spacing w:val="-3"/>
          <w:sz w:val="24"/>
          <w:szCs w:val="24"/>
        </w:rPr>
        <w:t>监督管理部门并保留相应凭证。检验检查结论为合格寄送检查结果和检验报告至</w:t>
      </w:r>
      <w:r>
        <w:rPr>
          <w:rFonts w:ascii="SimSun" w:eastAsia="SimSun" w:hAnsi="SimSun" w:cs="SimSun"/>
          <w:spacing w:val="1"/>
          <w:sz w:val="24"/>
          <w:szCs w:val="24"/>
        </w:rPr>
        <w:t xml:space="preserve"> </w:t>
      </w:r>
      <w:r>
        <w:rPr>
          <w:rFonts w:ascii="SimSun" w:eastAsia="SimSun" w:hAnsi="SimSun" w:cs="SimSun"/>
          <w:spacing w:val="-3"/>
          <w:sz w:val="24"/>
          <w:szCs w:val="24"/>
        </w:rPr>
        <w:t>检查对象。检验检查结论为不合格寄送检查结果和检验报告至检查对象所在地市</w:t>
      </w:r>
    </w:p>
    <w:p>
      <w:pPr>
        <w:spacing w:line="220" w:lineRule="auto"/>
        <w:ind w:left="121"/>
        <w:rPr>
          <w:rFonts w:ascii="SimSun" w:eastAsia="SimSun" w:hAnsi="SimSun" w:cs="SimSun"/>
          <w:sz w:val="24"/>
          <w:szCs w:val="24"/>
        </w:rPr>
      </w:pPr>
      <w:r>
        <w:rPr>
          <w:rFonts w:ascii="SimSun" w:eastAsia="SimSun" w:hAnsi="SimSun" w:cs="SimSun"/>
          <w:spacing w:val="-1"/>
          <w:sz w:val="24"/>
          <w:szCs w:val="24"/>
        </w:rPr>
        <w:t>场监督管理部门。针对特殊情况按照有关规定处理。</w:t>
      </w:r>
    </w:p>
    <w:p>
      <w:pPr>
        <w:spacing w:line="396" w:lineRule="auto"/>
        <w:rPr>
          <w:rFonts w:ascii="Arial"/>
          <w:sz w:val="21"/>
        </w:rPr>
      </w:pPr>
    </w:p>
    <w:p>
      <w:pPr>
        <w:spacing w:before="78" w:line="222" w:lineRule="auto"/>
        <w:ind w:left="134"/>
        <w:outlineLvl w:val="0"/>
        <w:rPr>
          <w:rFonts w:ascii="SimHei" w:eastAsia="SimHei" w:hAnsi="SimHei" w:cs="SimHei"/>
          <w:sz w:val="24"/>
          <w:szCs w:val="24"/>
        </w:rPr>
      </w:pPr>
      <w:r>
        <w:rPr>
          <w:rFonts w:ascii="SimHei" w:eastAsia="SimHei" w:hAnsi="SimHei" w:cs="SimHei"/>
          <w:spacing w:val="-6"/>
          <w:sz w:val="24"/>
          <w:szCs w:val="24"/>
        </w:rPr>
        <w:t>13</w:t>
      </w:r>
      <w:r>
        <w:rPr>
          <w:rFonts w:ascii="SimHei" w:eastAsia="SimHei" w:hAnsi="SimHei" w:cs="SimHei"/>
          <w:spacing w:val="14"/>
          <w:sz w:val="24"/>
          <w:szCs w:val="24"/>
        </w:rPr>
        <w:t xml:space="preserve"> </w:t>
      </w:r>
      <w:r>
        <w:rPr>
          <w:rFonts w:ascii="SimHei" w:eastAsia="SimHei" w:hAnsi="SimHei" w:cs="SimHei"/>
          <w:spacing w:val="-6"/>
          <w:sz w:val="24"/>
          <w:szCs w:val="24"/>
        </w:rPr>
        <w:t>异议处理</w:t>
      </w:r>
    </w:p>
    <w:p>
      <w:pPr>
        <w:spacing w:line="397" w:lineRule="auto"/>
        <w:rPr>
          <w:rFonts w:ascii="Arial"/>
          <w:sz w:val="21"/>
        </w:rPr>
      </w:pPr>
    </w:p>
    <w:p>
      <w:pPr>
        <w:spacing w:before="78" w:line="360" w:lineRule="auto"/>
        <w:ind w:left="122" w:firstLine="484"/>
        <w:jc w:val="both"/>
        <w:rPr>
          <w:rFonts w:ascii="SimSun" w:eastAsia="SimSun" w:hAnsi="SimSun" w:cs="SimSun"/>
          <w:sz w:val="24"/>
          <w:szCs w:val="24"/>
        </w:rPr>
      </w:pPr>
      <w:r>
        <w:rPr>
          <w:rFonts w:ascii="SimSun" w:eastAsia="SimSun" w:hAnsi="SimSun" w:cs="SimSun"/>
          <w:spacing w:val="-8"/>
          <w:sz w:val="24"/>
          <w:szCs w:val="24"/>
        </w:rPr>
        <w:t>受检单位或者样品标称生产者对抽样过程、样</w:t>
      </w:r>
      <w:r>
        <w:rPr>
          <w:rFonts w:ascii="SimSun" w:eastAsia="SimSun" w:hAnsi="SimSun" w:cs="SimSun"/>
          <w:spacing w:val="-9"/>
          <w:sz w:val="24"/>
          <w:szCs w:val="24"/>
        </w:rPr>
        <w:t>品真实性、检验结论有异议时，</w:t>
      </w:r>
      <w:r>
        <w:rPr>
          <w:rFonts w:ascii="SimSun" w:eastAsia="SimSun" w:hAnsi="SimSun" w:cs="SimSun"/>
          <w:sz w:val="24"/>
          <w:szCs w:val="24"/>
        </w:rPr>
        <w:t xml:space="preserve"> </w:t>
      </w:r>
      <w:r>
        <w:rPr>
          <w:rFonts w:ascii="SimSun" w:eastAsia="SimSun" w:hAnsi="SimSun" w:cs="SimSun"/>
          <w:spacing w:val="4"/>
          <w:sz w:val="24"/>
          <w:szCs w:val="24"/>
        </w:rPr>
        <w:t>应当自收到专项监督检查结果告知之日起十五日内向组织监督抽查的市场监督</w:t>
      </w:r>
    </w:p>
    <w:p>
      <w:pPr>
        <w:spacing w:line="219" w:lineRule="auto"/>
        <w:ind w:left="126"/>
        <w:rPr>
          <w:rFonts w:ascii="SimSun" w:eastAsia="SimSun" w:hAnsi="SimSun" w:cs="SimSun"/>
          <w:sz w:val="24"/>
          <w:szCs w:val="24"/>
        </w:rPr>
      </w:pPr>
      <w:r>
        <w:rPr>
          <w:rFonts w:ascii="SimSun" w:eastAsia="SimSun" w:hAnsi="SimSun" w:cs="SimSun"/>
          <w:spacing w:val="-2"/>
          <w:sz w:val="24"/>
          <w:szCs w:val="24"/>
        </w:rPr>
        <w:t>管理部门提出书面异议申请。</w:t>
      </w:r>
    </w:p>
    <w:p>
      <w:pPr>
        <w:spacing w:before="183" w:line="468" w:lineRule="exact"/>
        <w:ind w:left="603"/>
        <w:rPr>
          <w:rFonts w:ascii="SimSun" w:eastAsia="SimSun" w:hAnsi="SimSun" w:cs="SimSun"/>
          <w:sz w:val="24"/>
          <w:szCs w:val="24"/>
        </w:rPr>
      </w:pPr>
      <w:r>
        <w:rPr>
          <w:rFonts w:ascii="SimSun" w:eastAsia="SimSun" w:hAnsi="SimSun" w:cs="SimSun"/>
          <w:spacing w:val="1"/>
          <w:position w:val="17"/>
          <w:sz w:val="24"/>
          <w:szCs w:val="24"/>
        </w:rPr>
        <w:t>有下列情形之一的，组织监督抽查的市场监督管理部门不予组织复检:</w:t>
      </w:r>
    </w:p>
    <w:p>
      <w:pPr>
        <w:spacing w:line="219" w:lineRule="auto"/>
        <w:ind w:left="644"/>
        <w:rPr>
          <w:rFonts w:ascii="SimSun" w:eastAsia="SimSun" w:hAnsi="SimSun" w:cs="SimSun"/>
          <w:sz w:val="24"/>
          <w:szCs w:val="24"/>
        </w:rPr>
      </w:pPr>
      <w:r>
        <w:rPr>
          <w:rFonts w:ascii="SimSun" w:eastAsia="SimSun" w:hAnsi="SimSun" w:cs="SimSun"/>
          <w:spacing w:val="-3"/>
          <w:sz w:val="24"/>
          <w:szCs w:val="24"/>
        </w:rPr>
        <w:t>(一)异议申请人在异议期内未提出书面异议材料；</w:t>
      </w:r>
    </w:p>
    <w:p>
      <w:pPr>
        <w:spacing w:before="183" w:line="468" w:lineRule="exact"/>
        <w:ind w:left="644"/>
        <w:rPr>
          <w:rFonts w:ascii="SimSun" w:eastAsia="SimSun" w:hAnsi="SimSun" w:cs="SimSun"/>
          <w:sz w:val="24"/>
          <w:szCs w:val="24"/>
        </w:rPr>
        <w:sectPr>
          <w:headerReference w:type="default" r:id="rId32"/>
          <w:footerReference w:type="default" r:id="rId33"/>
          <w:pgSz w:w="11906" w:h="16839"/>
          <w:pgMar w:top="1157" w:right="1736" w:bottom="1156" w:left="1687" w:header="915" w:footer="994" w:gutter="0"/>
          <w:pgNumType w:start="15"/>
          <w:cols w:space="708"/>
        </w:sectPr>
      </w:pPr>
      <w:r>
        <w:rPr>
          <w:rFonts w:ascii="SimSun" w:eastAsia="SimSun" w:hAnsi="SimSun" w:cs="SimSun"/>
          <w:spacing w:val="-3"/>
          <w:position w:val="17"/>
          <w:sz w:val="24"/>
          <w:szCs w:val="24"/>
        </w:rPr>
        <w:t>(二)经异议申请人确认的现场检验结论；</w:t>
      </w:r>
    </w:p>
    <w:p>
      <w:pPr>
        <w:spacing w:before="1" w:line="217" w:lineRule="auto"/>
        <w:ind w:left="644"/>
        <w:rPr>
          <w:rFonts w:ascii="SimSun" w:eastAsia="SimSun" w:hAnsi="SimSun" w:cs="SimSun"/>
          <w:sz w:val="24"/>
          <w:szCs w:val="24"/>
        </w:rPr>
      </w:pPr>
      <w:r>
        <w:rPr>
          <w:rFonts w:ascii="SimSun" w:eastAsia="SimSun" w:hAnsi="SimSun" w:cs="SimSun"/>
          <w:spacing w:val="-4"/>
          <w:sz w:val="24"/>
          <w:szCs w:val="24"/>
        </w:rPr>
        <w:t>(三)其他不予复检的情形。</w:t>
      </w:r>
    </w:p>
    <w:p>
      <w:pPr>
        <w:spacing w:before="185" w:line="468" w:lineRule="exact"/>
        <w:ind w:right="48"/>
        <w:jc w:val="right"/>
        <w:rPr>
          <w:rFonts w:ascii="SimSun" w:eastAsia="SimSun" w:hAnsi="SimSun" w:cs="SimSun"/>
          <w:sz w:val="24"/>
          <w:szCs w:val="24"/>
        </w:rPr>
      </w:pPr>
      <w:r>
        <w:rPr>
          <w:rFonts w:ascii="SimSun" w:eastAsia="SimSun" w:hAnsi="SimSun" w:cs="SimSun"/>
          <w:spacing w:val="-3"/>
          <w:position w:val="17"/>
          <w:sz w:val="24"/>
          <w:szCs w:val="24"/>
        </w:rPr>
        <w:t>出现下列情况之一的，组织监督抽查的市场监督管</w:t>
      </w:r>
      <w:r>
        <w:rPr>
          <w:rFonts w:ascii="SimSun" w:eastAsia="SimSun" w:hAnsi="SimSun" w:cs="SimSun"/>
          <w:spacing w:val="-4"/>
          <w:position w:val="17"/>
          <w:sz w:val="24"/>
          <w:szCs w:val="24"/>
        </w:rPr>
        <w:t>理部门应当终止复检，并</w:t>
      </w:r>
    </w:p>
    <w:p>
      <w:pPr>
        <w:spacing w:line="220" w:lineRule="auto"/>
        <w:ind w:left="149"/>
        <w:rPr>
          <w:rFonts w:ascii="SimSun" w:eastAsia="SimSun" w:hAnsi="SimSun" w:cs="SimSun"/>
          <w:sz w:val="24"/>
          <w:szCs w:val="24"/>
        </w:rPr>
      </w:pPr>
      <w:r>
        <w:rPr>
          <w:rFonts w:ascii="SimSun" w:eastAsia="SimSun" w:hAnsi="SimSun" w:cs="SimSun"/>
          <w:spacing w:val="-3"/>
          <w:sz w:val="24"/>
          <w:szCs w:val="24"/>
        </w:rPr>
        <w:t>以原监督抽查结果为最终结果：</w:t>
      </w:r>
    </w:p>
    <w:p>
      <w:pPr>
        <w:spacing w:before="182" w:line="468" w:lineRule="exact"/>
        <w:ind w:right="63"/>
        <w:jc w:val="right"/>
        <w:rPr>
          <w:rFonts w:ascii="SimSun" w:eastAsia="SimSun" w:hAnsi="SimSun" w:cs="SimSun"/>
          <w:sz w:val="24"/>
          <w:szCs w:val="24"/>
        </w:rPr>
      </w:pPr>
      <w:r>
        <w:rPr>
          <w:rFonts w:ascii="SimSun" w:eastAsia="SimSun" w:hAnsi="SimSun" w:cs="SimSun"/>
          <w:spacing w:val="-4"/>
          <w:position w:val="17"/>
          <w:sz w:val="24"/>
          <w:szCs w:val="24"/>
        </w:rPr>
        <w:t>(一)异议申请人无正当理由拒绝配合办理复检手续</w:t>
      </w:r>
      <w:r>
        <w:rPr>
          <w:rFonts w:ascii="SimSun" w:eastAsia="SimSun" w:hAnsi="SimSun" w:cs="SimSun"/>
          <w:spacing w:val="-5"/>
          <w:position w:val="17"/>
          <w:sz w:val="24"/>
          <w:szCs w:val="24"/>
        </w:rPr>
        <w:t>、确认和交接样品、安装</w:t>
      </w:r>
    </w:p>
    <w:p>
      <w:pPr>
        <w:spacing w:before="1" w:line="216" w:lineRule="auto"/>
        <w:ind w:left="123"/>
        <w:rPr>
          <w:rFonts w:ascii="SimSun" w:eastAsia="SimSun" w:hAnsi="SimSun" w:cs="SimSun"/>
          <w:sz w:val="24"/>
          <w:szCs w:val="24"/>
        </w:rPr>
      </w:pPr>
      <w:r>
        <w:rPr>
          <w:rFonts w:ascii="SimSun" w:eastAsia="SimSun" w:hAnsi="SimSun" w:cs="SimSun"/>
          <w:spacing w:val="7"/>
          <w:sz w:val="24"/>
          <w:szCs w:val="24"/>
        </w:rPr>
        <w:t>和调试的;</w:t>
      </w:r>
    </w:p>
    <w:p>
      <w:pPr>
        <w:spacing w:line="216" w:lineRule="auto"/>
        <w:rPr>
          <w:rFonts w:ascii="SimSun" w:eastAsia="SimSun" w:hAnsi="SimSun" w:cs="SimSun"/>
          <w:sz w:val="24"/>
          <w:szCs w:val="24"/>
        </w:rPr>
        <w:sectPr>
          <w:headerReference w:type="default" r:id="rId34"/>
          <w:footerReference w:type="default" r:id="rId35"/>
          <w:type w:val="nextPage"/>
          <w:pgSz w:w="11906" w:h="16839"/>
          <w:pgMar w:top="1157" w:right="1736" w:bottom="1156" w:left="1687" w:header="915" w:footer="994" w:gutter="0"/>
          <w:pgNumType w:start="16"/>
          <w:cols w:space="708"/>
          <w:titlePg w:val="0"/>
        </w:sectPr>
      </w:pPr>
    </w:p>
    <w:p>
      <w:pPr>
        <w:spacing w:line="316" w:lineRule="auto"/>
        <w:rPr>
          <w:rFonts w:ascii="Arial"/>
          <w:sz w:val="21"/>
        </w:rPr>
      </w:pPr>
    </w:p>
    <w:p>
      <w:pPr>
        <w:spacing w:before="78" w:line="468" w:lineRule="exact"/>
        <w:ind w:right="56"/>
        <w:jc w:val="right"/>
        <w:rPr>
          <w:rFonts w:ascii="SimSun" w:eastAsia="SimSun" w:hAnsi="SimSun" w:cs="SimSun"/>
          <w:sz w:val="24"/>
          <w:szCs w:val="24"/>
        </w:rPr>
      </w:pPr>
      <w:r>
        <w:rPr>
          <w:rFonts w:ascii="SimSun" w:eastAsia="SimSun" w:hAnsi="SimSun" w:cs="SimSun"/>
          <w:spacing w:val="-4"/>
          <w:position w:val="17"/>
          <w:sz w:val="24"/>
          <w:szCs w:val="24"/>
        </w:rPr>
        <w:t>(二)因异议申请人原因，导致复检样品在运输</w:t>
      </w:r>
      <w:r>
        <w:rPr>
          <w:rFonts w:ascii="SimSun" w:eastAsia="SimSun" w:hAnsi="SimSun" w:cs="SimSun"/>
          <w:spacing w:val="-5"/>
          <w:position w:val="17"/>
          <w:sz w:val="24"/>
          <w:szCs w:val="24"/>
        </w:rPr>
        <w:t>、安装、调试过程中受损且无</w:t>
      </w:r>
    </w:p>
    <w:p>
      <w:pPr>
        <w:spacing w:line="220" w:lineRule="auto"/>
        <w:ind w:left="24"/>
        <w:rPr>
          <w:rFonts w:ascii="SimSun" w:eastAsia="SimSun" w:hAnsi="SimSun" w:cs="SimSun"/>
          <w:sz w:val="24"/>
          <w:szCs w:val="24"/>
        </w:rPr>
      </w:pPr>
      <w:r>
        <w:rPr>
          <w:rFonts w:ascii="SimSun" w:eastAsia="SimSun" w:hAnsi="SimSun" w:cs="SimSun"/>
          <w:spacing w:val="5"/>
          <w:sz w:val="24"/>
          <w:szCs w:val="24"/>
        </w:rPr>
        <w:t>法进行复检的;</w:t>
      </w:r>
    </w:p>
    <w:p>
      <w:pPr>
        <w:spacing w:before="181" w:line="468" w:lineRule="exact"/>
        <w:ind w:left="545"/>
        <w:rPr>
          <w:rFonts w:ascii="SimSun" w:eastAsia="SimSun" w:hAnsi="SimSun" w:cs="SimSun"/>
          <w:sz w:val="24"/>
          <w:szCs w:val="24"/>
        </w:rPr>
      </w:pPr>
      <w:r>
        <w:rPr>
          <w:rFonts w:ascii="SimSun" w:eastAsia="SimSun" w:hAnsi="SimSun" w:cs="SimSun"/>
          <w:spacing w:val="-2"/>
          <w:position w:val="17"/>
          <w:sz w:val="24"/>
          <w:szCs w:val="24"/>
        </w:rPr>
        <w:t>(三)复检用样品被受检单位擅自拆封、替换、变卖、隐匿、损毁的；</w:t>
      </w:r>
    </w:p>
    <w:p>
      <w:pPr>
        <w:spacing w:line="220" w:lineRule="auto"/>
        <w:ind w:left="545"/>
        <w:rPr>
          <w:rFonts w:ascii="SimSun" w:eastAsia="SimSun" w:hAnsi="SimSun" w:cs="SimSun"/>
          <w:sz w:val="24"/>
          <w:szCs w:val="24"/>
        </w:rPr>
      </w:pPr>
      <w:r>
        <w:rPr>
          <w:rFonts w:ascii="SimSun" w:eastAsia="SimSun" w:hAnsi="SimSun" w:cs="SimSun"/>
          <w:spacing w:val="-4"/>
          <w:sz w:val="24"/>
          <w:szCs w:val="24"/>
        </w:rPr>
        <w:t>(四)其他终止复检的情形。</w:t>
      </w:r>
    </w:p>
    <w:p>
      <w:pPr>
        <w:spacing w:before="181" w:line="360" w:lineRule="auto"/>
        <w:ind w:left="29" w:right="53" w:firstLine="473"/>
        <w:jc w:val="both"/>
        <w:rPr>
          <w:rFonts w:ascii="SimSun" w:eastAsia="SimSun" w:hAnsi="SimSun" w:cs="SimSun"/>
          <w:sz w:val="24"/>
          <w:szCs w:val="24"/>
        </w:rPr>
      </w:pPr>
      <w:r>
        <w:rPr>
          <w:rFonts w:ascii="SimSun" w:eastAsia="SimSun" w:hAnsi="SimSun" w:cs="SimSun"/>
          <w:spacing w:val="-3"/>
          <w:sz w:val="24"/>
          <w:szCs w:val="24"/>
        </w:rPr>
        <w:t>检验检测机构协助市场监督管理部门做好异议处理工作。对需要</w:t>
      </w:r>
      <w:r>
        <w:rPr>
          <w:rFonts w:ascii="SimSun" w:eastAsia="SimSun" w:hAnsi="SimSun" w:cs="SimSun"/>
          <w:spacing w:val="-4"/>
          <w:sz w:val="24"/>
          <w:szCs w:val="24"/>
        </w:rPr>
        <w:t>复检并具备</w:t>
      </w:r>
      <w:r>
        <w:rPr>
          <w:rFonts w:ascii="SimSun" w:eastAsia="SimSun" w:hAnsi="SimSun" w:cs="SimSun"/>
          <w:sz w:val="24"/>
          <w:szCs w:val="24"/>
        </w:rPr>
        <w:t xml:space="preserve"> </w:t>
      </w:r>
      <w:r>
        <w:rPr>
          <w:rFonts w:ascii="SimSun" w:eastAsia="SimSun" w:hAnsi="SimSun" w:cs="SimSun"/>
          <w:spacing w:val="-3"/>
          <w:sz w:val="24"/>
          <w:szCs w:val="24"/>
        </w:rPr>
        <w:t>复检条件的，由检验检测机构或复检机构按规定要求对原样品或备</w:t>
      </w:r>
      <w:r>
        <w:rPr>
          <w:rFonts w:ascii="SimSun" w:eastAsia="SimSun" w:hAnsi="SimSun" w:cs="SimSun"/>
          <w:spacing w:val="-4"/>
          <w:sz w:val="24"/>
          <w:szCs w:val="24"/>
        </w:rPr>
        <w:t>用样品进行复</w:t>
      </w:r>
    </w:p>
    <w:p>
      <w:pPr>
        <w:spacing w:before="1" w:line="218" w:lineRule="auto"/>
        <w:ind w:left="23"/>
        <w:rPr>
          <w:rFonts w:ascii="SimSun" w:eastAsia="SimSun" w:hAnsi="SimSun" w:cs="SimSun"/>
          <w:sz w:val="24"/>
          <w:szCs w:val="24"/>
        </w:rPr>
      </w:pPr>
      <w:r>
        <w:rPr>
          <w:rFonts w:ascii="SimSun" w:eastAsia="SimSun" w:hAnsi="SimSun" w:cs="SimSun"/>
          <w:spacing w:val="-1"/>
          <w:sz w:val="24"/>
          <w:szCs w:val="24"/>
        </w:rPr>
        <w:t>检并出具报告。复检结论为最终结论。</w:t>
      </w:r>
    </w:p>
    <w:p>
      <w:pPr>
        <w:spacing w:line="400" w:lineRule="auto"/>
        <w:rPr>
          <w:rFonts w:ascii="Arial"/>
          <w:sz w:val="21"/>
        </w:rPr>
      </w:pPr>
    </w:p>
    <w:p>
      <w:pPr>
        <w:spacing w:before="79" w:line="223" w:lineRule="auto"/>
        <w:ind w:left="35"/>
        <w:outlineLvl w:val="0"/>
        <w:rPr>
          <w:rFonts w:ascii="SimHei" w:eastAsia="SimHei" w:hAnsi="SimHei" w:cs="SimHei"/>
          <w:sz w:val="24"/>
          <w:szCs w:val="24"/>
        </w:rPr>
      </w:pPr>
      <w:r>
        <w:rPr>
          <w:rFonts w:ascii="SimHei" w:eastAsia="SimHei" w:hAnsi="SimHei" w:cs="SimHei"/>
          <w:spacing w:val="-4"/>
          <w:sz w:val="24"/>
          <w:szCs w:val="24"/>
        </w:rPr>
        <w:t>14</w:t>
      </w:r>
      <w:r>
        <w:rPr>
          <w:rFonts w:ascii="SimHei" w:eastAsia="SimHei" w:hAnsi="SimHei" w:cs="SimHei"/>
          <w:spacing w:val="-4"/>
          <w:sz w:val="24"/>
          <w:szCs w:val="24"/>
        </w:rPr>
        <w:t xml:space="preserve"> </w:t>
      </w:r>
      <w:r>
        <w:rPr>
          <w:rFonts w:ascii="SimHei" w:eastAsia="SimHei" w:hAnsi="SimHei" w:cs="SimHei"/>
          <w:spacing w:val="-4"/>
          <w:sz w:val="24"/>
          <w:szCs w:val="24"/>
        </w:rPr>
        <w:t>样品处置</w:t>
      </w:r>
    </w:p>
    <w:p>
      <w:pPr>
        <w:spacing w:line="392" w:lineRule="auto"/>
        <w:rPr>
          <w:rFonts w:ascii="Arial"/>
          <w:sz w:val="21"/>
        </w:rPr>
      </w:pPr>
    </w:p>
    <w:p>
      <w:pPr>
        <w:spacing w:before="79" w:line="360" w:lineRule="auto"/>
        <w:ind w:left="21" w:firstLine="481"/>
        <w:jc w:val="both"/>
        <w:rPr>
          <w:rFonts w:ascii="SimSun" w:eastAsia="SimSun" w:hAnsi="SimSun" w:cs="SimSun"/>
          <w:sz w:val="24"/>
          <w:szCs w:val="24"/>
        </w:rPr>
      </w:pPr>
      <w:r>
        <w:rPr>
          <w:rFonts w:ascii="SimSun" w:eastAsia="SimSun" w:hAnsi="SimSun" w:cs="SimSun"/>
          <w:spacing w:val="4"/>
          <w:sz w:val="24"/>
          <w:szCs w:val="24"/>
        </w:rPr>
        <w:t>检验检测机构完成全部专项检查工作后，应及时将样品按有关规定进行处</w:t>
      </w:r>
      <w:r>
        <w:rPr>
          <w:rFonts w:ascii="SimSun" w:eastAsia="SimSun" w:hAnsi="SimSun" w:cs="SimSun"/>
          <w:spacing w:val="7"/>
          <w:sz w:val="24"/>
          <w:szCs w:val="24"/>
        </w:rPr>
        <w:t xml:space="preserve"> </w:t>
      </w:r>
      <w:r>
        <w:rPr>
          <w:rFonts w:ascii="SimSun" w:eastAsia="SimSun" w:hAnsi="SimSun" w:cs="SimSun"/>
          <w:spacing w:val="-1"/>
          <w:sz w:val="24"/>
          <w:szCs w:val="24"/>
        </w:rPr>
        <w:t>置。处置的样品应当登记造册，记录样品名称、</w:t>
      </w:r>
      <w:r>
        <w:rPr>
          <w:rFonts w:ascii="SimSun" w:eastAsia="SimSun" w:hAnsi="SimSun" w:cs="SimSun"/>
          <w:spacing w:val="-2"/>
          <w:sz w:val="24"/>
          <w:szCs w:val="24"/>
        </w:rPr>
        <w:t>种类、数量，处置时间、地点、</w:t>
      </w:r>
      <w:r>
        <w:rPr>
          <w:rFonts w:ascii="SimSun" w:eastAsia="SimSun" w:hAnsi="SimSun" w:cs="SimSun"/>
          <w:sz w:val="24"/>
          <w:szCs w:val="24"/>
        </w:rPr>
        <w:t xml:space="preserve"> </w:t>
      </w:r>
      <w:r>
        <w:rPr>
          <w:rFonts w:ascii="SimSun" w:eastAsia="SimSun" w:hAnsi="SimSun" w:cs="SimSun"/>
          <w:spacing w:val="-3"/>
          <w:sz w:val="24"/>
          <w:szCs w:val="24"/>
        </w:rPr>
        <w:t>方式、执行人等内容。抽样生产者、销售者无偿提供的样品，检验中未发现不合</w:t>
      </w:r>
    </w:p>
    <w:p>
      <w:pPr>
        <w:spacing w:line="220" w:lineRule="auto"/>
        <w:ind w:left="23"/>
        <w:rPr>
          <w:rFonts w:ascii="SimSun" w:eastAsia="SimSun" w:hAnsi="SimSun" w:cs="SimSun"/>
          <w:sz w:val="24"/>
          <w:szCs w:val="24"/>
        </w:rPr>
      </w:pPr>
      <w:r>
        <w:rPr>
          <w:rFonts w:ascii="SimSun" w:eastAsia="SimSun" w:hAnsi="SimSun" w:cs="SimSun"/>
          <w:sz w:val="24"/>
          <w:szCs w:val="24"/>
        </w:rPr>
        <w:t>格的，应当在抽查结果异议期满后以受检单位自</w:t>
      </w:r>
      <w:r>
        <w:rPr>
          <w:rFonts w:ascii="SimSun" w:eastAsia="SimSun" w:hAnsi="SimSun" w:cs="SimSun"/>
          <w:spacing w:val="-1"/>
          <w:sz w:val="24"/>
          <w:szCs w:val="24"/>
        </w:rPr>
        <w:t>取或者寄送等方式退还。</w:t>
      </w:r>
    </w:p>
    <w:p>
      <w:pPr>
        <w:spacing w:line="396" w:lineRule="auto"/>
        <w:rPr>
          <w:rFonts w:ascii="Arial"/>
          <w:sz w:val="21"/>
        </w:rPr>
      </w:pPr>
    </w:p>
    <w:p>
      <w:pPr>
        <w:spacing w:before="78" w:line="221" w:lineRule="auto"/>
        <w:ind w:left="35"/>
        <w:outlineLvl w:val="0"/>
        <w:rPr>
          <w:rFonts w:ascii="SimHei" w:eastAsia="SimHei" w:hAnsi="SimHei" w:cs="SimHei"/>
          <w:sz w:val="24"/>
          <w:szCs w:val="24"/>
        </w:rPr>
      </w:pPr>
      <w:r>
        <w:rPr>
          <w:rFonts w:ascii="SimHei" w:eastAsia="SimHei" w:hAnsi="SimHei" w:cs="SimHei"/>
          <w:spacing w:val="-4"/>
          <w:sz w:val="24"/>
          <w:szCs w:val="24"/>
        </w:rPr>
        <w:t>15</w:t>
      </w:r>
      <w:r>
        <w:rPr>
          <w:rFonts w:ascii="SimHei" w:eastAsia="SimHei" w:hAnsi="SimHei" w:cs="SimHei"/>
          <w:spacing w:val="-4"/>
          <w:sz w:val="24"/>
          <w:szCs w:val="24"/>
        </w:rPr>
        <w:t xml:space="preserve"> </w:t>
      </w:r>
      <w:r>
        <w:rPr>
          <w:rFonts w:ascii="SimHei" w:eastAsia="SimHei" w:hAnsi="SimHei" w:cs="SimHei"/>
          <w:spacing w:val="-4"/>
          <w:sz w:val="24"/>
          <w:szCs w:val="24"/>
        </w:rPr>
        <w:t>保密要求</w:t>
      </w:r>
    </w:p>
    <w:p>
      <w:pPr>
        <w:spacing w:line="398" w:lineRule="auto"/>
        <w:rPr>
          <w:rFonts w:ascii="Arial"/>
          <w:sz w:val="21"/>
        </w:rPr>
      </w:pPr>
    </w:p>
    <w:p>
      <w:pPr>
        <w:spacing w:before="78" w:line="468" w:lineRule="exact"/>
        <w:ind w:right="53"/>
        <w:jc w:val="right"/>
        <w:rPr>
          <w:rFonts w:ascii="SimSun" w:eastAsia="SimSun" w:hAnsi="SimSun" w:cs="SimSun"/>
          <w:sz w:val="24"/>
          <w:szCs w:val="24"/>
        </w:rPr>
      </w:pPr>
      <w:r>
        <w:rPr>
          <w:rFonts w:ascii="SimSun" w:eastAsia="SimSun" w:hAnsi="SimSun" w:cs="SimSun"/>
          <w:spacing w:val="-3"/>
          <w:position w:val="17"/>
          <w:sz w:val="24"/>
          <w:szCs w:val="24"/>
        </w:rPr>
        <w:t>各有关单位要严格做好保密工作。任何单位和个人未经组</w:t>
      </w:r>
      <w:r>
        <w:rPr>
          <w:rFonts w:ascii="SimSun" w:eastAsia="SimSun" w:hAnsi="SimSun" w:cs="SimSun"/>
          <w:spacing w:val="-4"/>
          <w:position w:val="17"/>
          <w:sz w:val="24"/>
          <w:szCs w:val="24"/>
        </w:rPr>
        <w:t>织监督抽查的市场</w:t>
      </w:r>
    </w:p>
    <w:p>
      <w:pPr>
        <w:spacing w:before="1" w:line="219" w:lineRule="auto"/>
        <w:ind w:left="24"/>
        <w:rPr>
          <w:rFonts w:ascii="SimSun" w:eastAsia="SimSun" w:hAnsi="SimSun" w:cs="SimSun"/>
          <w:sz w:val="24"/>
          <w:szCs w:val="24"/>
        </w:rPr>
      </w:pPr>
      <w:r>
        <w:rPr>
          <w:rFonts w:ascii="SimSun" w:eastAsia="SimSun" w:hAnsi="SimSun" w:cs="SimSun"/>
          <w:sz w:val="24"/>
          <w:szCs w:val="24"/>
        </w:rPr>
        <w:t>监督管理部门同意，均不得以任何形式对外透漏</w:t>
      </w:r>
      <w:r>
        <w:rPr>
          <w:rFonts w:ascii="SimSun" w:eastAsia="SimSun" w:hAnsi="SimSun" w:cs="SimSun"/>
          <w:spacing w:val="-1"/>
          <w:sz w:val="24"/>
          <w:szCs w:val="24"/>
        </w:rPr>
        <w:t>或公布专项检查有关情况。</w:t>
      </w:r>
    </w:p>
    <w:p>
      <w:pPr>
        <w:spacing w:line="397" w:lineRule="auto"/>
        <w:rPr>
          <w:rFonts w:ascii="Arial"/>
          <w:sz w:val="21"/>
        </w:rPr>
      </w:pPr>
    </w:p>
    <w:p>
      <w:pPr>
        <w:spacing w:before="78" w:line="222" w:lineRule="auto"/>
        <w:ind w:left="35"/>
        <w:outlineLvl w:val="0"/>
        <w:rPr>
          <w:rFonts w:ascii="SimHei" w:eastAsia="SimHei" w:hAnsi="SimHei" w:cs="SimHei"/>
          <w:sz w:val="24"/>
          <w:szCs w:val="24"/>
        </w:rPr>
      </w:pPr>
      <w:r>
        <w:rPr>
          <w:rFonts w:ascii="SimHei" w:eastAsia="SimHei" w:hAnsi="SimHei" w:cs="SimHei"/>
          <w:spacing w:val="-12"/>
          <w:sz w:val="24"/>
          <w:szCs w:val="24"/>
        </w:rPr>
        <w:t>16</w:t>
      </w:r>
      <w:r>
        <w:rPr>
          <w:rFonts w:ascii="SimHei" w:eastAsia="SimHei" w:hAnsi="SimHei" w:cs="SimHei"/>
          <w:spacing w:val="25"/>
          <w:sz w:val="24"/>
          <w:szCs w:val="24"/>
        </w:rPr>
        <w:t xml:space="preserve"> </w:t>
      </w:r>
      <w:r>
        <w:rPr>
          <w:rFonts w:ascii="SimHei" w:eastAsia="SimHei" w:hAnsi="SimHei" w:cs="SimHei"/>
          <w:spacing w:val="-12"/>
          <w:sz w:val="24"/>
          <w:szCs w:val="24"/>
        </w:rPr>
        <w:t>附则</w:t>
      </w:r>
    </w:p>
    <w:p>
      <w:pPr>
        <w:spacing w:line="397" w:lineRule="auto"/>
        <w:rPr>
          <w:rFonts w:ascii="Arial"/>
          <w:sz w:val="21"/>
        </w:rPr>
      </w:pPr>
    </w:p>
    <w:p>
      <w:pPr>
        <w:spacing w:before="78" w:line="219" w:lineRule="auto"/>
        <w:ind w:left="504"/>
        <w:rPr>
          <w:rFonts w:ascii="SimSun" w:eastAsia="SimSun" w:hAnsi="SimSun" w:cs="SimSun"/>
          <w:sz w:val="24"/>
          <w:szCs w:val="24"/>
        </w:rPr>
      </w:pPr>
      <w:r>
        <w:rPr>
          <w:rFonts w:ascii="SimSun" w:eastAsia="SimSun" w:hAnsi="SimSun" w:cs="SimSun"/>
          <w:spacing w:val="-1"/>
          <w:sz w:val="24"/>
          <w:szCs w:val="24"/>
        </w:rPr>
        <w:t>本规范由国家市场监督管理总局计量司管理。</w:t>
      </w:r>
    </w:p>
    <w:p>
      <w:pPr>
        <w:spacing w:line="219" w:lineRule="auto"/>
        <w:rPr>
          <w:rFonts w:ascii="SimSun" w:eastAsia="SimSun" w:hAnsi="SimSun" w:cs="SimSun"/>
          <w:sz w:val="24"/>
          <w:szCs w:val="24"/>
        </w:rPr>
        <w:sectPr>
          <w:headerReference w:type="default" r:id="rId36"/>
          <w:footerReference w:type="default" r:id="rId37"/>
          <w:pgSz w:w="11906" w:h="16839"/>
          <w:pgMar w:top="1157" w:right="1745" w:bottom="1156" w:left="1785" w:header="915" w:footer="994" w:gutter="0"/>
          <w:pgNumType w:start="17"/>
          <w:cols w:space="708"/>
        </w:sectPr>
      </w:pPr>
    </w:p>
    <w:p>
      <w:pPr>
        <w:spacing w:line="362" w:lineRule="auto"/>
        <w:rPr>
          <w:rFonts w:ascii="Arial"/>
          <w:sz w:val="21"/>
        </w:rPr>
      </w:pPr>
    </w:p>
    <w:p>
      <w:pPr>
        <w:pStyle w:val="BodyText"/>
        <w:spacing w:before="91" w:line="222" w:lineRule="auto"/>
        <w:ind w:left="40"/>
        <w:outlineLvl w:val="0"/>
        <w:rPr>
          <w:sz w:val="28"/>
          <w:szCs w:val="28"/>
        </w:rPr>
      </w:pPr>
      <w:r>
        <w:rPr>
          <w:rFonts w:ascii="SimHei" w:eastAsia="SimHei" w:hAnsi="SimHei" w:cs="SimHei"/>
          <w:spacing w:val="-9"/>
          <w:sz w:val="28"/>
          <w:szCs w:val="28"/>
        </w:rPr>
        <w:t>附录</w:t>
      </w:r>
      <w:r>
        <w:rPr>
          <w:rFonts w:ascii="SimHei" w:eastAsia="SimHei" w:hAnsi="SimHei" w:cs="SimHei"/>
          <w:spacing w:val="-70"/>
          <w:sz w:val="28"/>
          <w:szCs w:val="28"/>
        </w:rPr>
        <w:t xml:space="preserve"> </w:t>
      </w:r>
      <w:r>
        <w:rPr>
          <w:spacing w:val="-9"/>
          <w:sz w:val="28"/>
          <w:szCs w:val="28"/>
        </w:rPr>
        <w:t>A</w:t>
      </w:r>
    </w:p>
    <w:p>
      <w:pPr>
        <w:spacing w:line="452" w:lineRule="auto"/>
        <w:rPr>
          <w:rFonts w:ascii="Arial"/>
          <w:sz w:val="21"/>
        </w:rPr>
      </w:pPr>
    </w:p>
    <w:p>
      <w:pPr>
        <w:spacing w:before="91" w:line="222" w:lineRule="auto"/>
        <w:ind w:left="958"/>
        <w:rPr>
          <w:rFonts w:ascii="SimHei" w:eastAsia="SimHei" w:hAnsi="SimHei" w:cs="SimHei"/>
          <w:sz w:val="28"/>
          <w:szCs w:val="28"/>
        </w:rPr>
      </w:pPr>
      <w:r>
        <w:rPr>
          <w:rFonts w:ascii="SimHei" w:eastAsia="SimHei" w:hAnsi="SimHei" w:cs="SimHei"/>
          <w:spacing w:val="-1"/>
          <w:sz w:val="28"/>
          <w:szCs w:val="28"/>
        </w:rPr>
        <w:t>环境条件、测量设备、测量不确定度要求及评定示例</w:t>
      </w:r>
    </w:p>
    <w:p>
      <w:pPr>
        <w:spacing w:line="444" w:lineRule="auto"/>
        <w:rPr>
          <w:rFonts w:ascii="Arial"/>
          <w:sz w:val="21"/>
        </w:rPr>
      </w:pPr>
    </w:p>
    <w:p>
      <w:pPr>
        <w:spacing w:before="78" w:line="222" w:lineRule="auto"/>
        <w:ind w:left="16"/>
        <w:outlineLvl w:val="1"/>
        <w:rPr>
          <w:rFonts w:ascii="SimHei" w:eastAsia="SimHei" w:hAnsi="SimHei" w:cs="SimHei"/>
          <w:sz w:val="24"/>
          <w:szCs w:val="24"/>
        </w:rPr>
      </w:pPr>
      <w:r>
        <w:rPr>
          <w:rFonts w:ascii="SimHei" w:eastAsia="SimHei" w:hAnsi="SimHei" w:cs="SimHei"/>
          <w:spacing w:val="-1"/>
          <w:sz w:val="24"/>
          <w:szCs w:val="24"/>
        </w:rPr>
        <w:t>A.1</w:t>
      </w:r>
      <w:r>
        <w:rPr>
          <w:rFonts w:ascii="SimHei" w:eastAsia="SimHei" w:hAnsi="SimHei" w:cs="SimHei"/>
          <w:spacing w:val="-1"/>
          <w:sz w:val="24"/>
          <w:szCs w:val="24"/>
        </w:rPr>
        <w:t xml:space="preserve"> </w:t>
      </w:r>
      <w:r>
        <w:rPr>
          <w:rFonts w:ascii="SimHei" w:eastAsia="SimHei" w:hAnsi="SimHei" w:cs="SimHei"/>
          <w:spacing w:val="-1"/>
          <w:sz w:val="24"/>
          <w:szCs w:val="24"/>
        </w:rPr>
        <w:t>环境条件</w:t>
      </w:r>
    </w:p>
    <w:p>
      <w:pPr>
        <w:spacing w:line="394" w:lineRule="auto"/>
        <w:rPr>
          <w:rFonts w:ascii="Arial"/>
          <w:sz w:val="21"/>
        </w:rPr>
      </w:pPr>
    </w:p>
    <w:p>
      <w:pPr>
        <w:pStyle w:val="BodyText"/>
        <w:spacing w:before="78" w:line="433" w:lineRule="exact"/>
        <w:ind w:left="16"/>
        <w:rPr>
          <w:rFonts w:ascii="SimSun" w:eastAsia="SimSun" w:hAnsi="SimSun" w:cs="SimSun"/>
        </w:rPr>
      </w:pPr>
      <w:r>
        <w:rPr>
          <w:spacing w:val="-2"/>
          <w:position w:val="14"/>
        </w:rPr>
        <w:t>A.1.</w:t>
      </w:r>
      <w:r>
        <w:rPr>
          <w:spacing w:val="-31"/>
          <w:position w:val="14"/>
        </w:rPr>
        <w:t xml:space="preserve"> </w:t>
      </w:r>
      <w:r>
        <w:rPr>
          <w:spacing w:val="-2"/>
          <w:position w:val="14"/>
        </w:rPr>
        <w:t xml:space="preserve">1  </w:t>
      </w:r>
      <w:r>
        <w:rPr>
          <w:rFonts w:ascii="SimSun" w:eastAsia="SimSun" w:hAnsi="SimSun" w:cs="SimSun"/>
          <w:spacing w:val="-2"/>
          <w:position w:val="14"/>
        </w:rPr>
        <w:t>环境温度</w:t>
      </w:r>
      <w:r>
        <w:rPr>
          <w:rFonts w:ascii="SimSun" w:eastAsia="SimSun" w:hAnsi="SimSun" w:cs="SimSun"/>
          <w:spacing w:val="-12"/>
          <w:position w:val="14"/>
        </w:rPr>
        <w:t>：（</w:t>
      </w:r>
      <w:r>
        <w:rPr>
          <w:spacing w:val="-2"/>
          <w:position w:val="14"/>
        </w:rPr>
        <w:t>5</w:t>
      </w:r>
      <w:r>
        <w:rPr>
          <w:rFonts w:ascii="SimSun" w:eastAsia="SimSun" w:hAnsi="SimSun" w:cs="SimSun"/>
          <w:spacing w:val="-2"/>
          <w:position w:val="14"/>
        </w:rPr>
        <w:t>～</w:t>
      </w:r>
      <w:r>
        <w:rPr>
          <w:spacing w:val="-2"/>
          <w:position w:val="14"/>
        </w:rPr>
        <w:t>55</w:t>
      </w:r>
      <w:r>
        <w:rPr>
          <w:rFonts w:ascii="SimSun" w:eastAsia="SimSun" w:hAnsi="SimSun" w:cs="SimSun"/>
          <w:spacing w:val="-2"/>
          <w:position w:val="14"/>
        </w:rPr>
        <w:t>）</w:t>
      </w:r>
      <w:r>
        <w:rPr>
          <w:rFonts w:ascii="SimSun" w:eastAsia="SimSun" w:hAnsi="SimSun" w:cs="SimSun"/>
          <w:spacing w:val="-93"/>
          <w:position w:val="14"/>
        </w:rPr>
        <w:t xml:space="preserve"> </w:t>
      </w:r>
      <w:r>
        <w:rPr>
          <w:rFonts w:ascii="SimSun" w:eastAsia="SimSun" w:hAnsi="SimSun" w:cs="SimSun"/>
          <w:spacing w:val="-2"/>
          <w:position w:val="14"/>
        </w:rPr>
        <w:t>℃。</w:t>
      </w:r>
    </w:p>
    <w:p>
      <w:pPr>
        <w:pStyle w:val="BodyText"/>
        <w:spacing w:line="361" w:lineRule="exact"/>
        <w:ind w:left="16"/>
        <w:rPr>
          <w:rFonts w:ascii="SimSun" w:eastAsia="SimSun" w:hAnsi="SimSun" w:cs="SimSun"/>
        </w:rPr>
      </w:pPr>
      <w:r>
        <w:rPr>
          <w:spacing w:val="1"/>
          <w:position w:val="2"/>
        </w:rPr>
        <w:t xml:space="preserve">A.1.2  </w:t>
      </w:r>
      <w:r>
        <w:rPr>
          <w:rFonts w:ascii="SimSun" w:eastAsia="SimSun" w:hAnsi="SimSun" w:cs="SimSun"/>
          <w:spacing w:val="1"/>
          <w:position w:val="2"/>
        </w:rPr>
        <w:t>相对湿度</w:t>
      </w:r>
      <w:r>
        <w:rPr>
          <w:rFonts w:ascii="SimSun" w:eastAsia="SimSun" w:hAnsi="SimSun" w:cs="SimSun"/>
          <w:spacing w:val="-12"/>
          <w:position w:val="2"/>
        </w:rPr>
        <w:t>：（</w:t>
      </w:r>
      <w:r>
        <w:rPr>
          <w:spacing w:val="1"/>
          <w:position w:val="2"/>
        </w:rPr>
        <w:t>10</w:t>
      </w:r>
      <w:r>
        <w:rPr>
          <w:rFonts w:ascii="SimSun" w:eastAsia="SimSun" w:hAnsi="SimSun" w:cs="SimSun"/>
          <w:spacing w:val="1"/>
          <w:position w:val="2"/>
        </w:rPr>
        <w:t>～</w:t>
      </w:r>
      <w:r>
        <w:rPr>
          <w:spacing w:val="1"/>
          <w:position w:val="2"/>
        </w:rPr>
        <w:t>95</w:t>
      </w:r>
      <w:r>
        <w:rPr>
          <w:rFonts w:ascii="SimSun" w:eastAsia="SimSun" w:hAnsi="SimSun" w:cs="SimSun"/>
          <w:spacing w:val="1"/>
          <w:position w:val="2"/>
        </w:rPr>
        <w:t>）</w:t>
      </w:r>
      <w:r>
        <w:rPr>
          <w:spacing w:val="1"/>
          <w:position w:val="2"/>
        </w:rPr>
        <w:t>%</w:t>
      </w:r>
      <w:r>
        <w:rPr>
          <w:rFonts w:ascii="SimSun" w:eastAsia="SimSun" w:hAnsi="SimSun" w:cs="SimSun"/>
          <w:spacing w:val="1"/>
          <w:position w:val="2"/>
        </w:rPr>
        <w:t>。</w:t>
      </w:r>
    </w:p>
    <w:p>
      <w:pPr>
        <w:pStyle w:val="BodyText"/>
        <w:spacing w:before="142" w:line="220" w:lineRule="auto"/>
        <w:ind w:left="16"/>
        <w:rPr>
          <w:rFonts w:ascii="SimSun" w:eastAsia="SimSun" w:hAnsi="SimSun" w:cs="SimSun"/>
        </w:rPr>
      </w:pPr>
      <w:r>
        <w:rPr>
          <w:spacing w:val="-1"/>
        </w:rPr>
        <w:t xml:space="preserve">A.1.3  </w:t>
      </w:r>
      <w:r>
        <w:rPr>
          <w:rFonts w:ascii="SimSun" w:eastAsia="SimSun" w:hAnsi="SimSun" w:cs="SimSun"/>
          <w:spacing w:val="-1"/>
        </w:rPr>
        <w:t>水压：</w:t>
      </w:r>
      <w:r>
        <w:rPr>
          <w:spacing w:val="-1"/>
        </w:rPr>
        <w:t>0.35 MPa</w:t>
      </w:r>
      <w:r>
        <w:rPr>
          <w:rFonts w:ascii="SimSun" w:eastAsia="SimSun" w:hAnsi="SimSun" w:cs="SimSun"/>
          <w:spacing w:val="-1"/>
        </w:rPr>
        <w:t>。</w:t>
      </w:r>
    </w:p>
    <w:p>
      <w:pPr>
        <w:spacing w:line="398" w:lineRule="auto"/>
        <w:rPr>
          <w:rFonts w:ascii="Arial"/>
          <w:sz w:val="21"/>
        </w:rPr>
      </w:pPr>
    </w:p>
    <w:p>
      <w:pPr>
        <w:spacing w:before="79" w:line="222" w:lineRule="auto"/>
        <w:ind w:left="16"/>
        <w:outlineLvl w:val="1"/>
        <w:rPr>
          <w:rFonts w:ascii="SimHei" w:eastAsia="SimHei" w:hAnsi="SimHei" w:cs="SimHei"/>
          <w:sz w:val="24"/>
          <w:szCs w:val="24"/>
        </w:rPr>
      </w:pPr>
      <w:r>
        <w:rPr>
          <w:rFonts w:ascii="SimHei" w:eastAsia="SimHei" w:hAnsi="SimHei" w:cs="SimHei"/>
          <w:spacing w:val="-1"/>
          <w:sz w:val="24"/>
          <w:szCs w:val="24"/>
        </w:rPr>
        <w:t>A.2</w:t>
      </w:r>
      <w:r>
        <w:rPr>
          <w:rFonts w:ascii="SimHei" w:eastAsia="SimHei" w:hAnsi="SimHei" w:cs="SimHei"/>
          <w:spacing w:val="-1"/>
          <w:sz w:val="24"/>
          <w:szCs w:val="24"/>
        </w:rPr>
        <w:t xml:space="preserve"> </w:t>
      </w:r>
      <w:r>
        <w:rPr>
          <w:rFonts w:ascii="SimHei" w:eastAsia="SimHei" w:hAnsi="SimHei" w:cs="SimHei"/>
          <w:spacing w:val="-1"/>
          <w:sz w:val="24"/>
          <w:szCs w:val="24"/>
        </w:rPr>
        <w:t>测量设备</w:t>
      </w:r>
    </w:p>
    <w:p>
      <w:pPr>
        <w:spacing w:line="394" w:lineRule="auto"/>
        <w:rPr>
          <w:rFonts w:ascii="Arial"/>
          <w:sz w:val="21"/>
        </w:rPr>
      </w:pPr>
    </w:p>
    <w:p>
      <w:pPr>
        <w:pStyle w:val="BodyText"/>
        <w:spacing w:before="78" w:line="222" w:lineRule="auto"/>
        <w:ind w:left="16"/>
        <w:rPr>
          <w:rFonts w:ascii="SimSun" w:eastAsia="SimSun" w:hAnsi="SimSun" w:cs="SimSun"/>
        </w:rPr>
      </w:pPr>
      <w:r>
        <w:rPr>
          <w:spacing w:val="-3"/>
        </w:rPr>
        <w:t>A.2.</w:t>
      </w:r>
      <w:r>
        <w:rPr>
          <w:spacing w:val="-31"/>
        </w:rPr>
        <w:t xml:space="preserve"> </w:t>
      </w:r>
      <w:r>
        <w:rPr>
          <w:spacing w:val="-3"/>
        </w:rPr>
        <w:t xml:space="preserve">1  </w:t>
      </w:r>
      <w:r>
        <w:rPr>
          <w:rFonts w:ascii="SimSun" w:eastAsia="SimSun" w:hAnsi="SimSun" w:cs="SimSun"/>
          <w:spacing w:val="-3"/>
        </w:rPr>
        <w:t>测量设备</w:t>
      </w:r>
    </w:p>
    <w:p>
      <w:pPr>
        <w:pStyle w:val="BodyText"/>
        <w:spacing w:before="144" w:line="333" w:lineRule="exact"/>
        <w:ind w:left="531"/>
        <w:rPr>
          <w:rFonts w:ascii="SimSun" w:eastAsia="SimSun" w:hAnsi="SimSun" w:cs="SimSun"/>
        </w:rPr>
      </w:pPr>
      <w:r>
        <w:rPr>
          <w:rFonts w:ascii="SimSun" w:eastAsia="SimSun" w:hAnsi="SimSun" w:cs="SimSun"/>
          <w:spacing w:val="-3"/>
          <w:position w:val="3"/>
        </w:rPr>
        <w:t>电子天平：</w:t>
      </w:r>
      <w:r>
        <w:rPr>
          <w:spacing w:val="-3"/>
          <w:position w:val="3"/>
        </w:rPr>
        <w:t>0</w:t>
      </w:r>
      <w:r>
        <w:rPr>
          <w:rFonts w:ascii="SimSun" w:eastAsia="SimSun" w:hAnsi="SimSun" w:cs="SimSun"/>
          <w:spacing w:val="-3"/>
          <w:position w:val="3"/>
        </w:rPr>
        <w:t>～</w:t>
      </w:r>
      <w:r>
        <w:rPr>
          <w:spacing w:val="-3"/>
          <w:position w:val="3"/>
        </w:rPr>
        <w:t>30 kg</w:t>
      </w:r>
      <w:r>
        <w:rPr>
          <w:rFonts w:ascii="SimSun" w:eastAsia="SimSun" w:hAnsi="SimSun" w:cs="SimSun"/>
          <w:spacing w:val="-3"/>
          <w:position w:val="3"/>
        </w:rPr>
        <w:t>；精度Ⅲ级；</w:t>
      </w:r>
      <w:r>
        <w:rPr>
          <w:spacing w:val="-3"/>
          <w:position w:val="3"/>
        </w:rPr>
        <w:t>e=</w:t>
      </w:r>
      <w:r>
        <w:rPr>
          <w:spacing w:val="-26"/>
          <w:position w:val="3"/>
        </w:rPr>
        <w:t xml:space="preserve"> </w:t>
      </w:r>
      <w:r>
        <w:rPr>
          <w:spacing w:val="-3"/>
          <w:position w:val="3"/>
        </w:rPr>
        <w:t>10 g</w:t>
      </w:r>
      <w:r>
        <w:rPr>
          <w:rFonts w:ascii="SimSun" w:eastAsia="SimSun" w:hAnsi="SimSun" w:cs="SimSun"/>
          <w:spacing w:val="-3"/>
          <w:position w:val="3"/>
        </w:rPr>
        <w:t>。</w:t>
      </w:r>
    </w:p>
    <w:p>
      <w:pPr>
        <w:pStyle w:val="BodyText"/>
        <w:spacing w:before="135" w:line="360" w:lineRule="exact"/>
        <w:ind w:left="16"/>
        <w:rPr>
          <w:rFonts w:ascii="SimSun" w:eastAsia="SimSun" w:hAnsi="SimSun" w:cs="SimSun"/>
        </w:rPr>
      </w:pPr>
      <w:r>
        <w:rPr>
          <w:position w:val="2"/>
        </w:rPr>
        <w:t xml:space="preserve">A.2.2  </w:t>
      </w:r>
      <w:r>
        <w:rPr>
          <w:rFonts w:ascii="SimSun" w:eastAsia="SimSun" w:hAnsi="SimSun" w:cs="SimSun"/>
          <w:position w:val="2"/>
        </w:rPr>
        <w:t>检测设备</w:t>
      </w:r>
      <w:r>
        <w:rPr>
          <w:position w:val="2"/>
        </w:rPr>
        <w:t>/</w:t>
      </w:r>
      <w:r>
        <w:rPr>
          <w:rFonts w:ascii="SimSun" w:eastAsia="SimSun" w:hAnsi="SimSun" w:cs="SimSun"/>
          <w:position w:val="2"/>
        </w:rPr>
        <w:t>仪表应具有有效的检定、校准</w:t>
      </w:r>
      <w:r>
        <w:rPr>
          <w:rFonts w:ascii="SimSun" w:eastAsia="SimSun" w:hAnsi="SimSun" w:cs="SimSun"/>
          <w:spacing w:val="-1"/>
          <w:position w:val="2"/>
        </w:rPr>
        <w:t>证书。</w:t>
      </w:r>
    </w:p>
    <w:p>
      <w:pPr>
        <w:spacing w:line="360" w:lineRule="auto"/>
        <w:rPr>
          <w:rFonts w:ascii="Arial"/>
          <w:sz w:val="21"/>
        </w:rPr>
      </w:pPr>
    </w:p>
    <w:p>
      <w:pPr>
        <w:spacing w:before="78" w:line="222" w:lineRule="auto"/>
        <w:ind w:left="16"/>
        <w:outlineLvl w:val="1"/>
        <w:rPr>
          <w:rFonts w:ascii="SimHei" w:eastAsia="SimHei" w:hAnsi="SimHei" w:cs="SimHei"/>
          <w:sz w:val="24"/>
          <w:szCs w:val="24"/>
        </w:rPr>
      </w:pPr>
      <w:r>
        <w:rPr>
          <w:rFonts w:ascii="SimHei" w:eastAsia="SimHei" w:hAnsi="SimHei" w:cs="SimHei"/>
          <w:spacing w:val="-1"/>
          <w:sz w:val="24"/>
          <w:szCs w:val="24"/>
        </w:rPr>
        <w:t>A.3</w:t>
      </w:r>
      <w:r>
        <w:rPr>
          <w:rFonts w:ascii="SimHei" w:eastAsia="SimHei" w:hAnsi="SimHei" w:cs="SimHei"/>
          <w:spacing w:val="-1"/>
          <w:sz w:val="24"/>
          <w:szCs w:val="24"/>
        </w:rPr>
        <w:t xml:space="preserve"> </w:t>
      </w:r>
      <w:r>
        <w:rPr>
          <w:rFonts w:ascii="SimHei" w:eastAsia="SimHei" w:hAnsi="SimHei" w:cs="SimHei"/>
          <w:spacing w:val="-1"/>
          <w:sz w:val="24"/>
          <w:szCs w:val="24"/>
        </w:rPr>
        <w:t>测量不确定度要求</w:t>
      </w:r>
    </w:p>
    <w:p>
      <w:pPr>
        <w:spacing w:line="274" w:lineRule="auto"/>
        <w:rPr>
          <w:rFonts w:ascii="Arial"/>
          <w:sz w:val="21"/>
        </w:rPr>
      </w:pPr>
    </w:p>
    <w:p>
      <w:pPr>
        <w:pStyle w:val="BodyText"/>
        <w:spacing w:before="79" w:line="340" w:lineRule="auto"/>
        <w:ind w:left="16" w:right="64"/>
        <w:jc w:val="both"/>
        <w:rPr>
          <w:rFonts w:ascii="SimSun" w:eastAsia="SimSun" w:hAnsi="SimSun" w:cs="SimSun"/>
        </w:rPr>
      </w:pPr>
      <w:r>
        <w:rPr>
          <w:spacing w:val="-2"/>
        </w:rPr>
        <w:t>A.3.</w:t>
      </w:r>
      <w:r>
        <w:rPr>
          <w:spacing w:val="-24"/>
        </w:rPr>
        <w:t xml:space="preserve"> </w:t>
      </w:r>
      <w:r>
        <w:rPr>
          <w:spacing w:val="-2"/>
        </w:rPr>
        <w:t xml:space="preserve">1  </w:t>
      </w:r>
      <w:r>
        <w:rPr>
          <w:rFonts w:ascii="SimSun" w:eastAsia="SimSun" w:hAnsi="SimSun" w:cs="SimSun"/>
          <w:spacing w:val="-2"/>
        </w:rPr>
        <w:t>单冲坐便器平均用水量测量结果相对扩展不确定度应优于</w:t>
      </w:r>
      <w:r>
        <w:rPr>
          <w:rFonts w:ascii="SimSun" w:eastAsia="SimSun" w:hAnsi="SimSun" w:cs="SimSun"/>
          <w:spacing w:val="-55"/>
        </w:rPr>
        <w:t xml:space="preserve"> </w:t>
      </w:r>
      <w:r>
        <w:rPr>
          <w:spacing w:val="-2"/>
        </w:rPr>
        <w:t>2.3%</w:t>
      </w:r>
      <w:r>
        <w:rPr>
          <w:rFonts w:ascii="SimSun" w:eastAsia="SimSun" w:hAnsi="SimSun" w:cs="SimSun"/>
          <w:spacing w:val="-2"/>
        </w:rPr>
        <w:t>（</w:t>
      </w:r>
      <w:r>
        <w:rPr>
          <w:i/>
          <w:iCs/>
          <w:spacing w:val="-2"/>
        </w:rPr>
        <w:t>k</w:t>
      </w:r>
      <w:r>
        <w:rPr>
          <w:spacing w:val="-2"/>
        </w:rPr>
        <w:t>=2</w:t>
      </w:r>
      <w:r>
        <w:rPr>
          <w:rFonts w:ascii="SimSun" w:eastAsia="SimSun" w:hAnsi="SimSun" w:cs="SimSun"/>
          <w:spacing w:val="-2"/>
        </w:rPr>
        <w:t>）。</w:t>
      </w:r>
      <w:r>
        <w:rPr>
          <w:rFonts w:ascii="SimSun" w:eastAsia="SimSun" w:hAnsi="SimSun" w:cs="SimSun"/>
        </w:rPr>
        <w:t xml:space="preserve"> </w:t>
      </w:r>
      <w:r>
        <w:rPr>
          <w:spacing w:val="-1"/>
        </w:rPr>
        <w:t xml:space="preserve">A.3.2  </w:t>
      </w:r>
      <w:r>
        <w:rPr>
          <w:rFonts w:ascii="SimSun" w:eastAsia="SimSun" w:hAnsi="SimSun" w:cs="SimSun"/>
          <w:spacing w:val="-1"/>
        </w:rPr>
        <w:t>双冲坐便器全冲用水量测量结果相对扩展不确定度应优于</w:t>
      </w:r>
      <w:r>
        <w:rPr>
          <w:rFonts w:ascii="SimSun" w:eastAsia="SimSun" w:hAnsi="SimSun" w:cs="SimSun"/>
          <w:spacing w:val="-55"/>
        </w:rPr>
        <w:t xml:space="preserve"> </w:t>
      </w:r>
      <w:r>
        <w:rPr>
          <w:spacing w:val="-1"/>
        </w:rPr>
        <w:t>2.5%</w:t>
      </w:r>
      <w:r>
        <w:rPr>
          <w:rFonts w:ascii="SimSun" w:eastAsia="SimSun" w:hAnsi="SimSun" w:cs="SimSun"/>
          <w:spacing w:val="-2"/>
        </w:rPr>
        <w:t>（</w:t>
      </w:r>
      <w:r>
        <w:rPr>
          <w:i/>
          <w:iCs/>
          <w:spacing w:val="-2"/>
        </w:rPr>
        <w:t>k</w:t>
      </w:r>
      <w:r>
        <w:rPr>
          <w:spacing w:val="-2"/>
        </w:rPr>
        <w:t>=2</w:t>
      </w:r>
      <w:r>
        <w:rPr>
          <w:rFonts w:ascii="SimSun" w:eastAsia="SimSun" w:hAnsi="SimSun" w:cs="SimSun"/>
          <w:spacing w:val="-2"/>
        </w:rPr>
        <w:t>）。</w:t>
      </w:r>
      <w:r>
        <w:rPr>
          <w:rFonts w:ascii="SimSun" w:eastAsia="SimSun" w:hAnsi="SimSun" w:cs="SimSun"/>
        </w:rPr>
        <w:t xml:space="preserve"> </w:t>
      </w:r>
      <w:r>
        <w:rPr>
          <w:spacing w:val="-1"/>
        </w:rPr>
        <w:t xml:space="preserve">A.3.3  </w:t>
      </w:r>
      <w:r>
        <w:rPr>
          <w:rFonts w:ascii="SimSun" w:eastAsia="SimSun" w:hAnsi="SimSun" w:cs="SimSun"/>
          <w:spacing w:val="-1"/>
        </w:rPr>
        <w:t>双冲坐便器半冲用水量测量结果相对扩展不确定度应优于</w:t>
      </w:r>
      <w:r>
        <w:rPr>
          <w:rFonts w:ascii="SimSun" w:eastAsia="SimSun" w:hAnsi="SimSun" w:cs="SimSun"/>
          <w:spacing w:val="-55"/>
        </w:rPr>
        <w:t xml:space="preserve"> </w:t>
      </w:r>
      <w:r>
        <w:rPr>
          <w:spacing w:val="-1"/>
        </w:rPr>
        <w:t>2.5%</w:t>
      </w:r>
      <w:r>
        <w:rPr>
          <w:rFonts w:ascii="SimSun" w:eastAsia="SimSun" w:hAnsi="SimSun" w:cs="SimSun"/>
          <w:spacing w:val="-2"/>
        </w:rPr>
        <w:t>（</w:t>
      </w:r>
      <w:r>
        <w:rPr>
          <w:i/>
          <w:iCs/>
          <w:spacing w:val="-2"/>
        </w:rPr>
        <w:t>k</w:t>
      </w:r>
      <w:r>
        <w:rPr>
          <w:spacing w:val="-2"/>
        </w:rPr>
        <w:t>=2</w:t>
      </w:r>
      <w:r>
        <w:rPr>
          <w:rFonts w:ascii="SimSun" w:eastAsia="SimSun" w:hAnsi="SimSun" w:cs="SimSun"/>
          <w:spacing w:val="-2"/>
        </w:rPr>
        <w:t>）。</w:t>
      </w:r>
      <w:r>
        <w:rPr>
          <w:rFonts w:ascii="SimSun" w:eastAsia="SimSun" w:hAnsi="SimSun" w:cs="SimSun"/>
        </w:rPr>
        <w:t xml:space="preserve"> </w:t>
      </w:r>
      <w:r>
        <w:rPr>
          <w:spacing w:val="-2"/>
        </w:rPr>
        <w:t xml:space="preserve">A.3.4  </w:t>
      </w:r>
      <w:r>
        <w:rPr>
          <w:rFonts w:ascii="SimSun" w:eastAsia="SimSun" w:hAnsi="SimSun" w:cs="SimSun"/>
          <w:spacing w:val="-2"/>
        </w:rPr>
        <w:t>双冲坐便器平均用水量测量结果相对扩展不确定度应优于</w:t>
      </w:r>
      <w:r>
        <w:rPr>
          <w:rFonts w:ascii="SimSun" w:eastAsia="SimSun" w:hAnsi="SimSun" w:cs="SimSun"/>
          <w:spacing w:val="-19"/>
        </w:rPr>
        <w:t xml:space="preserve"> </w:t>
      </w:r>
      <w:r>
        <w:rPr>
          <w:spacing w:val="-2"/>
        </w:rPr>
        <w:t>1.7%</w:t>
      </w:r>
      <w:r>
        <w:rPr>
          <w:rFonts w:ascii="SimSun" w:eastAsia="SimSun" w:hAnsi="SimSun" w:cs="SimSun"/>
          <w:spacing w:val="-2"/>
        </w:rPr>
        <w:t>（</w:t>
      </w:r>
      <w:r>
        <w:rPr>
          <w:i/>
          <w:iCs/>
          <w:spacing w:val="-2"/>
        </w:rPr>
        <w:t>k</w:t>
      </w:r>
      <w:r>
        <w:rPr>
          <w:spacing w:val="-2"/>
        </w:rPr>
        <w:t>=2</w:t>
      </w:r>
      <w:r>
        <w:rPr>
          <w:rFonts w:ascii="SimSun" w:eastAsia="SimSun" w:hAnsi="SimSun" w:cs="SimSun"/>
          <w:spacing w:val="-2"/>
        </w:rPr>
        <w:t>）。</w:t>
      </w:r>
    </w:p>
    <w:p>
      <w:pPr>
        <w:spacing w:line="436" w:lineRule="auto"/>
        <w:rPr>
          <w:rFonts w:ascii="Arial"/>
          <w:sz w:val="21"/>
        </w:rPr>
      </w:pPr>
    </w:p>
    <w:p>
      <w:pPr>
        <w:spacing w:before="79" w:line="222" w:lineRule="auto"/>
        <w:ind w:left="16"/>
        <w:outlineLvl w:val="1"/>
        <w:rPr>
          <w:rFonts w:ascii="SimHei" w:eastAsia="SimHei" w:hAnsi="SimHei" w:cs="SimHei"/>
          <w:sz w:val="24"/>
          <w:szCs w:val="24"/>
        </w:rPr>
      </w:pPr>
      <w:r>
        <w:rPr>
          <w:rFonts w:ascii="SimHei" w:eastAsia="SimHei" w:hAnsi="SimHei" w:cs="SimHei"/>
          <w:spacing w:val="-1"/>
          <w:sz w:val="24"/>
          <w:szCs w:val="24"/>
        </w:rPr>
        <w:t>A.4</w:t>
      </w:r>
      <w:r>
        <w:rPr>
          <w:rFonts w:ascii="SimHei" w:eastAsia="SimHei" w:hAnsi="SimHei" w:cs="SimHei"/>
          <w:spacing w:val="-1"/>
          <w:sz w:val="24"/>
          <w:szCs w:val="24"/>
        </w:rPr>
        <w:t xml:space="preserve"> </w:t>
      </w:r>
      <w:r>
        <w:rPr>
          <w:rFonts w:ascii="SimHei" w:eastAsia="SimHei" w:hAnsi="SimHei" w:cs="SimHei"/>
          <w:spacing w:val="-1"/>
          <w:sz w:val="24"/>
          <w:szCs w:val="24"/>
        </w:rPr>
        <w:t>测量不确定度评定示例</w:t>
      </w:r>
    </w:p>
    <w:p>
      <w:pPr>
        <w:spacing w:line="394" w:lineRule="auto"/>
        <w:rPr>
          <w:rFonts w:ascii="Arial"/>
          <w:sz w:val="21"/>
        </w:rPr>
      </w:pPr>
    </w:p>
    <w:p>
      <w:pPr>
        <w:pStyle w:val="BodyText"/>
        <w:spacing w:before="78" w:line="220" w:lineRule="auto"/>
        <w:ind w:left="16"/>
        <w:rPr>
          <w:rFonts w:ascii="SimSun" w:eastAsia="SimSun" w:hAnsi="SimSun" w:cs="SimSun"/>
        </w:rPr>
      </w:pPr>
      <w:r>
        <w:rPr>
          <w:spacing w:val="-2"/>
        </w:rPr>
        <w:t>A.4.</w:t>
      </w:r>
      <w:r>
        <w:rPr>
          <w:spacing w:val="-14"/>
        </w:rPr>
        <w:t xml:space="preserve"> </w:t>
      </w:r>
      <w:r>
        <w:rPr>
          <w:spacing w:val="-2"/>
        </w:rPr>
        <w:t xml:space="preserve">1  </w:t>
      </w:r>
      <w:r>
        <w:rPr>
          <w:rFonts w:ascii="SimSun" w:eastAsia="SimSun" w:hAnsi="SimSun" w:cs="SimSun"/>
          <w:spacing w:val="-2"/>
        </w:rPr>
        <w:t>单冲坐便器平均用水量测量不确定度评定</w:t>
      </w:r>
    </w:p>
    <w:p>
      <w:pPr>
        <w:spacing w:line="258"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https://d.book118.com/475212042214011112</w:t>
        </w:r>
      </w:hyperlink>
    </w:p>
    <w:p>
      <w:pPr>
        <w:spacing w:line="258" w:lineRule="auto"/>
        <w:rPr>
          <w:rFonts w:ascii="Arial"/>
          <w:sz w:val="21"/>
        </w:rPr>
      </w:pPr>
    </w:p>
    <w:sectPr>
      <w:headerReference w:type="default" r:id="rId39"/>
      <w:footerReference w:type="default" r:id="rId40"/>
      <w:pgSz w:w="11906" w:h="16839"/>
      <w:pgMar w:top="1157" w:right="1785" w:bottom="1156" w:left="1785" w:header="915" w:footer="994"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43"/>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43"/>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26"/>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26"/>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30"/>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30"/>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223"/>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223"/>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229"/>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229"/>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30"/>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30"/>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228"/>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228"/>
      <w:rPr>
        <w:sz w:val="18"/>
        <w:szCs w:val="18"/>
      </w:rPr>
    </w:pPr>
    <w:r>
      <w:rPr>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232"/>
      <w:rPr>
        <w:sz w:val="18"/>
        <w:szCs w:val="18"/>
      </w:rPr>
    </w:pPr>
    <w:r>
      <w:rPr>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232"/>
      <w:rPr>
        <w:sz w:val="18"/>
        <w:szCs w:val="18"/>
      </w:rPr>
    </w:pPr>
    <w:r>
      <w:rPr>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30"/>
      <w:rPr>
        <w:sz w:val="18"/>
        <w:szCs w:val="18"/>
      </w:rPr>
    </w:pPr>
    <w:r>
      <w:rPr>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098"/>
      <w:rPr>
        <w:sz w:val="18"/>
        <w:szCs w:val="18"/>
      </w:rPr>
    </w:pPr>
    <w:r>
      <w:rPr>
        <w:spacing w:val="-10"/>
        <w:sz w:val="18"/>
        <w:szCs w:val="18"/>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49" style="width:415.3pt;height:0.75pt;margin-top:57.15pt;margin-left:90pt;mso-position-horizontal-relative:page;mso-position-vertical-relative:page;position:absolute;z-index:251658240" coordorigin="0,0" coordsize="8305,15" o:allowincell="f" path="m,l8305,l8305,14l,14l,xe" filled="t" fillcolor="black" stroked="f"/>
      </w:pict>
    </w:r>
    <w:r>
      <w:rPr>
        <w:rFonts w:ascii="SimHei" w:eastAsia="SimHei" w:hAnsi="SimHei" w:cs="SimHei"/>
        <w:spacing w:val="4"/>
        <w:sz w:val="20"/>
        <w:szCs w:val="20"/>
      </w:rPr>
      <w:t>JJFXXXX-XXXX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0" style="width:415.3pt;height:0.75pt;margin-top:57.15pt;margin-left:90pt;mso-position-horizontal-relative:page;mso-position-vertical-relative:page;position:absolute;z-index:251659264" coordorigin="0,0" coordsize="8305,15" o:allowincell="f" path="m,l8305,l8305,14l,14l,xe" filled="t" fillcolor="black" stroked="f"/>
      </w:pict>
    </w:r>
    <w:r>
      <w:rPr>
        <w:rFonts w:ascii="SimHei" w:eastAsia="SimHei" w:hAnsi="SimHei" w:cs="SimHei"/>
        <w:spacing w:val="4"/>
        <w:sz w:val="20"/>
        <w:szCs w:val="20"/>
      </w:rPr>
      <w:t>JJFXXXX-XXXX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1" style="width:415.3pt;height:0.75pt;margin-top:57.15pt;margin-left:90pt;mso-position-horizontal-relative:page;mso-position-vertical-relative:page;position:absolute;z-index:251660288" coordorigin="0,0" coordsize="8305,15" o:allowincell="f" path="m,l8305,l8305,14l,14l,xe" filled="t" fillcolor="black" stroked="f"/>
      </w:pict>
    </w:r>
    <w:r>
      <w:rPr>
        <w:rFonts w:ascii="SimHei" w:eastAsia="SimHei" w:hAnsi="SimHei" w:cs="SimHei"/>
        <w:spacing w:val="4"/>
        <w:sz w:val="20"/>
        <w:szCs w:val="20"/>
      </w:rPr>
      <w:t>JJFXXXX-XXXX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2" style="width:415.3pt;height:0.75pt;margin-top:57.15pt;margin-left:90pt;mso-position-horizontal-relative:page;mso-position-vertical-relative:page;position:absolute;z-index:251661312" coordorigin="0,0" coordsize="8305,15" o:allowincell="f" path="m,l8305,l8305,14l,14l,xe" filled="t" fillcolor="black" stroked="f"/>
      </w:pict>
    </w:r>
    <w:r>
      <w:rPr>
        <w:rFonts w:ascii="SimHei" w:eastAsia="SimHei" w:hAnsi="SimHei" w:cs="SimHei"/>
        <w:spacing w:val="4"/>
        <w:sz w:val="20"/>
        <w:szCs w:val="20"/>
      </w:rPr>
      <w:t>JJFXXXX-XXXX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3" style="width:415.3pt;height:0.75pt;margin-top:57.15pt;margin-left:90pt;mso-position-horizontal-relative:page;mso-position-vertical-relative:page;position:absolute;z-index:251662336" coordorigin="0,0" coordsize="8305,15" o:allowincell="f" path="m,l8305,l8305,14l,14l,xe" filled="t" fillcolor="black" stroked="f"/>
      </w:pict>
    </w:r>
    <w:r>
      <w:rPr>
        <w:rFonts w:ascii="SimHei" w:eastAsia="SimHei" w:hAnsi="SimHei" w:cs="SimHei"/>
        <w:spacing w:val="4"/>
        <w:sz w:val="20"/>
        <w:szCs w:val="20"/>
      </w:rPr>
      <w:t>JJFXXXX-XXXX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4" style="width:415.3pt;height:0.75pt;margin-top:57.15pt;margin-left:90pt;mso-position-horizontal-relative:page;mso-position-vertical-relative:page;position:absolute;z-index:251663360" coordorigin="0,0" coordsize="8305,15" o:allowincell="f" path="m,l8305,l8305,14l,14l,xe" filled="t" fillcolor="black" stroked="f"/>
      </w:pict>
    </w:r>
    <w:r>
      <w:rPr>
        <w:rFonts w:ascii="SimHei" w:eastAsia="SimHei" w:hAnsi="SimHei" w:cs="SimHei"/>
        <w:spacing w:val="4"/>
        <w:sz w:val="20"/>
        <w:szCs w:val="20"/>
      </w:rPr>
      <w:t>JJFXXXX-XXXX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5"/>
      <w:rPr>
        <w:rFonts w:ascii="SimHei" w:eastAsia="SimHei" w:hAnsi="SimHei" w:cs="SimHei"/>
        <w:sz w:val="20"/>
        <w:szCs w:val="20"/>
      </w:rPr>
    </w:pPr>
    <w:r>
      <w:pict>
        <v:shape id="_x0000_s2055" style="width:415.3pt;height:0.75pt;margin-top:57.15pt;margin-left:90pt;mso-position-horizontal-relative:page;mso-position-vertical-relative:page;position:absolute;z-index:251664384" coordorigin="0,0" coordsize="8305,15" o:allowincell="f" path="m,l8305,l8305,14l,14l,xe" filled="t" fillcolor="black" stroked="f"/>
      </w:pict>
    </w:r>
    <w:r>
      <w:rPr>
        <w:rFonts w:ascii="SimHei" w:eastAsia="SimHei" w:hAnsi="SimHei" w:cs="SimHei"/>
        <w:spacing w:val="4"/>
        <w:sz w:val="20"/>
        <w:szCs w:val="20"/>
      </w:rPr>
      <w:t>JJFXXXX-XXXX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5"/>
      <w:rPr>
        <w:rFonts w:ascii="SimHei" w:eastAsia="SimHei" w:hAnsi="SimHei" w:cs="SimHei"/>
        <w:sz w:val="20"/>
        <w:szCs w:val="20"/>
      </w:rPr>
    </w:pPr>
    <w:r>
      <w:pict>
        <v:shape id="_x0000_s2056" style="width:415.3pt;height:0.75pt;margin-top:57.15pt;margin-left:90pt;mso-position-horizontal-relative:page;mso-position-vertical-relative:page;position:absolute;z-index:251665408" coordorigin="0,0" coordsize="8305,15" o:allowincell="f" path="m,l8305,l8305,14l,14l,xe" filled="t" fillcolor="black" stroked="f"/>
      </w:pict>
    </w:r>
    <w:r>
      <w:rPr>
        <w:rFonts w:ascii="SimHei" w:eastAsia="SimHei" w:hAnsi="SimHei" w:cs="SimHei"/>
        <w:spacing w:val="4"/>
        <w:sz w:val="20"/>
        <w:szCs w:val="20"/>
      </w:rPr>
      <w:t>JJFXXXX-XXXX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5"/>
      <w:rPr>
        <w:rFonts w:ascii="SimHei" w:eastAsia="SimHei" w:hAnsi="SimHei" w:cs="SimHei"/>
        <w:sz w:val="20"/>
        <w:szCs w:val="20"/>
      </w:rPr>
    </w:pPr>
    <w:r>
      <w:pict>
        <v:shape id="_x0000_s2057" style="width:415.3pt;height:0.75pt;margin-top:57.15pt;margin-left:90pt;mso-position-horizontal-relative:page;mso-position-vertical-relative:page;position:absolute;z-index:251666432" coordorigin="0,0" coordsize="8305,15" o:allowincell="f" path="m,l8305,l8305,14l,14l,xe" filled="t" fillcolor="black" stroked="f"/>
      </w:pict>
    </w:r>
    <w:r>
      <w:rPr>
        <w:rFonts w:ascii="SimHei" w:eastAsia="SimHei" w:hAnsi="SimHei" w:cs="SimHei"/>
        <w:spacing w:val="4"/>
        <w:sz w:val="20"/>
        <w:szCs w:val="20"/>
      </w:rPr>
      <w:t>JJFXXXX-XXXX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5"/>
      <w:rPr>
        <w:rFonts w:ascii="SimHei" w:eastAsia="SimHei" w:hAnsi="SimHei" w:cs="SimHei"/>
        <w:sz w:val="20"/>
        <w:szCs w:val="20"/>
      </w:rPr>
    </w:pPr>
    <w:r>
      <w:pict>
        <v:shape id="_x0000_s2058" style="width:415.3pt;height:0.75pt;margin-top:57.15pt;margin-left:90pt;mso-position-horizontal-relative:page;mso-position-vertical-relative:page;position:absolute;z-index:251667456" coordorigin="0,0" coordsize="8305,15" o:allowincell="f" path="m,l8305,l8305,14l,14l,xe" filled="t" fillcolor="black" stroked="f"/>
      </w:pict>
    </w:r>
    <w:r>
      <w:rPr>
        <w:rFonts w:ascii="SimHei" w:eastAsia="SimHei" w:hAnsi="SimHei" w:cs="SimHei"/>
        <w:spacing w:val="4"/>
        <w:sz w:val="20"/>
        <w:szCs w:val="20"/>
      </w:rPr>
      <w:t>JJFXXXX-XXXX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9" style="width:415.3pt;height:0.75pt;margin-top:57.15pt;margin-left:90pt;mso-position-horizontal-relative:page;mso-position-vertical-relative:page;position:absolute;z-index:251668480" coordorigin="0,0" coordsize="8305,15" o:allowincell="f" path="m,l8305,l8305,14l,14l,xe" filled="t" fillcolor="black" stroked="f"/>
      </w:pict>
    </w:r>
    <w:r>
      <w:rPr>
        <w:rFonts w:ascii="SimHei" w:eastAsia="SimHei" w:hAnsi="SimHei" w:cs="SimHei"/>
        <w:spacing w:val="4"/>
        <w:sz w:val="20"/>
        <w:szCs w:val="20"/>
      </w:rPr>
      <w:t>JJFXXXX-XXXX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60" style="width:415.3pt;height:0.75pt;margin-top:57.15pt;margin-left:90pt;mso-position-horizontal-relative:page;mso-position-vertical-relative:page;position:absolute;z-index:251669504" coordorigin="0,0" coordsize="8305,15" o:allowincell="f" path="m,l8305,l8305,14l,14l,xe" filled="t" fillcolor="black" stroked="f"/>
      </w:pict>
    </w:r>
    <w:r>
      <w:rPr>
        <w:rFonts w:ascii="SimHei" w:eastAsia="SimHei" w:hAnsi="SimHei" w:cs="SimHei"/>
        <w:spacing w:val="4"/>
        <w:sz w:val="20"/>
        <w:szCs w:val="20"/>
      </w:rPr>
      <w:t>JJFXXXX-XXXX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6"/>
      <w:rPr>
        <w:rFonts w:ascii="SimHei" w:eastAsia="SimHei" w:hAnsi="SimHei" w:cs="SimHei"/>
        <w:sz w:val="20"/>
        <w:szCs w:val="20"/>
      </w:rPr>
    </w:pPr>
    <w:r>
      <w:pict>
        <v:shape id="_x0000_s2061" style="width:415.3pt;height:0.75pt;margin-top:57.15pt;margin-left:90pt;mso-position-horizontal-relative:page;mso-position-vertical-relative:page;position:absolute;z-index:251670528" coordorigin="0,0" coordsize="8305,15" o:allowincell="f" path="m,l8305,l8305,14l,14l,xe" filled="t" fillcolor="black" stroked="f"/>
      </w:pict>
    </w:r>
    <w:r>
      <w:rPr>
        <w:rFonts w:ascii="SimHei" w:eastAsia="SimHei" w:hAnsi="SimHei" w:cs="SimHei"/>
        <w:spacing w:val="4"/>
        <w:sz w:val="20"/>
        <w:szCs w:val="20"/>
      </w:rPr>
      <w:t>JJFXXXX-XXXX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6"/>
      <w:rPr>
        <w:rFonts w:ascii="SimHei" w:eastAsia="SimHei" w:hAnsi="SimHei" w:cs="SimHei"/>
        <w:sz w:val="20"/>
        <w:szCs w:val="20"/>
      </w:rPr>
    </w:pPr>
    <w:r>
      <w:pict>
        <v:shape id="_x0000_s2062" style="width:415.3pt;height:0.75pt;margin-top:57.15pt;margin-left:90pt;mso-position-horizontal-relative:page;mso-position-vertical-relative:page;position:absolute;z-index:251671552" coordorigin="0,0" coordsize="8305,15" o:allowincell="f" path="m,l8305,l8305,14l,14l,xe" filled="t" fillcolor="black" stroked="f"/>
      </w:pict>
    </w:r>
    <w:r>
      <w:rPr>
        <w:rFonts w:ascii="SimHei" w:eastAsia="SimHei" w:hAnsi="SimHei" w:cs="SimHei"/>
        <w:spacing w:val="4"/>
        <w:sz w:val="20"/>
        <w:szCs w:val="20"/>
      </w:rPr>
      <w:t>JJFXXXX-XXXX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6"/>
      <w:rPr>
        <w:rFonts w:ascii="SimHei" w:eastAsia="SimHei" w:hAnsi="SimHei" w:cs="SimHei"/>
        <w:sz w:val="20"/>
        <w:szCs w:val="20"/>
      </w:rPr>
    </w:pPr>
    <w:r>
      <w:pict>
        <v:shape id="_x0000_s2063" style="width:415.3pt;height:0.75pt;margin-top:57.15pt;margin-left:90pt;mso-position-horizontal-relative:page;mso-position-vertical-relative:page;position:absolute;z-index:251672576" coordorigin="0,0" coordsize="8305,15" o:allowincell="f" path="m,l8305,l8305,14l,14l,xe" filled="t" fillcolor="black" stroked="f"/>
      </w:pict>
    </w:r>
    <w:r>
      <w:rPr>
        <w:rFonts w:ascii="SimHei" w:eastAsia="SimHei" w:hAnsi="SimHei" w:cs="SimHei"/>
        <w:spacing w:val="4"/>
        <w:sz w:val="20"/>
        <w:szCs w:val="20"/>
      </w:rPr>
      <w:t>JJFXXXX-XXXX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6"/>
      <w:rPr>
        <w:rFonts w:ascii="SimHei" w:eastAsia="SimHei" w:hAnsi="SimHei" w:cs="SimHei"/>
        <w:sz w:val="20"/>
        <w:szCs w:val="20"/>
      </w:rPr>
    </w:pPr>
    <w:r>
      <w:pict>
        <v:shape id="_x0000_s2064" style="width:415.3pt;height:0.75pt;margin-top:57.15pt;margin-left:90pt;mso-position-horizontal-relative:page;mso-position-vertical-relative:page;position:absolute;z-index:251673600" coordorigin="0,0" coordsize="8305,15" o:allowincell="f" path="m,l8305,l8305,14l,14l,xe" filled="t" fillcolor="black" stroked="f"/>
      </w:pict>
    </w:r>
    <w:r>
      <w:rPr>
        <w:rFonts w:ascii="SimHei" w:eastAsia="SimHei" w:hAnsi="SimHei" w:cs="SimHei"/>
        <w:spacing w:val="4"/>
        <w:sz w:val="20"/>
        <w:szCs w:val="20"/>
      </w:rPr>
      <w:t>JJFXXXX-XXXX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65" style="width:415.3pt;height:0.75pt;margin-top:57.15pt;margin-left:90pt;mso-position-horizontal-relative:page;mso-position-vertical-relative:page;position:absolute;z-index:251674624" coordorigin="0,0" coordsize="8305,15" o:allowincell="f" path="m,l8305,l8305,14l,14l,xe" filled="t" fillcolor="black" stroked="f"/>
      </w:pict>
    </w:r>
    <w:r>
      <w:rPr>
        <w:rFonts w:ascii="SimHei" w:eastAsia="SimHei" w:hAnsi="SimHei" w:cs="SimHei"/>
        <w:spacing w:val="4"/>
        <w:sz w:val="20"/>
        <w:szCs w:val="20"/>
      </w:rPr>
      <w:t>JJFXXXX-XXXX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66" style="width:415.3pt;height:0.75pt;margin-top:57.15pt;margin-left:90pt;mso-position-horizontal-relative:page;mso-position-vertical-relative:page;position:absolute;z-index:251675648" coordorigin="0,0" coordsize="8305,15" o:allowincell="f" path="m,l8305,l8305,14l,14l,xe" filled="t" fillcolor="black" stroked="f"/>
      </w:pict>
    </w:r>
    <w:r>
      <w:rPr>
        <w:rFonts w:ascii="SimHei" w:eastAsia="SimHei" w:hAnsi="SimHei" w:cs="SimHei"/>
        <w:spacing w:val="4"/>
        <w:sz w:val="20"/>
        <w:szCs w:val="20"/>
      </w:rPr>
      <w:t>JJFXXXX-XXXX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4"/>
      <w:szCs w:val="24"/>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yperlink" Target="https://d.book118.com/475212042214011112" TargetMode="Externa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JJF</dc:title>
  <dc:creator>hyw</dc:creator>
  <cp:revision>0</cp:revision>
  <dcterms:created xsi:type="dcterms:W3CDTF">2024-02-26T13:20:14Z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2024-02-26T21:43:26Z</vt:filetime>
  </property>
  <property fmtid="{D5CDD505-2E9C-101B-9397-08002B2CF9AE}" pid="3" name="CRO">
    <vt:lpwstr>wqlLaW5nc29mdCBQREYgdG8gV1BTIDkw</vt:lpwstr>
  </property>
</Properties>
</file>