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匀泡剂项目规划设计纲要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01" w:history="1">
        <w:r>
          <w:rPr>
            <w:rFonts w:ascii="仿宋" w:eastAsia="仿宋" w:hAnsi="仿宋" w:cs="仿宋" w:hint="eastAsia"/>
            <w:lang w:eastAsia="zh-CN"/>
          </w:rPr>
          <w:t>序言</w:t>
        </w:r>
        <w:r>
          <w:tab/>
        </w:r>
        <w:r>
          <w:fldChar w:fldCharType="begin"/>
        </w:r>
        <w:r>
          <w:instrText xml:space="preserve"> PAGEREF _Toc24701 \h </w:instrText>
        </w:r>
        <w:r>
          <w:fldChar w:fldCharType="separate"/>
        </w:r>
        <w:r>
          <w:t>3</w:t>
        </w:r>
        <w:r>
          <w:fldChar w:fldCharType="end"/>
        </w:r>
      </w:hyperlink>
    </w:p>
    <w:p>
      <w:pPr>
        <w:pStyle w:val="TOC1"/>
        <w:tabs>
          <w:tab w:val="right" w:leader="dot" w:pos="8306"/>
        </w:tabs>
      </w:pPr>
      <w:hyperlink w:anchor="_Toc902" w:history="1">
        <w:r>
          <w:rPr>
            <w:rFonts w:ascii="仿宋" w:eastAsia="仿宋" w:hAnsi="仿宋" w:cs="仿宋" w:hint="eastAsia"/>
            <w:lang w:eastAsia="zh-CN"/>
          </w:rPr>
          <w:t>一、工艺说明</w:t>
        </w:r>
        <w:r>
          <w:tab/>
        </w:r>
        <w:r>
          <w:fldChar w:fldCharType="begin"/>
        </w:r>
        <w:r>
          <w:instrText xml:space="preserve"> PAGEREF _Toc902 \h </w:instrText>
        </w:r>
        <w:r>
          <w:fldChar w:fldCharType="separate"/>
        </w:r>
        <w:r>
          <w:t>3</w:t>
        </w:r>
        <w:r>
          <w:fldChar w:fldCharType="end"/>
        </w:r>
      </w:hyperlink>
    </w:p>
    <w:p>
      <w:pPr>
        <w:pStyle w:val="TOC2"/>
        <w:tabs>
          <w:tab w:val="right" w:leader="dot" w:pos="8306"/>
        </w:tabs>
      </w:pPr>
      <w:hyperlink w:anchor="_Toc6751" w:history="1">
        <w:r>
          <w:rPr>
            <w:rFonts w:ascii="仿宋" w:eastAsia="仿宋" w:hAnsi="仿宋" w:cs="仿宋" w:hint="eastAsia"/>
            <w:lang w:eastAsia="zh-CN"/>
          </w:rPr>
          <w:t>(一)、技术管理特点</w:t>
        </w:r>
        <w:r>
          <w:tab/>
        </w:r>
        <w:r>
          <w:fldChar w:fldCharType="begin"/>
        </w:r>
        <w:r>
          <w:instrText xml:space="preserve"> PAGEREF _Toc6751 \h </w:instrText>
        </w:r>
        <w:r>
          <w:fldChar w:fldCharType="separate"/>
        </w:r>
        <w:r>
          <w:t>3</w:t>
        </w:r>
        <w:r>
          <w:fldChar w:fldCharType="end"/>
        </w:r>
      </w:hyperlink>
    </w:p>
    <w:p>
      <w:pPr>
        <w:pStyle w:val="TOC2"/>
        <w:tabs>
          <w:tab w:val="right" w:leader="dot" w:pos="8306"/>
        </w:tabs>
      </w:pPr>
      <w:hyperlink w:anchor="_Toc27812" w:history="1">
        <w:r>
          <w:rPr>
            <w:rFonts w:ascii="仿宋" w:eastAsia="仿宋" w:hAnsi="仿宋" w:cs="仿宋" w:hint="eastAsia"/>
            <w:lang w:eastAsia="zh-CN"/>
          </w:rPr>
          <w:t>(二)、匀泡剂项目工艺技术设计方案</w:t>
        </w:r>
        <w:r>
          <w:tab/>
        </w:r>
        <w:r>
          <w:fldChar w:fldCharType="begin"/>
        </w:r>
        <w:r>
          <w:instrText xml:space="preserve"> PAGEREF _Toc27812 \h </w:instrText>
        </w:r>
        <w:r>
          <w:fldChar w:fldCharType="separate"/>
        </w:r>
        <w:r>
          <w:t>4</w:t>
        </w:r>
        <w:r>
          <w:fldChar w:fldCharType="end"/>
        </w:r>
      </w:hyperlink>
    </w:p>
    <w:p>
      <w:pPr>
        <w:pStyle w:val="TOC2"/>
        <w:tabs>
          <w:tab w:val="right" w:leader="dot" w:pos="8306"/>
        </w:tabs>
      </w:pPr>
      <w:hyperlink w:anchor="_Toc11611" w:history="1">
        <w:r>
          <w:rPr>
            <w:rFonts w:ascii="仿宋" w:eastAsia="仿宋" w:hAnsi="仿宋" w:cs="仿宋" w:hint="eastAsia"/>
            <w:lang w:eastAsia="zh-CN"/>
          </w:rPr>
          <w:t>(三)、设备选型方案</w:t>
        </w:r>
        <w:r>
          <w:tab/>
        </w:r>
        <w:r>
          <w:fldChar w:fldCharType="begin"/>
        </w:r>
        <w:r>
          <w:instrText xml:space="preserve"> PAGEREF _Toc11611 \h </w:instrText>
        </w:r>
        <w:r>
          <w:fldChar w:fldCharType="separate"/>
        </w:r>
        <w:r>
          <w:t>5</w:t>
        </w:r>
        <w:r>
          <w:fldChar w:fldCharType="end"/>
        </w:r>
      </w:hyperlink>
    </w:p>
    <w:p>
      <w:pPr>
        <w:pStyle w:val="TOC1"/>
        <w:tabs>
          <w:tab w:val="right" w:leader="dot" w:pos="8306"/>
        </w:tabs>
      </w:pPr>
      <w:hyperlink w:anchor="_Toc4309" w:history="1">
        <w:r>
          <w:rPr>
            <w:rFonts w:ascii="仿宋" w:eastAsia="仿宋" w:hAnsi="仿宋" w:cs="仿宋" w:hint="eastAsia"/>
            <w:lang w:eastAsia="zh-CN"/>
          </w:rPr>
          <w:t>二、匀泡剂项目选址可行性分析</w:t>
        </w:r>
        <w:r>
          <w:tab/>
        </w:r>
        <w:r>
          <w:fldChar w:fldCharType="begin"/>
        </w:r>
        <w:r>
          <w:instrText xml:space="preserve"> PAGEREF _Toc4309 \h </w:instrText>
        </w:r>
        <w:r>
          <w:fldChar w:fldCharType="separate"/>
        </w:r>
        <w:r>
          <w:t>7</w:t>
        </w:r>
        <w:r>
          <w:fldChar w:fldCharType="end"/>
        </w:r>
      </w:hyperlink>
    </w:p>
    <w:p>
      <w:pPr>
        <w:pStyle w:val="TOC2"/>
        <w:tabs>
          <w:tab w:val="right" w:leader="dot" w:pos="8306"/>
        </w:tabs>
      </w:pPr>
      <w:hyperlink w:anchor="_Toc20726" w:history="1">
        <w:r>
          <w:rPr>
            <w:rFonts w:ascii="仿宋" w:eastAsia="仿宋" w:hAnsi="仿宋" w:cs="仿宋" w:hint="eastAsia"/>
            <w:lang w:eastAsia="zh-CN"/>
          </w:rPr>
          <w:t>(一)、匀泡剂项目选址</w:t>
        </w:r>
        <w:r>
          <w:tab/>
        </w:r>
        <w:r>
          <w:fldChar w:fldCharType="begin"/>
        </w:r>
        <w:r>
          <w:instrText xml:space="preserve"> PAGEREF _Toc20726 \h </w:instrText>
        </w:r>
        <w:r>
          <w:fldChar w:fldCharType="separate"/>
        </w:r>
        <w:r>
          <w:t>7</w:t>
        </w:r>
        <w:r>
          <w:fldChar w:fldCharType="end"/>
        </w:r>
      </w:hyperlink>
    </w:p>
    <w:p>
      <w:pPr>
        <w:pStyle w:val="TOC2"/>
        <w:tabs>
          <w:tab w:val="right" w:leader="dot" w:pos="8306"/>
        </w:tabs>
      </w:pPr>
      <w:hyperlink w:anchor="_Toc32404" w:history="1">
        <w:r>
          <w:rPr>
            <w:rFonts w:ascii="仿宋" w:eastAsia="仿宋" w:hAnsi="仿宋" w:cs="仿宋" w:hint="eastAsia"/>
            <w:lang w:eastAsia="zh-CN"/>
          </w:rPr>
          <w:t>(二)、用地控制指标</w:t>
        </w:r>
        <w:r>
          <w:tab/>
        </w:r>
        <w:r>
          <w:fldChar w:fldCharType="begin"/>
        </w:r>
        <w:r>
          <w:instrText xml:space="preserve"> PAGEREF _Toc32404 \h </w:instrText>
        </w:r>
        <w:r>
          <w:fldChar w:fldCharType="separate"/>
        </w:r>
        <w:r>
          <w:t>7</w:t>
        </w:r>
        <w:r>
          <w:fldChar w:fldCharType="end"/>
        </w:r>
      </w:hyperlink>
    </w:p>
    <w:p>
      <w:pPr>
        <w:pStyle w:val="TOC2"/>
        <w:tabs>
          <w:tab w:val="right" w:leader="dot" w:pos="8306"/>
        </w:tabs>
      </w:pPr>
      <w:hyperlink w:anchor="_Toc25257" w:history="1">
        <w:r>
          <w:rPr>
            <w:rFonts w:ascii="仿宋" w:eastAsia="仿宋" w:hAnsi="仿宋" w:cs="仿宋" w:hint="eastAsia"/>
            <w:lang w:eastAsia="zh-CN"/>
          </w:rPr>
          <w:t>(三)、节约用地措施</w:t>
        </w:r>
        <w:r>
          <w:tab/>
        </w:r>
        <w:r>
          <w:fldChar w:fldCharType="begin"/>
        </w:r>
        <w:r>
          <w:instrText xml:space="preserve"> PAGEREF _Toc25257 \h </w:instrText>
        </w:r>
        <w:r>
          <w:fldChar w:fldCharType="separate"/>
        </w:r>
        <w:r>
          <w:t>9</w:t>
        </w:r>
        <w:r>
          <w:fldChar w:fldCharType="end"/>
        </w:r>
      </w:hyperlink>
    </w:p>
    <w:p>
      <w:pPr>
        <w:pStyle w:val="TOC2"/>
        <w:tabs>
          <w:tab w:val="right" w:leader="dot" w:pos="8306"/>
        </w:tabs>
      </w:pPr>
      <w:hyperlink w:anchor="_Toc2771" w:history="1">
        <w:r>
          <w:rPr>
            <w:rFonts w:ascii="仿宋" w:eastAsia="仿宋" w:hAnsi="仿宋" w:cs="仿宋" w:hint="eastAsia"/>
            <w:lang w:eastAsia="zh-CN"/>
          </w:rPr>
          <w:t>(四)、总图布置方案</w:t>
        </w:r>
        <w:r>
          <w:tab/>
        </w:r>
        <w:r>
          <w:fldChar w:fldCharType="begin"/>
        </w:r>
        <w:r>
          <w:instrText xml:space="preserve"> PAGEREF _Toc2771 \h </w:instrText>
        </w:r>
        <w:r>
          <w:fldChar w:fldCharType="separate"/>
        </w:r>
        <w:r>
          <w:t>10</w:t>
        </w:r>
        <w:r>
          <w:fldChar w:fldCharType="end"/>
        </w:r>
      </w:hyperlink>
    </w:p>
    <w:p>
      <w:pPr>
        <w:pStyle w:val="TOC2"/>
        <w:tabs>
          <w:tab w:val="right" w:leader="dot" w:pos="8306"/>
        </w:tabs>
      </w:pPr>
      <w:hyperlink w:anchor="_Toc906" w:history="1">
        <w:r>
          <w:rPr>
            <w:rFonts w:ascii="仿宋" w:eastAsia="仿宋" w:hAnsi="仿宋" w:cs="仿宋" w:hint="eastAsia"/>
            <w:lang w:eastAsia="zh-CN"/>
          </w:rPr>
          <w:t>(五)、选址综合评价</w:t>
        </w:r>
        <w:r>
          <w:tab/>
        </w:r>
        <w:r>
          <w:fldChar w:fldCharType="begin"/>
        </w:r>
        <w:r>
          <w:instrText xml:space="preserve"> PAGEREF _Toc906 \h </w:instrText>
        </w:r>
        <w:r>
          <w:fldChar w:fldCharType="separate"/>
        </w:r>
        <w:r>
          <w:t>11</w:t>
        </w:r>
        <w:r>
          <w:fldChar w:fldCharType="end"/>
        </w:r>
      </w:hyperlink>
    </w:p>
    <w:p>
      <w:pPr>
        <w:pStyle w:val="TOC1"/>
        <w:tabs>
          <w:tab w:val="right" w:leader="dot" w:pos="8306"/>
        </w:tabs>
      </w:pPr>
      <w:hyperlink w:anchor="_Toc14964" w:history="1">
        <w:r>
          <w:rPr>
            <w:rFonts w:ascii="仿宋" w:eastAsia="仿宋" w:hAnsi="仿宋" w:cs="仿宋" w:hint="eastAsia"/>
            <w:lang w:eastAsia="zh-CN"/>
          </w:rPr>
          <w:t>三、产品规划分析</w:t>
        </w:r>
        <w:r>
          <w:tab/>
        </w:r>
        <w:r>
          <w:fldChar w:fldCharType="begin"/>
        </w:r>
        <w:r>
          <w:instrText xml:space="preserve"> PAGEREF _Toc14964 \h </w:instrText>
        </w:r>
        <w:r>
          <w:fldChar w:fldCharType="separate"/>
        </w:r>
        <w:r>
          <w:t>12</w:t>
        </w:r>
        <w:r>
          <w:fldChar w:fldCharType="end"/>
        </w:r>
      </w:hyperlink>
    </w:p>
    <w:p>
      <w:pPr>
        <w:pStyle w:val="TOC2"/>
        <w:tabs>
          <w:tab w:val="right" w:leader="dot" w:pos="8306"/>
        </w:tabs>
      </w:pPr>
      <w:hyperlink w:anchor="_Toc5238" w:history="1">
        <w:r>
          <w:rPr>
            <w:rFonts w:ascii="仿宋" w:eastAsia="仿宋" w:hAnsi="仿宋" w:cs="仿宋" w:hint="eastAsia"/>
            <w:lang w:eastAsia="zh-CN"/>
          </w:rPr>
          <w:t>(一)、产品规划</w:t>
        </w:r>
        <w:r>
          <w:tab/>
        </w:r>
        <w:r>
          <w:fldChar w:fldCharType="begin"/>
        </w:r>
        <w:r>
          <w:instrText xml:space="preserve"> PAGEREF _Toc5238 \h </w:instrText>
        </w:r>
        <w:r>
          <w:fldChar w:fldCharType="separate"/>
        </w:r>
        <w:r>
          <w:t>12</w:t>
        </w:r>
        <w:r>
          <w:fldChar w:fldCharType="end"/>
        </w:r>
      </w:hyperlink>
    </w:p>
    <w:p>
      <w:pPr>
        <w:pStyle w:val="TOC2"/>
        <w:tabs>
          <w:tab w:val="right" w:leader="dot" w:pos="8306"/>
        </w:tabs>
      </w:pPr>
      <w:hyperlink w:anchor="_Toc9310" w:history="1">
        <w:r>
          <w:rPr>
            <w:rFonts w:ascii="仿宋" w:eastAsia="仿宋" w:hAnsi="仿宋" w:cs="仿宋" w:hint="eastAsia"/>
            <w:lang w:eastAsia="zh-CN"/>
          </w:rPr>
          <w:t>(二)、建设规模</w:t>
        </w:r>
        <w:r>
          <w:tab/>
        </w:r>
        <w:r>
          <w:fldChar w:fldCharType="begin"/>
        </w:r>
        <w:r>
          <w:instrText xml:space="preserve"> PAGEREF _Toc9310 \h </w:instrText>
        </w:r>
        <w:r>
          <w:fldChar w:fldCharType="separate"/>
        </w:r>
        <w:r>
          <w:t>13</w:t>
        </w:r>
        <w:r>
          <w:fldChar w:fldCharType="end"/>
        </w:r>
      </w:hyperlink>
    </w:p>
    <w:p>
      <w:pPr>
        <w:pStyle w:val="TOC1"/>
        <w:tabs>
          <w:tab w:val="right" w:leader="dot" w:pos="8306"/>
        </w:tabs>
      </w:pPr>
      <w:hyperlink w:anchor="_Toc3150" w:history="1">
        <w:r>
          <w:rPr>
            <w:rFonts w:ascii="仿宋" w:eastAsia="仿宋" w:hAnsi="仿宋" w:cs="仿宋" w:hint="eastAsia"/>
            <w:lang w:eastAsia="zh-CN"/>
          </w:rPr>
          <w:t>四、匀泡剂项目绩效评估</w:t>
        </w:r>
        <w:r>
          <w:tab/>
        </w:r>
        <w:r>
          <w:fldChar w:fldCharType="begin"/>
        </w:r>
        <w:r>
          <w:instrText xml:space="preserve"> PAGEREF _Toc3150 \h </w:instrText>
        </w:r>
        <w:r>
          <w:fldChar w:fldCharType="separate"/>
        </w:r>
        <w:r>
          <w:t>14</w:t>
        </w:r>
        <w:r>
          <w:fldChar w:fldCharType="end"/>
        </w:r>
      </w:hyperlink>
    </w:p>
    <w:p>
      <w:pPr>
        <w:pStyle w:val="TOC2"/>
        <w:tabs>
          <w:tab w:val="right" w:leader="dot" w:pos="8306"/>
        </w:tabs>
      </w:pPr>
      <w:hyperlink w:anchor="_Toc31031" w:history="1">
        <w:r>
          <w:rPr>
            <w:rFonts w:ascii="仿宋" w:eastAsia="仿宋" w:hAnsi="仿宋" w:cs="仿宋" w:hint="eastAsia"/>
            <w:lang w:eastAsia="zh-CN"/>
          </w:rPr>
          <w:t>(一)、绩效评估指标</w:t>
        </w:r>
        <w:r>
          <w:tab/>
        </w:r>
        <w:r>
          <w:fldChar w:fldCharType="begin"/>
        </w:r>
        <w:r>
          <w:instrText xml:space="preserve"> PAGEREF _Toc31031 \h </w:instrText>
        </w:r>
        <w:r>
          <w:fldChar w:fldCharType="separate"/>
        </w:r>
        <w:r>
          <w:t>14</w:t>
        </w:r>
        <w:r>
          <w:fldChar w:fldCharType="end"/>
        </w:r>
      </w:hyperlink>
    </w:p>
    <w:p>
      <w:pPr>
        <w:pStyle w:val="TOC2"/>
        <w:tabs>
          <w:tab w:val="right" w:leader="dot" w:pos="8306"/>
        </w:tabs>
      </w:pPr>
      <w:hyperlink w:anchor="_Toc16701" w:history="1">
        <w:r>
          <w:rPr>
            <w:rFonts w:ascii="仿宋" w:eastAsia="仿宋" w:hAnsi="仿宋" w:cs="仿宋" w:hint="eastAsia"/>
            <w:lang w:eastAsia="zh-CN"/>
          </w:rPr>
          <w:t>(二)、绩效评估方法</w:t>
        </w:r>
        <w:r>
          <w:tab/>
        </w:r>
        <w:r>
          <w:fldChar w:fldCharType="begin"/>
        </w:r>
        <w:r>
          <w:instrText xml:space="preserve"> PAGEREF _Toc16701 \h </w:instrText>
        </w:r>
        <w:r>
          <w:fldChar w:fldCharType="separate"/>
        </w:r>
        <w:r>
          <w:t>15</w:t>
        </w:r>
        <w:r>
          <w:fldChar w:fldCharType="end"/>
        </w:r>
      </w:hyperlink>
    </w:p>
    <w:p>
      <w:pPr>
        <w:pStyle w:val="TOC2"/>
        <w:tabs>
          <w:tab w:val="right" w:leader="dot" w:pos="8306"/>
        </w:tabs>
      </w:pPr>
      <w:hyperlink w:anchor="_Toc1561" w:history="1">
        <w:r>
          <w:rPr>
            <w:rFonts w:ascii="仿宋" w:eastAsia="仿宋" w:hAnsi="仿宋" w:cs="仿宋" w:hint="eastAsia"/>
            <w:lang w:eastAsia="zh-CN"/>
          </w:rPr>
          <w:t>(三)、绩效评估周期</w:t>
        </w:r>
        <w:r>
          <w:tab/>
        </w:r>
        <w:r>
          <w:fldChar w:fldCharType="begin"/>
        </w:r>
        <w:r>
          <w:instrText xml:space="preserve"> PAGEREF _Toc1561 \h </w:instrText>
        </w:r>
        <w:r>
          <w:fldChar w:fldCharType="separate"/>
        </w:r>
        <w:r>
          <w:t>16</w:t>
        </w:r>
        <w:r>
          <w:fldChar w:fldCharType="end"/>
        </w:r>
      </w:hyperlink>
    </w:p>
    <w:p>
      <w:pPr>
        <w:pStyle w:val="TOC1"/>
        <w:tabs>
          <w:tab w:val="right" w:leader="dot" w:pos="8306"/>
        </w:tabs>
      </w:pPr>
      <w:hyperlink w:anchor="_Toc17707" w:history="1">
        <w:r>
          <w:rPr>
            <w:rFonts w:ascii="仿宋" w:eastAsia="仿宋" w:hAnsi="仿宋" w:cs="仿宋" w:hint="eastAsia"/>
            <w:lang w:eastAsia="zh-CN"/>
          </w:rPr>
          <w:t>五、市场分析、调研</w:t>
        </w:r>
        <w:r>
          <w:tab/>
        </w:r>
        <w:r>
          <w:fldChar w:fldCharType="begin"/>
        </w:r>
        <w:r>
          <w:instrText xml:space="preserve"> PAGEREF _Toc17707 \h </w:instrText>
        </w:r>
        <w:r>
          <w:fldChar w:fldCharType="separate"/>
        </w:r>
        <w:r>
          <w:t>17</w:t>
        </w:r>
        <w:r>
          <w:fldChar w:fldCharType="end"/>
        </w:r>
      </w:hyperlink>
    </w:p>
    <w:p>
      <w:pPr>
        <w:pStyle w:val="TOC2"/>
        <w:tabs>
          <w:tab w:val="right" w:leader="dot" w:pos="8306"/>
        </w:tabs>
      </w:pPr>
      <w:hyperlink w:anchor="_Toc29109" w:history="1">
        <w:r>
          <w:rPr>
            <w:rFonts w:ascii="仿宋" w:eastAsia="仿宋" w:hAnsi="仿宋" w:cs="仿宋" w:hint="eastAsia"/>
            <w:lang w:eastAsia="zh-CN"/>
          </w:rPr>
          <w:t>(一)、匀泡剂行业分析</w:t>
        </w:r>
        <w:r>
          <w:tab/>
        </w:r>
        <w:r>
          <w:fldChar w:fldCharType="begin"/>
        </w:r>
        <w:r>
          <w:instrText xml:space="preserve"> PAGEREF _Toc29109 \h </w:instrText>
        </w:r>
        <w:r>
          <w:fldChar w:fldCharType="separate"/>
        </w:r>
        <w:r>
          <w:t>17</w:t>
        </w:r>
        <w:r>
          <w:fldChar w:fldCharType="end"/>
        </w:r>
      </w:hyperlink>
    </w:p>
    <w:p>
      <w:pPr>
        <w:pStyle w:val="TOC2"/>
        <w:tabs>
          <w:tab w:val="right" w:leader="dot" w:pos="8306"/>
        </w:tabs>
      </w:pPr>
      <w:hyperlink w:anchor="_Toc14021" w:history="1">
        <w:r>
          <w:rPr>
            <w:rFonts w:ascii="仿宋" w:eastAsia="仿宋" w:hAnsi="仿宋" w:cs="仿宋" w:hint="eastAsia"/>
            <w:lang w:eastAsia="zh-CN"/>
          </w:rPr>
          <w:t>(二)、匀泡剂市场分析预测</w:t>
        </w:r>
        <w:r>
          <w:tab/>
        </w:r>
        <w:r>
          <w:fldChar w:fldCharType="begin"/>
        </w:r>
        <w:r>
          <w:instrText xml:space="preserve"> PAGEREF _Toc14021 \h </w:instrText>
        </w:r>
        <w:r>
          <w:fldChar w:fldCharType="separate"/>
        </w:r>
        <w:r>
          <w:t>17</w:t>
        </w:r>
        <w:r>
          <w:fldChar w:fldCharType="end"/>
        </w:r>
      </w:hyperlink>
    </w:p>
    <w:p>
      <w:pPr>
        <w:pStyle w:val="TOC1"/>
        <w:tabs>
          <w:tab w:val="right" w:leader="dot" w:pos="8306"/>
        </w:tabs>
      </w:pPr>
      <w:hyperlink w:anchor="_Toc12223" w:history="1">
        <w:r>
          <w:rPr>
            <w:rFonts w:ascii="仿宋" w:eastAsia="仿宋" w:hAnsi="仿宋" w:cs="仿宋" w:hint="eastAsia"/>
            <w:lang w:eastAsia="zh-CN"/>
          </w:rPr>
          <w:t>六、匀泡剂项目建设背景及必要性分析</w:t>
        </w:r>
        <w:r>
          <w:tab/>
        </w:r>
        <w:r>
          <w:fldChar w:fldCharType="begin"/>
        </w:r>
        <w:r>
          <w:instrText xml:space="preserve"> PAGEREF _Toc12223 \h </w:instrText>
        </w:r>
        <w:r>
          <w:fldChar w:fldCharType="separate"/>
        </w:r>
        <w:r>
          <w:t>18</w:t>
        </w:r>
        <w:r>
          <w:fldChar w:fldCharType="end"/>
        </w:r>
      </w:hyperlink>
    </w:p>
    <w:p>
      <w:pPr>
        <w:pStyle w:val="TOC2"/>
        <w:tabs>
          <w:tab w:val="right" w:leader="dot" w:pos="8306"/>
        </w:tabs>
      </w:pPr>
      <w:hyperlink w:anchor="_Toc13248" w:history="1">
        <w:r>
          <w:rPr>
            <w:rFonts w:ascii="仿宋" w:eastAsia="仿宋" w:hAnsi="仿宋" w:cs="仿宋" w:hint="eastAsia"/>
            <w:lang w:eastAsia="zh-CN"/>
          </w:rPr>
          <w:t>(一)、匀泡剂项目背景分析</w:t>
        </w:r>
        <w:r>
          <w:tab/>
        </w:r>
        <w:r>
          <w:fldChar w:fldCharType="begin"/>
        </w:r>
        <w:r>
          <w:instrText xml:space="preserve"> PAGEREF _Toc13248 \h </w:instrText>
        </w:r>
        <w:r>
          <w:fldChar w:fldCharType="separate"/>
        </w:r>
        <w:r>
          <w:t>18</w:t>
        </w:r>
        <w:r>
          <w:fldChar w:fldCharType="end"/>
        </w:r>
      </w:hyperlink>
    </w:p>
    <w:p>
      <w:pPr>
        <w:pStyle w:val="TOC2"/>
        <w:tabs>
          <w:tab w:val="right" w:leader="dot" w:pos="8306"/>
        </w:tabs>
      </w:pPr>
      <w:hyperlink w:anchor="_Toc17568" w:history="1">
        <w:r>
          <w:rPr>
            <w:rFonts w:ascii="仿宋" w:eastAsia="仿宋" w:hAnsi="仿宋" w:cs="仿宋" w:hint="eastAsia"/>
            <w:lang w:eastAsia="zh-CN"/>
          </w:rPr>
          <w:t>(二)、匀泡剂项目建设必要性分析</w:t>
        </w:r>
        <w:r>
          <w:tab/>
        </w:r>
        <w:r>
          <w:fldChar w:fldCharType="begin"/>
        </w:r>
        <w:r>
          <w:instrText xml:space="preserve"> PAGEREF _Toc17568 \h </w:instrText>
        </w:r>
        <w:r>
          <w:fldChar w:fldCharType="separate"/>
        </w:r>
        <w:r>
          <w:t>20</w:t>
        </w:r>
        <w:r>
          <w:fldChar w:fldCharType="end"/>
        </w:r>
      </w:hyperlink>
    </w:p>
    <w:p>
      <w:pPr>
        <w:pStyle w:val="TOC1"/>
        <w:tabs>
          <w:tab w:val="right" w:leader="dot" w:pos="8306"/>
        </w:tabs>
      </w:pPr>
      <w:hyperlink w:anchor="_Toc15942" w:history="1">
        <w:r>
          <w:rPr>
            <w:rFonts w:ascii="仿宋" w:eastAsia="仿宋" w:hAnsi="仿宋" w:cs="仿宋" w:hint="eastAsia"/>
            <w:lang w:eastAsia="zh-CN"/>
          </w:rPr>
          <w:t>七、匀泡剂项目技术管理</w:t>
        </w:r>
        <w:r>
          <w:tab/>
        </w:r>
        <w:r>
          <w:fldChar w:fldCharType="begin"/>
        </w:r>
        <w:r>
          <w:instrText xml:space="preserve"> PAGEREF _Toc15942 \h </w:instrText>
        </w:r>
        <w:r>
          <w:fldChar w:fldCharType="separate"/>
        </w:r>
        <w:r>
          <w:t>21</w:t>
        </w:r>
        <w:r>
          <w:fldChar w:fldCharType="end"/>
        </w:r>
      </w:hyperlink>
    </w:p>
    <w:p>
      <w:pPr>
        <w:pStyle w:val="TOC2"/>
        <w:tabs>
          <w:tab w:val="right" w:leader="dot" w:pos="8306"/>
        </w:tabs>
      </w:pPr>
      <w:hyperlink w:anchor="_Toc951" w:history="1">
        <w:r>
          <w:rPr>
            <w:rFonts w:ascii="仿宋" w:eastAsia="仿宋" w:hAnsi="仿宋" w:cs="仿宋" w:hint="eastAsia"/>
            <w:lang w:eastAsia="zh-CN"/>
          </w:rPr>
          <w:t>(一)、技术方案选用方向</w:t>
        </w:r>
        <w:r>
          <w:tab/>
        </w:r>
        <w:r>
          <w:fldChar w:fldCharType="begin"/>
        </w:r>
        <w:r>
          <w:instrText xml:space="preserve"> PAGEREF _Toc951 \h </w:instrText>
        </w:r>
        <w:r>
          <w:fldChar w:fldCharType="separate"/>
        </w:r>
        <w:r>
          <w:t>21</w:t>
        </w:r>
        <w:r>
          <w:fldChar w:fldCharType="end"/>
        </w:r>
      </w:hyperlink>
    </w:p>
    <w:p>
      <w:pPr>
        <w:pStyle w:val="TOC2"/>
        <w:tabs>
          <w:tab w:val="right" w:leader="dot" w:pos="8306"/>
        </w:tabs>
      </w:pPr>
      <w:hyperlink w:anchor="_Toc13992" w:history="1">
        <w:r>
          <w:rPr>
            <w:rFonts w:ascii="仿宋" w:eastAsia="仿宋" w:hAnsi="仿宋" w:cs="仿宋" w:hint="eastAsia"/>
            <w:lang w:eastAsia="zh-CN"/>
          </w:rPr>
          <w:t>(二)、工艺技术方案选用原则</w:t>
        </w:r>
        <w:r>
          <w:tab/>
        </w:r>
        <w:r>
          <w:fldChar w:fldCharType="begin"/>
        </w:r>
        <w:r>
          <w:instrText xml:space="preserve"> PAGEREF _Toc13992 \h </w:instrText>
        </w:r>
        <w:r>
          <w:fldChar w:fldCharType="separate"/>
        </w:r>
        <w:r>
          <w:t>23</w:t>
        </w:r>
        <w:r>
          <w:fldChar w:fldCharType="end"/>
        </w:r>
      </w:hyperlink>
    </w:p>
    <w:p>
      <w:pPr>
        <w:pStyle w:val="TOC2"/>
        <w:tabs>
          <w:tab w:val="right" w:leader="dot" w:pos="8306"/>
        </w:tabs>
      </w:pPr>
      <w:hyperlink w:anchor="_Toc1209" w:history="1">
        <w:r>
          <w:rPr>
            <w:rFonts w:ascii="仿宋" w:eastAsia="仿宋" w:hAnsi="仿宋" w:cs="仿宋" w:hint="eastAsia"/>
            <w:lang w:eastAsia="zh-CN"/>
          </w:rPr>
          <w:t>(三)、工艺技术方案要求</w:t>
        </w:r>
        <w:r>
          <w:tab/>
        </w:r>
        <w:r>
          <w:fldChar w:fldCharType="begin"/>
        </w:r>
        <w:r>
          <w:instrText xml:space="preserve"> PAGEREF _Toc1209 \h </w:instrText>
        </w:r>
        <w:r>
          <w:fldChar w:fldCharType="separate"/>
        </w:r>
        <w:r>
          <w:t>25</w:t>
        </w:r>
        <w:r>
          <w:fldChar w:fldCharType="end"/>
        </w:r>
      </w:hyperlink>
    </w:p>
    <w:p>
      <w:pPr>
        <w:pStyle w:val="TOC1"/>
        <w:tabs>
          <w:tab w:val="right" w:leader="dot" w:pos="8306"/>
        </w:tabs>
      </w:pPr>
      <w:hyperlink w:anchor="_Toc21453" w:history="1">
        <w:r>
          <w:rPr>
            <w:rFonts w:ascii="仿宋" w:eastAsia="仿宋" w:hAnsi="仿宋" w:cs="仿宋" w:hint="eastAsia"/>
            <w:lang w:eastAsia="zh-CN"/>
          </w:rPr>
          <w:t>八、匀泡剂项目社会影响</w:t>
        </w:r>
        <w:r>
          <w:tab/>
        </w:r>
        <w:r>
          <w:fldChar w:fldCharType="begin"/>
        </w:r>
        <w:r>
          <w:instrText xml:space="preserve"> PAGEREF _Toc21453 \h </w:instrText>
        </w:r>
        <w:r>
          <w:fldChar w:fldCharType="separate"/>
        </w:r>
        <w:r>
          <w:t>27</w:t>
        </w:r>
        <w:r>
          <w:fldChar w:fldCharType="end"/>
        </w:r>
      </w:hyperlink>
    </w:p>
    <w:p>
      <w:pPr>
        <w:pStyle w:val="TOC2"/>
        <w:tabs>
          <w:tab w:val="right" w:leader="dot" w:pos="8306"/>
        </w:tabs>
      </w:pPr>
      <w:hyperlink w:anchor="_Toc12521" w:history="1">
        <w:r>
          <w:rPr>
            <w:rFonts w:ascii="仿宋" w:eastAsia="仿宋" w:hAnsi="仿宋" w:cs="仿宋" w:hint="eastAsia"/>
            <w:lang w:eastAsia="zh-CN"/>
          </w:rPr>
          <w:t>(一)、社会责任与义务</w:t>
        </w:r>
        <w:r>
          <w:tab/>
        </w:r>
        <w:r>
          <w:fldChar w:fldCharType="begin"/>
        </w:r>
        <w:r>
          <w:instrText xml:space="preserve"> PAGEREF _Toc12521 \h </w:instrText>
        </w:r>
        <w:r>
          <w:fldChar w:fldCharType="separate"/>
        </w:r>
        <w:r>
          <w:t>27</w:t>
        </w:r>
        <w:r>
          <w:fldChar w:fldCharType="end"/>
        </w:r>
      </w:hyperlink>
    </w:p>
    <w:p>
      <w:pPr>
        <w:pStyle w:val="TOC2"/>
        <w:tabs>
          <w:tab w:val="right" w:leader="dot" w:pos="8306"/>
        </w:tabs>
      </w:pPr>
      <w:hyperlink w:anchor="_Toc6139" w:history="1">
        <w:r>
          <w:rPr>
            <w:rFonts w:ascii="仿宋" w:eastAsia="仿宋" w:hAnsi="仿宋" w:cs="仿宋" w:hint="eastAsia"/>
            <w:lang w:eastAsia="zh-CN"/>
          </w:rPr>
          <w:t>(二)、社会参与与沟通</w:t>
        </w:r>
        <w:r>
          <w:tab/>
        </w:r>
        <w:r>
          <w:fldChar w:fldCharType="begin"/>
        </w:r>
        <w:r>
          <w:instrText xml:space="preserve"> PAGEREF _Toc6139 \h </w:instrText>
        </w:r>
        <w:r>
          <w:fldChar w:fldCharType="separate"/>
        </w:r>
        <w:r>
          <w:t>28</w:t>
        </w:r>
        <w:r>
          <w:fldChar w:fldCharType="end"/>
        </w:r>
      </w:hyperlink>
    </w:p>
    <w:p>
      <w:pPr>
        <w:pStyle w:val="TOC1"/>
        <w:tabs>
          <w:tab w:val="right" w:leader="dot" w:pos="8306"/>
        </w:tabs>
      </w:pPr>
      <w:hyperlink w:anchor="_Toc3907" w:history="1">
        <w:r>
          <w:rPr>
            <w:rFonts w:ascii="仿宋" w:eastAsia="仿宋" w:hAnsi="仿宋" w:cs="仿宋" w:hint="eastAsia"/>
            <w:lang w:eastAsia="zh-CN"/>
          </w:rPr>
          <w:t>九、生产安全保护</w:t>
        </w:r>
        <w:r>
          <w:tab/>
        </w:r>
        <w:r>
          <w:fldChar w:fldCharType="begin"/>
        </w:r>
        <w:r>
          <w:instrText xml:space="preserve"> PAGEREF _Toc3907 \h </w:instrText>
        </w:r>
        <w:r>
          <w:fldChar w:fldCharType="separate"/>
        </w:r>
        <w:r>
          <w:t>29</w:t>
        </w:r>
        <w:r>
          <w:fldChar w:fldCharType="end"/>
        </w:r>
      </w:hyperlink>
    </w:p>
    <w:p>
      <w:pPr>
        <w:pStyle w:val="TOC2"/>
        <w:tabs>
          <w:tab w:val="right" w:leader="dot" w:pos="8306"/>
        </w:tabs>
      </w:pPr>
      <w:hyperlink w:anchor="_Toc27873" w:history="1">
        <w:r>
          <w:rPr>
            <w:rFonts w:ascii="仿宋" w:eastAsia="仿宋" w:hAnsi="仿宋" w:cs="仿宋" w:hint="eastAsia"/>
            <w:lang w:eastAsia="zh-CN"/>
          </w:rPr>
          <w:t>(一)、消防安全</w:t>
        </w:r>
        <w:r>
          <w:tab/>
        </w:r>
        <w:r>
          <w:fldChar w:fldCharType="begin"/>
        </w:r>
        <w:r>
          <w:instrText xml:space="preserve"> PAGEREF _Toc27873 \h </w:instrText>
        </w:r>
        <w:r>
          <w:fldChar w:fldCharType="separate"/>
        </w:r>
        <w:r>
          <w:t>29</w:t>
        </w:r>
        <w:r>
          <w:fldChar w:fldCharType="end"/>
        </w:r>
      </w:hyperlink>
    </w:p>
    <w:p>
      <w:pPr>
        <w:pStyle w:val="TOC2"/>
        <w:tabs>
          <w:tab w:val="right" w:leader="dot" w:pos="8306"/>
        </w:tabs>
      </w:pPr>
      <w:hyperlink w:anchor="_Toc28369" w:history="1">
        <w:r>
          <w:rPr>
            <w:rFonts w:ascii="仿宋" w:eastAsia="仿宋" w:hAnsi="仿宋" w:cs="仿宋" w:hint="eastAsia"/>
            <w:lang w:eastAsia="zh-CN"/>
          </w:rPr>
          <w:t>(二)、防火防爆总图布置措施</w:t>
        </w:r>
        <w:r>
          <w:tab/>
        </w:r>
        <w:r>
          <w:fldChar w:fldCharType="begin"/>
        </w:r>
        <w:r>
          <w:instrText xml:space="preserve"> PAGEREF _Toc28369 \h </w:instrText>
        </w:r>
        <w:r>
          <w:fldChar w:fldCharType="separate"/>
        </w:r>
        <w:r>
          <w:t>30</w:t>
        </w:r>
        <w:r>
          <w:fldChar w:fldCharType="end"/>
        </w:r>
      </w:hyperlink>
    </w:p>
    <w:p>
      <w:pPr>
        <w:pStyle w:val="TOC2"/>
        <w:tabs>
          <w:tab w:val="right" w:leader="dot" w:pos="8306"/>
        </w:tabs>
      </w:pPr>
      <w:hyperlink w:anchor="_Toc10519" w:history="1">
        <w:r>
          <w:rPr>
            <w:rFonts w:ascii="仿宋" w:eastAsia="仿宋" w:hAnsi="仿宋" w:cs="仿宋" w:hint="eastAsia"/>
            <w:lang w:eastAsia="zh-CN"/>
          </w:rPr>
          <w:t>(三)、自然灾害防范措施</w:t>
        </w:r>
        <w:r>
          <w:tab/>
        </w:r>
        <w:r>
          <w:fldChar w:fldCharType="begin"/>
        </w:r>
        <w:r>
          <w:instrText xml:space="preserve"> PAGEREF _Toc10519 \h </w:instrText>
        </w:r>
        <w:r>
          <w:fldChar w:fldCharType="separate"/>
        </w:r>
        <w:r>
          <w:t>31</w:t>
        </w:r>
        <w:r>
          <w:fldChar w:fldCharType="end"/>
        </w:r>
      </w:hyperlink>
    </w:p>
    <w:p>
      <w:pPr>
        <w:pStyle w:val="TOC2"/>
        <w:tabs>
          <w:tab w:val="right" w:leader="dot" w:pos="8306"/>
        </w:tabs>
      </w:pPr>
      <w:hyperlink w:anchor="_Toc18616" w:history="1">
        <w:r>
          <w:rPr>
            <w:rFonts w:ascii="仿宋" w:eastAsia="仿宋" w:hAnsi="仿宋" w:cs="仿宋" w:hint="eastAsia"/>
            <w:lang w:eastAsia="zh-CN"/>
          </w:rPr>
          <w:t>(四)、安全色及安全标志使用要求</w:t>
        </w:r>
        <w:r>
          <w:tab/>
        </w:r>
        <w:r>
          <w:fldChar w:fldCharType="begin"/>
        </w:r>
        <w:r>
          <w:instrText xml:space="preserve"> PAGEREF _Toc18616 \h </w:instrText>
        </w:r>
        <w:r>
          <w:fldChar w:fldCharType="separate"/>
        </w:r>
        <w:r>
          <w:t>32</w:t>
        </w:r>
        <w:r>
          <w:fldChar w:fldCharType="end"/>
        </w:r>
      </w:hyperlink>
    </w:p>
    <w:p>
      <w:pPr>
        <w:pStyle w:val="TOC2"/>
        <w:tabs>
          <w:tab w:val="right" w:leader="dot" w:pos="8306"/>
        </w:tabs>
      </w:pPr>
      <w:hyperlink w:anchor="_Toc4711" w:history="1">
        <w:r>
          <w:rPr>
            <w:rFonts w:ascii="仿宋" w:eastAsia="仿宋" w:hAnsi="仿宋" w:cs="仿宋" w:hint="eastAsia"/>
            <w:lang w:eastAsia="zh-CN"/>
          </w:rPr>
          <w:t>(五)、防尘防毒措施</w:t>
        </w:r>
        <w:r>
          <w:tab/>
        </w:r>
        <w:r>
          <w:fldChar w:fldCharType="begin"/>
        </w:r>
        <w:r>
          <w:instrText xml:space="preserve"> PAGEREF _Toc4711 \h </w:instrText>
        </w:r>
        <w:r>
          <w:fldChar w:fldCharType="separate"/>
        </w:r>
        <w:r>
          <w:t>33</w:t>
        </w:r>
        <w:r>
          <w:fldChar w:fldCharType="end"/>
        </w:r>
      </w:hyperlink>
    </w:p>
    <w:p>
      <w:pPr>
        <w:pStyle w:val="TOC2"/>
        <w:tabs>
          <w:tab w:val="right" w:leader="dot" w:pos="8306"/>
        </w:tabs>
      </w:pPr>
      <w:hyperlink w:anchor="_Toc16337" w:history="1">
        <w:r>
          <w:rPr>
            <w:rFonts w:ascii="仿宋" w:eastAsia="仿宋" w:hAnsi="仿宋" w:cs="仿宋" w:hint="eastAsia"/>
            <w:lang w:eastAsia="zh-CN"/>
          </w:rPr>
          <w:t>(六)、防静电、触电防护及防雷措施</w:t>
        </w:r>
        <w:r>
          <w:tab/>
        </w:r>
        <w:r>
          <w:fldChar w:fldCharType="begin"/>
        </w:r>
        <w:r>
          <w:instrText xml:space="preserve"> PAGEREF _Toc16337 \h </w:instrText>
        </w:r>
        <w:r>
          <w:fldChar w:fldCharType="separate"/>
        </w:r>
        <w:r>
          <w:t>34</w:t>
        </w:r>
        <w:r>
          <w:fldChar w:fldCharType="end"/>
        </w:r>
      </w:hyperlink>
    </w:p>
    <w:p>
      <w:pPr>
        <w:pStyle w:val="TOC2"/>
        <w:tabs>
          <w:tab w:val="right" w:leader="dot" w:pos="8306"/>
        </w:tabs>
      </w:pPr>
      <w:hyperlink w:anchor="_Toc19360" w:history="1">
        <w:r>
          <w:rPr>
            <w:rFonts w:ascii="仿宋" w:eastAsia="仿宋" w:hAnsi="仿宋" w:cs="仿宋" w:hint="eastAsia"/>
            <w:lang w:eastAsia="zh-CN"/>
          </w:rPr>
          <w:t>(七)、机械设备安全保障措施</w:t>
        </w:r>
        <w:r>
          <w:tab/>
        </w:r>
        <w:r>
          <w:fldChar w:fldCharType="begin"/>
        </w:r>
        <w:r>
          <w:instrText xml:space="preserve"> PAGEREF _Toc19360 \h </w:instrText>
        </w:r>
        <w:r>
          <w:fldChar w:fldCharType="separate"/>
        </w:r>
        <w:r>
          <w:t>35</w:t>
        </w:r>
        <w:r>
          <w:fldChar w:fldCharType="end"/>
        </w:r>
      </w:hyperlink>
    </w:p>
    <w:p>
      <w:pPr>
        <w:pStyle w:val="TOC1"/>
        <w:tabs>
          <w:tab w:val="right" w:leader="dot" w:pos="8306"/>
        </w:tabs>
      </w:pPr>
      <w:hyperlink w:anchor="_Toc4540" w:history="1">
        <w:r>
          <w:rPr>
            <w:rFonts w:ascii="仿宋" w:eastAsia="仿宋" w:hAnsi="仿宋" w:cs="仿宋" w:hint="eastAsia"/>
            <w:lang w:eastAsia="zh-CN"/>
          </w:rPr>
          <w:t>十、匀泡剂项目计划安排</w:t>
        </w:r>
        <w:r>
          <w:tab/>
        </w:r>
        <w:r>
          <w:fldChar w:fldCharType="begin"/>
        </w:r>
        <w:r>
          <w:instrText xml:space="preserve"> PAGEREF _Toc4540 \h </w:instrText>
        </w:r>
        <w:r>
          <w:fldChar w:fldCharType="separate"/>
        </w:r>
        <w:r>
          <w:t>37</w:t>
        </w:r>
        <w:r>
          <w:fldChar w:fldCharType="end"/>
        </w:r>
      </w:hyperlink>
    </w:p>
    <w:p>
      <w:pPr>
        <w:pStyle w:val="TOC2"/>
        <w:tabs>
          <w:tab w:val="right" w:leader="dot" w:pos="8306"/>
        </w:tabs>
      </w:pPr>
      <w:hyperlink w:anchor="_Toc20931" w:history="1">
        <w:r>
          <w:rPr>
            <w:rFonts w:ascii="仿宋" w:eastAsia="仿宋" w:hAnsi="仿宋" w:cs="仿宋" w:hint="eastAsia"/>
            <w:lang w:eastAsia="zh-CN"/>
          </w:rPr>
          <w:t>(一)、建设周期</w:t>
        </w:r>
        <w:r>
          <w:tab/>
        </w:r>
        <w:r>
          <w:fldChar w:fldCharType="begin"/>
        </w:r>
        <w:r>
          <w:instrText xml:space="preserve"> PAGEREF _Toc20931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24" w:history="1">
        <w:r>
          <w:rPr>
            <w:rFonts w:ascii="仿宋" w:eastAsia="仿宋" w:hAnsi="仿宋" w:cs="仿宋" w:hint="eastAsia"/>
            <w:lang w:eastAsia="zh-CN"/>
          </w:rPr>
          <w:t>(二)、建设进度</w:t>
        </w:r>
        <w:r>
          <w:tab/>
        </w:r>
        <w:r>
          <w:fldChar w:fldCharType="begin"/>
        </w:r>
        <w:r>
          <w:instrText xml:space="preserve"> PAGEREF _Toc11724 \h </w:instrText>
        </w:r>
        <w:r>
          <w:fldChar w:fldCharType="separate"/>
        </w:r>
        <w:r>
          <w:t>37</w:t>
        </w:r>
        <w:r>
          <w:fldChar w:fldCharType="end"/>
        </w:r>
      </w:hyperlink>
    </w:p>
    <w:p>
      <w:pPr>
        <w:pStyle w:val="TOC2"/>
        <w:tabs>
          <w:tab w:val="right" w:leader="dot" w:pos="8306"/>
        </w:tabs>
      </w:pPr>
      <w:hyperlink w:anchor="_Toc3013" w:history="1">
        <w:r>
          <w:rPr>
            <w:rFonts w:ascii="仿宋" w:eastAsia="仿宋" w:hAnsi="仿宋" w:cs="仿宋" w:hint="eastAsia"/>
            <w:lang w:eastAsia="zh-CN"/>
          </w:rPr>
          <w:t>(三)、进度安排注意事项</w:t>
        </w:r>
        <w:r>
          <w:tab/>
        </w:r>
        <w:r>
          <w:fldChar w:fldCharType="begin"/>
        </w:r>
        <w:r>
          <w:instrText xml:space="preserve"> PAGEREF _Toc3013 \h </w:instrText>
        </w:r>
        <w:r>
          <w:fldChar w:fldCharType="separate"/>
        </w:r>
        <w:r>
          <w:t>38</w:t>
        </w:r>
        <w:r>
          <w:fldChar w:fldCharType="end"/>
        </w:r>
      </w:hyperlink>
    </w:p>
    <w:p>
      <w:pPr>
        <w:pStyle w:val="TOC2"/>
        <w:tabs>
          <w:tab w:val="right" w:leader="dot" w:pos="8306"/>
        </w:tabs>
      </w:pPr>
      <w:hyperlink w:anchor="_Toc2127" w:history="1">
        <w:r>
          <w:rPr>
            <w:rFonts w:ascii="仿宋" w:eastAsia="仿宋" w:hAnsi="仿宋" w:cs="仿宋" w:hint="eastAsia"/>
            <w:lang w:eastAsia="zh-CN"/>
          </w:rPr>
          <w:t>(四)、人力资源配置</w:t>
        </w:r>
        <w:r>
          <w:tab/>
        </w:r>
        <w:r>
          <w:fldChar w:fldCharType="begin"/>
        </w:r>
        <w:r>
          <w:instrText xml:space="preserve"> PAGEREF _Toc2127 \h </w:instrText>
        </w:r>
        <w:r>
          <w:fldChar w:fldCharType="separate"/>
        </w:r>
        <w:r>
          <w:t>40</w:t>
        </w:r>
        <w:r>
          <w:fldChar w:fldCharType="end"/>
        </w:r>
      </w:hyperlink>
    </w:p>
    <w:p>
      <w:pPr>
        <w:pStyle w:val="TOC1"/>
        <w:tabs>
          <w:tab w:val="right" w:leader="dot" w:pos="8306"/>
        </w:tabs>
      </w:pPr>
      <w:hyperlink w:anchor="_Toc18752" w:history="1">
        <w:r>
          <w:rPr>
            <w:rFonts w:ascii="仿宋" w:eastAsia="仿宋" w:hAnsi="仿宋" w:cs="仿宋" w:hint="eastAsia"/>
            <w:lang w:eastAsia="zh-CN"/>
          </w:rPr>
          <w:t>十一、匀泡剂项目人力资源培养与发展</w:t>
        </w:r>
        <w:r>
          <w:tab/>
        </w:r>
        <w:r>
          <w:fldChar w:fldCharType="begin"/>
        </w:r>
        <w:r>
          <w:instrText xml:space="preserve"> PAGEREF _Toc18752 \h </w:instrText>
        </w:r>
        <w:r>
          <w:fldChar w:fldCharType="separate"/>
        </w:r>
        <w:r>
          <w:t>41</w:t>
        </w:r>
        <w:r>
          <w:fldChar w:fldCharType="end"/>
        </w:r>
      </w:hyperlink>
    </w:p>
    <w:p>
      <w:pPr>
        <w:pStyle w:val="TOC2"/>
        <w:tabs>
          <w:tab w:val="right" w:leader="dot" w:pos="8306"/>
        </w:tabs>
      </w:pPr>
      <w:hyperlink w:anchor="_Toc13552" w:history="1">
        <w:r>
          <w:rPr>
            <w:rFonts w:ascii="仿宋" w:eastAsia="仿宋" w:hAnsi="仿宋" w:cs="仿宋" w:hint="eastAsia"/>
            <w:lang w:eastAsia="zh-CN"/>
          </w:rPr>
          <w:t>(一)、人才需求与规划</w:t>
        </w:r>
        <w:r>
          <w:tab/>
        </w:r>
        <w:r>
          <w:fldChar w:fldCharType="begin"/>
        </w:r>
        <w:r>
          <w:instrText xml:space="preserve"> PAGEREF _Toc13552 \h </w:instrText>
        </w:r>
        <w:r>
          <w:fldChar w:fldCharType="separate"/>
        </w:r>
        <w:r>
          <w:t>41</w:t>
        </w:r>
        <w:r>
          <w:fldChar w:fldCharType="end"/>
        </w:r>
      </w:hyperlink>
    </w:p>
    <w:p>
      <w:pPr>
        <w:pStyle w:val="TOC2"/>
        <w:tabs>
          <w:tab w:val="right" w:leader="dot" w:pos="8306"/>
        </w:tabs>
      </w:pPr>
      <w:hyperlink w:anchor="_Toc12229" w:history="1">
        <w:r>
          <w:rPr>
            <w:rFonts w:ascii="仿宋" w:eastAsia="仿宋" w:hAnsi="仿宋" w:cs="仿宋" w:hint="eastAsia"/>
            <w:lang w:eastAsia="zh-CN"/>
          </w:rPr>
          <w:t>(二)、培训与发展计划</w:t>
        </w:r>
        <w:r>
          <w:tab/>
        </w:r>
        <w:r>
          <w:fldChar w:fldCharType="begin"/>
        </w:r>
        <w:r>
          <w:instrText xml:space="preserve"> PAGEREF _Toc12229 \h </w:instrText>
        </w:r>
        <w:r>
          <w:fldChar w:fldCharType="separate"/>
        </w:r>
        <w:r>
          <w:t>41</w:t>
        </w:r>
        <w:r>
          <w:fldChar w:fldCharType="end"/>
        </w:r>
      </w:hyperlink>
    </w:p>
    <w:p>
      <w:pPr>
        <w:pStyle w:val="TOC1"/>
        <w:tabs>
          <w:tab w:val="right" w:leader="dot" w:pos="8306"/>
        </w:tabs>
      </w:pPr>
      <w:hyperlink w:anchor="_Toc26950" w:history="1">
        <w:r>
          <w:rPr>
            <w:rFonts w:ascii="仿宋" w:eastAsia="仿宋" w:hAnsi="仿宋" w:cs="仿宋" w:hint="eastAsia"/>
            <w:lang w:eastAsia="zh-CN"/>
          </w:rPr>
          <w:t>十二、匀泡剂项目人力资源管理</w:t>
        </w:r>
        <w:r>
          <w:tab/>
        </w:r>
        <w:r>
          <w:fldChar w:fldCharType="begin"/>
        </w:r>
        <w:r>
          <w:instrText xml:space="preserve"> PAGEREF _Toc26950 \h </w:instrText>
        </w:r>
        <w:r>
          <w:fldChar w:fldCharType="separate"/>
        </w:r>
        <w:r>
          <w:t>42</w:t>
        </w:r>
        <w:r>
          <w:fldChar w:fldCharType="end"/>
        </w:r>
      </w:hyperlink>
    </w:p>
    <w:p>
      <w:pPr>
        <w:pStyle w:val="TOC2"/>
        <w:tabs>
          <w:tab w:val="right" w:leader="dot" w:pos="8306"/>
        </w:tabs>
      </w:pPr>
      <w:hyperlink w:anchor="_Toc21426" w:history="1">
        <w:r>
          <w:rPr>
            <w:rFonts w:ascii="仿宋" w:eastAsia="仿宋" w:hAnsi="仿宋" w:cs="仿宋" w:hint="eastAsia"/>
            <w:lang w:eastAsia="zh-CN"/>
          </w:rPr>
          <w:t>(一)、建立健全的预算管理制度</w:t>
        </w:r>
        <w:r>
          <w:tab/>
        </w:r>
        <w:r>
          <w:fldChar w:fldCharType="begin"/>
        </w:r>
        <w:r>
          <w:instrText xml:space="preserve"> PAGEREF _Toc21426 \h </w:instrText>
        </w:r>
        <w:r>
          <w:fldChar w:fldCharType="separate"/>
        </w:r>
        <w:r>
          <w:t>42</w:t>
        </w:r>
        <w:r>
          <w:fldChar w:fldCharType="end"/>
        </w:r>
      </w:hyperlink>
    </w:p>
    <w:p>
      <w:pPr>
        <w:pStyle w:val="TOC2"/>
        <w:tabs>
          <w:tab w:val="right" w:leader="dot" w:pos="8306"/>
        </w:tabs>
      </w:pPr>
      <w:hyperlink w:anchor="_Toc20691" w:history="1">
        <w:r>
          <w:rPr>
            <w:rFonts w:ascii="仿宋" w:eastAsia="仿宋" w:hAnsi="仿宋" w:cs="仿宋" w:hint="eastAsia"/>
            <w:lang w:eastAsia="zh-CN"/>
          </w:rPr>
          <w:t>(二)、加强资金流动监控</w:t>
        </w:r>
        <w:r>
          <w:tab/>
        </w:r>
        <w:r>
          <w:fldChar w:fldCharType="begin"/>
        </w:r>
        <w:r>
          <w:instrText xml:space="preserve"> PAGEREF _Toc20691 \h </w:instrText>
        </w:r>
        <w:r>
          <w:fldChar w:fldCharType="separate"/>
        </w:r>
        <w:r>
          <w:t>43</w:t>
        </w:r>
        <w:r>
          <w:fldChar w:fldCharType="end"/>
        </w:r>
      </w:hyperlink>
    </w:p>
    <w:p>
      <w:pPr>
        <w:pStyle w:val="TOC2"/>
        <w:tabs>
          <w:tab w:val="right" w:leader="dot" w:pos="8306"/>
        </w:tabs>
      </w:pPr>
      <w:hyperlink w:anchor="_Toc24754" w:history="1">
        <w:r>
          <w:rPr>
            <w:rFonts w:ascii="仿宋" w:eastAsia="仿宋" w:hAnsi="仿宋" w:cs="仿宋" w:hint="eastAsia"/>
            <w:lang w:eastAsia="zh-CN"/>
          </w:rPr>
          <w:t>(三)、制定完善的风险控制机制</w:t>
        </w:r>
        <w:r>
          <w:tab/>
        </w:r>
        <w:r>
          <w:fldChar w:fldCharType="begin"/>
        </w:r>
        <w:r>
          <w:instrText xml:space="preserve"> PAGEREF _Toc24754 \h </w:instrText>
        </w:r>
        <w:r>
          <w:fldChar w:fldCharType="separate"/>
        </w:r>
        <w:r>
          <w:t>45</w:t>
        </w:r>
        <w:r>
          <w:fldChar w:fldCharType="end"/>
        </w:r>
      </w:hyperlink>
    </w:p>
    <w:p>
      <w:pPr>
        <w:pStyle w:val="TOC2"/>
        <w:tabs>
          <w:tab w:val="right" w:leader="dot" w:pos="8306"/>
        </w:tabs>
      </w:pPr>
      <w:hyperlink w:anchor="_Toc9724" w:history="1">
        <w:r>
          <w:rPr>
            <w:rFonts w:ascii="仿宋" w:eastAsia="仿宋" w:hAnsi="仿宋" w:cs="仿宋" w:hint="eastAsia"/>
            <w:lang w:eastAsia="zh-CN"/>
          </w:rPr>
          <w:t>(四)、优化成本管理</w:t>
        </w:r>
        <w:r>
          <w:tab/>
        </w:r>
        <w:r>
          <w:fldChar w:fldCharType="begin"/>
        </w:r>
        <w:r>
          <w:instrText xml:space="preserve"> PAGEREF _Toc9724 \h </w:instrText>
        </w:r>
        <w:r>
          <w:fldChar w:fldCharType="separate"/>
        </w:r>
        <w:r>
          <w:t>46</w:t>
        </w:r>
        <w:r>
          <w:fldChar w:fldCharType="end"/>
        </w:r>
      </w:hyperlink>
    </w:p>
    <w:p>
      <w:pPr>
        <w:pStyle w:val="TOC1"/>
        <w:tabs>
          <w:tab w:val="right" w:leader="dot" w:pos="8306"/>
        </w:tabs>
      </w:pPr>
      <w:hyperlink w:anchor="_Toc5978" w:history="1">
        <w:r>
          <w:rPr>
            <w:rFonts w:ascii="仿宋" w:eastAsia="仿宋" w:hAnsi="仿宋" w:cs="仿宋" w:hint="eastAsia"/>
            <w:lang w:eastAsia="zh-CN"/>
          </w:rPr>
          <w:t>十三、营销与推广策略</w:t>
        </w:r>
        <w:r>
          <w:tab/>
        </w:r>
        <w:r>
          <w:fldChar w:fldCharType="begin"/>
        </w:r>
        <w:r>
          <w:instrText xml:space="preserve"> PAGEREF _Toc5978 \h </w:instrText>
        </w:r>
        <w:r>
          <w:fldChar w:fldCharType="separate"/>
        </w:r>
        <w:r>
          <w:t>47</w:t>
        </w:r>
        <w:r>
          <w:fldChar w:fldCharType="end"/>
        </w:r>
      </w:hyperlink>
    </w:p>
    <w:p>
      <w:pPr>
        <w:pStyle w:val="TOC2"/>
        <w:tabs>
          <w:tab w:val="right" w:leader="dot" w:pos="8306"/>
        </w:tabs>
      </w:pPr>
      <w:hyperlink w:anchor="_Toc24514" w:history="1">
        <w:r>
          <w:rPr>
            <w:rFonts w:ascii="仿宋" w:eastAsia="仿宋" w:hAnsi="仿宋" w:cs="仿宋" w:hint="eastAsia"/>
            <w:lang w:eastAsia="zh-CN"/>
          </w:rPr>
          <w:t>(一)、产品/服务定位与特点</w:t>
        </w:r>
        <w:r>
          <w:tab/>
        </w:r>
        <w:r>
          <w:fldChar w:fldCharType="begin"/>
        </w:r>
        <w:r>
          <w:instrText xml:space="preserve"> PAGEREF _Toc24514 \h </w:instrText>
        </w:r>
        <w:r>
          <w:fldChar w:fldCharType="separate"/>
        </w:r>
        <w:r>
          <w:t>47</w:t>
        </w:r>
        <w:r>
          <w:fldChar w:fldCharType="end"/>
        </w:r>
      </w:hyperlink>
    </w:p>
    <w:p>
      <w:pPr>
        <w:pStyle w:val="TOC2"/>
        <w:tabs>
          <w:tab w:val="right" w:leader="dot" w:pos="8306"/>
        </w:tabs>
      </w:pPr>
      <w:hyperlink w:anchor="_Toc20598" w:history="1">
        <w:r>
          <w:rPr>
            <w:rFonts w:ascii="仿宋" w:eastAsia="仿宋" w:hAnsi="仿宋" w:cs="仿宋" w:hint="eastAsia"/>
            <w:lang w:eastAsia="zh-CN"/>
          </w:rPr>
          <w:t>(二)、市场定位与竞争分析</w:t>
        </w:r>
        <w:r>
          <w:tab/>
        </w:r>
        <w:r>
          <w:fldChar w:fldCharType="begin"/>
        </w:r>
        <w:r>
          <w:instrText xml:space="preserve"> PAGEREF _Toc20598 \h </w:instrText>
        </w:r>
        <w:r>
          <w:fldChar w:fldCharType="separate"/>
        </w:r>
        <w:r>
          <w:t>48</w:t>
        </w:r>
        <w:r>
          <w:fldChar w:fldCharType="end"/>
        </w:r>
      </w:hyperlink>
    </w:p>
    <w:p>
      <w:pPr>
        <w:pStyle w:val="TOC2"/>
        <w:tabs>
          <w:tab w:val="right" w:leader="dot" w:pos="8306"/>
        </w:tabs>
      </w:pPr>
      <w:hyperlink w:anchor="_Toc581" w:history="1">
        <w:r>
          <w:rPr>
            <w:rFonts w:ascii="仿宋" w:eastAsia="仿宋" w:hAnsi="仿宋" w:cs="仿宋" w:hint="eastAsia"/>
            <w:lang w:eastAsia="zh-CN"/>
          </w:rPr>
          <w:t>(三)、营销渠道与策略</w:t>
        </w:r>
        <w:r>
          <w:tab/>
        </w:r>
        <w:r>
          <w:fldChar w:fldCharType="begin"/>
        </w:r>
        <w:r>
          <w:instrText xml:space="preserve"> PAGEREF _Toc581 \h </w:instrText>
        </w:r>
        <w:r>
          <w:fldChar w:fldCharType="separate"/>
        </w:r>
        <w:r>
          <w:t>50</w:t>
        </w:r>
        <w:r>
          <w:fldChar w:fldCharType="end"/>
        </w:r>
      </w:hyperlink>
    </w:p>
    <w:p>
      <w:pPr>
        <w:pStyle w:val="TOC2"/>
        <w:tabs>
          <w:tab w:val="right" w:leader="dot" w:pos="8306"/>
        </w:tabs>
      </w:pPr>
      <w:hyperlink w:anchor="_Toc31753" w:history="1">
        <w:r>
          <w:rPr>
            <w:rFonts w:ascii="仿宋" w:eastAsia="仿宋" w:hAnsi="仿宋" w:cs="仿宋" w:hint="eastAsia"/>
            <w:lang w:eastAsia="zh-CN"/>
          </w:rPr>
          <w:t>(四)、推广与宣传活动</w:t>
        </w:r>
        <w:r>
          <w:tab/>
        </w:r>
        <w:r>
          <w:fldChar w:fldCharType="begin"/>
        </w:r>
        <w:r>
          <w:instrText xml:space="preserve"> PAGEREF _Toc31753 \h </w:instrText>
        </w:r>
        <w:r>
          <w:fldChar w:fldCharType="separate"/>
        </w:r>
        <w:r>
          <w:t>51</w:t>
        </w:r>
        <w:r>
          <w:fldChar w:fldCharType="end"/>
        </w:r>
      </w:hyperlink>
    </w:p>
    <w:p>
      <w:pPr>
        <w:pStyle w:val="TOC1"/>
        <w:tabs>
          <w:tab w:val="right" w:leader="dot" w:pos="8306"/>
        </w:tabs>
      </w:pPr>
      <w:hyperlink w:anchor="_Toc20566" w:history="1">
        <w:r>
          <w:rPr>
            <w:rFonts w:ascii="仿宋" w:eastAsia="仿宋" w:hAnsi="仿宋" w:cs="仿宋" w:hint="eastAsia"/>
            <w:lang w:eastAsia="zh-CN"/>
          </w:rPr>
          <w:t>十四、供应链管理</w:t>
        </w:r>
        <w:r>
          <w:tab/>
        </w:r>
        <w:r>
          <w:fldChar w:fldCharType="begin"/>
        </w:r>
        <w:r>
          <w:instrText xml:space="preserve"> PAGEREF _Toc20566 \h </w:instrText>
        </w:r>
        <w:r>
          <w:fldChar w:fldCharType="separate"/>
        </w:r>
        <w:r>
          <w:t>56</w:t>
        </w:r>
        <w:r>
          <w:fldChar w:fldCharType="end"/>
        </w:r>
      </w:hyperlink>
    </w:p>
    <w:p>
      <w:pPr>
        <w:pStyle w:val="TOC2"/>
        <w:tabs>
          <w:tab w:val="right" w:leader="dot" w:pos="8306"/>
        </w:tabs>
      </w:pPr>
      <w:hyperlink w:anchor="_Toc275" w:history="1">
        <w:r>
          <w:rPr>
            <w:rFonts w:ascii="仿宋" w:eastAsia="仿宋" w:hAnsi="仿宋" w:cs="仿宋" w:hint="eastAsia"/>
            <w:lang w:eastAsia="zh-CN"/>
          </w:rPr>
          <w:t>(一)、供应链战略规划</w:t>
        </w:r>
        <w:r>
          <w:tab/>
        </w:r>
        <w:r>
          <w:fldChar w:fldCharType="begin"/>
        </w:r>
        <w:r>
          <w:instrText xml:space="preserve"> PAGEREF _Toc275 \h </w:instrText>
        </w:r>
        <w:r>
          <w:fldChar w:fldCharType="separate"/>
        </w:r>
        <w:r>
          <w:t>56</w:t>
        </w:r>
        <w:r>
          <w:fldChar w:fldCharType="end"/>
        </w:r>
      </w:hyperlink>
    </w:p>
    <w:p>
      <w:pPr>
        <w:pStyle w:val="TOC2"/>
        <w:tabs>
          <w:tab w:val="right" w:leader="dot" w:pos="8306"/>
        </w:tabs>
      </w:pPr>
      <w:hyperlink w:anchor="_Toc20131" w:history="1">
        <w:r>
          <w:rPr>
            <w:rFonts w:ascii="仿宋" w:eastAsia="仿宋" w:hAnsi="仿宋" w:cs="仿宋" w:hint="eastAsia"/>
            <w:lang w:eastAsia="zh-CN"/>
          </w:rPr>
          <w:t>(二)、供应商选择与合作</w:t>
        </w:r>
        <w:r>
          <w:tab/>
        </w:r>
        <w:r>
          <w:fldChar w:fldCharType="begin"/>
        </w:r>
        <w:r>
          <w:instrText xml:space="preserve"> PAGEREF _Toc20131 \h </w:instrText>
        </w:r>
        <w:r>
          <w:fldChar w:fldCharType="separate"/>
        </w:r>
        <w:r>
          <w:t>58</w:t>
        </w:r>
        <w:r>
          <w:fldChar w:fldCharType="end"/>
        </w:r>
      </w:hyperlink>
    </w:p>
    <w:p>
      <w:pPr>
        <w:pStyle w:val="TOC2"/>
        <w:tabs>
          <w:tab w:val="right" w:leader="dot" w:pos="8306"/>
        </w:tabs>
      </w:pPr>
      <w:hyperlink w:anchor="_Toc19592" w:history="1">
        <w:r>
          <w:rPr>
            <w:rFonts w:ascii="仿宋" w:eastAsia="仿宋" w:hAnsi="仿宋" w:cs="仿宋" w:hint="eastAsia"/>
            <w:lang w:eastAsia="zh-CN"/>
          </w:rPr>
          <w:t>(三)、物流与库存管理</w:t>
        </w:r>
        <w:r>
          <w:tab/>
        </w:r>
        <w:r>
          <w:fldChar w:fldCharType="begin"/>
        </w:r>
        <w:r>
          <w:instrText xml:space="preserve"> PAGEREF _Toc19592 \h </w:instrText>
        </w:r>
        <w:r>
          <w:fldChar w:fldCharType="separate"/>
        </w:r>
        <w:r>
          <w:t>59</w:t>
        </w:r>
        <w:r>
          <w:fldChar w:fldCharType="end"/>
        </w:r>
      </w:hyperlink>
    </w:p>
    <w:p>
      <w:pPr>
        <w:pStyle w:val="TOC1"/>
        <w:tabs>
          <w:tab w:val="right" w:leader="dot" w:pos="8306"/>
        </w:tabs>
      </w:pPr>
      <w:hyperlink w:anchor="_Toc19783" w:history="1">
        <w:r>
          <w:rPr>
            <w:rFonts w:ascii="仿宋" w:eastAsia="仿宋" w:hAnsi="仿宋" w:cs="仿宋" w:hint="eastAsia"/>
            <w:lang w:eastAsia="zh-CN"/>
          </w:rPr>
          <w:t>十五、匀泡剂项目实施保障措施</w:t>
        </w:r>
        <w:r>
          <w:tab/>
        </w:r>
        <w:r>
          <w:fldChar w:fldCharType="begin"/>
        </w:r>
        <w:r>
          <w:instrText xml:space="preserve"> PAGEREF _Toc19783 \h </w:instrText>
        </w:r>
        <w:r>
          <w:fldChar w:fldCharType="separate"/>
        </w:r>
        <w:r>
          <w:t>60</w:t>
        </w:r>
        <w:r>
          <w:fldChar w:fldCharType="end"/>
        </w:r>
      </w:hyperlink>
    </w:p>
    <w:p>
      <w:pPr>
        <w:pStyle w:val="TOC2"/>
        <w:tabs>
          <w:tab w:val="right" w:leader="dot" w:pos="8306"/>
        </w:tabs>
      </w:pPr>
      <w:hyperlink w:anchor="_Toc4399" w:history="1">
        <w:r>
          <w:rPr>
            <w:rFonts w:ascii="仿宋" w:eastAsia="仿宋" w:hAnsi="仿宋" w:cs="仿宋" w:hint="eastAsia"/>
            <w:lang w:eastAsia="zh-CN"/>
          </w:rPr>
          <w:t>(一)、匀泡剂项目实施保障机制</w:t>
        </w:r>
        <w:r>
          <w:tab/>
        </w:r>
        <w:r>
          <w:fldChar w:fldCharType="begin"/>
        </w:r>
        <w:r>
          <w:instrText xml:space="preserve"> PAGEREF _Toc4399 \h </w:instrText>
        </w:r>
        <w:r>
          <w:fldChar w:fldCharType="separate"/>
        </w:r>
        <w:r>
          <w:t>60</w:t>
        </w:r>
        <w:r>
          <w:fldChar w:fldCharType="end"/>
        </w:r>
      </w:hyperlink>
    </w:p>
    <w:p>
      <w:pPr>
        <w:pStyle w:val="TOC2"/>
        <w:tabs>
          <w:tab w:val="right" w:leader="dot" w:pos="8306"/>
        </w:tabs>
      </w:pPr>
      <w:hyperlink w:anchor="_Toc4797" w:history="1">
        <w:r>
          <w:rPr>
            <w:rFonts w:ascii="仿宋" w:eastAsia="仿宋" w:hAnsi="仿宋" w:cs="仿宋" w:hint="eastAsia"/>
            <w:lang w:eastAsia="zh-CN"/>
          </w:rPr>
          <w:t>(二)、匀泡剂项目法律合规要求</w:t>
        </w:r>
        <w:r>
          <w:tab/>
        </w:r>
        <w:r>
          <w:fldChar w:fldCharType="begin"/>
        </w:r>
        <w:r>
          <w:instrText xml:space="preserve"> PAGEREF _Toc4797 \h </w:instrText>
        </w:r>
        <w:r>
          <w:fldChar w:fldCharType="separate"/>
        </w:r>
        <w:r>
          <w:t>64</w:t>
        </w:r>
        <w:r>
          <w:fldChar w:fldCharType="end"/>
        </w:r>
      </w:hyperlink>
    </w:p>
    <w:p>
      <w:pPr>
        <w:pStyle w:val="TOC2"/>
        <w:tabs>
          <w:tab w:val="right" w:leader="dot" w:pos="8306"/>
        </w:tabs>
      </w:pPr>
      <w:hyperlink w:anchor="_Toc1848" w:history="1">
        <w:r>
          <w:rPr>
            <w:rFonts w:ascii="仿宋" w:eastAsia="仿宋" w:hAnsi="仿宋" w:cs="仿宋" w:hint="eastAsia"/>
            <w:lang w:eastAsia="zh-CN"/>
          </w:rPr>
          <w:t>(三)、匀泡剂项目合同管理与法律事务</w:t>
        </w:r>
        <w:r>
          <w:tab/>
        </w:r>
        <w:r>
          <w:fldChar w:fldCharType="begin"/>
        </w:r>
        <w:r>
          <w:instrText xml:space="preserve"> PAGEREF _Toc1848 \h </w:instrText>
        </w:r>
        <w:r>
          <w:fldChar w:fldCharType="separate"/>
        </w:r>
        <w:r>
          <w:t>68</w:t>
        </w:r>
        <w:r>
          <w:fldChar w:fldCharType="end"/>
        </w:r>
      </w:hyperlink>
    </w:p>
    <w:p>
      <w:pPr>
        <w:pStyle w:val="TOC2"/>
        <w:tabs>
          <w:tab w:val="right" w:leader="dot" w:pos="8306"/>
        </w:tabs>
      </w:pPr>
      <w:hyperlink w:anchor="_Toc23429" w:history="1">
        <w:r>
          <w:rPr>
            <w:rFonts w:ascii="仿宋" w:eastAsia="仿宋" w:hAnsi="仿宋" w:cs="仿宋" w:hint="eastAsia"/>
            <w:lang w:eastAsia="zh-CN"/>
          </w:rPr>
          <w:t>(四)、匀泡剂项目知识产权保护策略</w:t>
        </w:r>
        <w:r>
          <w:tab/>
        </w:r>
        <w:r>
          <w:fldChar w:fldCharType="begin"/>
        </w:r>
        <w:r>
          <w:instrText xml:space="preserve"> PAGEREF _Toc23429 \h </w:instrText>
        </w:r>
        <w:r>
          <w:fldChar w:fldCharType="separate"/>
        </w:r>
        <w:r>
          <w:t>74</w:t>
        </w:r>
        <w:r>
          <w:fldChar w:fldCharType="end"/>
        </w:r>
      </w:hyperlink>
    </w:p>
    <w:p>
      <w:pPr>
        <w:pStyle w:val="TOC1"/>
        <w:tabs>
          <w:tab w:val="right" w:leader="dot" w:pos="8306"/>
        </w:tabs>
      </w:pPr>
      <w:hyperlink w:anchor="_Toc12751" w:history="1">
        <w:r>
          <w:rPr>
            <w:rFonts w:ascii="仿宋" w:eastAsia="仿宋" w:hAnsi="仿宋" w:cs="仿宋" w:hint="eastAsia"/>
            <w:lang w:eastAsia="zh-CN"/>
          </w:rPr>
          <w:t>十六、匀泡剂项目工程方案分析</w:t>
        </w:r>
        <w:r>
          <w:tab/>
        </w:r>
        <w:r>
          <w:fldChar w:fldCharType="begin"/>
        </w:r>
        <w:r>
          <w:instrText xml:space="preserve"> PAGEREF _Toc12751 \h </w:instrText>
        </w:r>
        <w:r>
          <w:fldChar w:fldCharType="separate"/>
        </w:r>
        <w:r>
          <w:t>76</w:t>
        </w:r>
        <w:r>
          <w:fldChar w:fldCharType="end"/>
        </w:r>
      </w:hyperlink>
    </w:p>
    <w:p>
      <w:pPr>
        <w:pStyle w:val="TOC2"/>
        <w:tabs>
          <w:tab w:val="right" w:leader="dot" w:pos="8306"/>
        </w:tabs>
      </w:pPr>
      <w:hyperlink w:anchor="_Toc15372" w:history="1">
        <w:r>
          <w:rPr>
            <w:rFonts w:ascii="仿宋" w:eastAsia="仿宋" w:hAnsi="仿宋" w:cs="仿宋" w:hint="eastAsia"/>
            <w:lang w:eastAsia="zh-CN"/>
          </w:rPr>
          <w:t>(一)、建筑工程设计原则</w:t>
        </w:r>
        <w:r>
          <w:tab/>
        </w:r>
        <w:r>
          <w:fldChar w:fldCharType="begin"/>
        </w:r>
        <w:r>
          <w:instrText xml:space="preserve"> PAGEREF _Toc15372 \h </w:instrText>
        </w:r>
        <w:r>
          <w:fldChar w:fldCharType="separate"/>
        </w:r>
        <w:r>
          <w:t>76</w:t>
        </w:r>
        <w:r>
          <w:fldChar w:fldCharType="end"/>
        </w:r>
      </w:hyperlink>
    </w:p>
    <w:p>
      <w:pPr>
        <w:pStyle w:val="TOC2"/>
        <w:tabs>
          <w:tab w:val="right" w:leader="dot" w:pos="8306"/>
        </w:tabs>
      </w:pPr>
      <w:hyperlink w:anchor="_Toc8694" w:history="1">
        <w:r>
          <w:rPr>
            <w:rFonts w:ascii="仿宋" w:eastAsia="仿宋" w:hAnsi="仿宋" w:cs="仿宋" w:hint="eastAsia"/>
            <w:lang w:eastAsia="zh-CN"/>
          </w:rPr>
          <w:t>(二)、土建工程建设指标</w:t>
        </w:r>
        <w:r>
          <w:tab/>
        </w:r>
        <w:r>
          <w:fldChar w:fldCharType="begin"/>
        </w:r>
        <w:r>
          <w:instrText xml:space="preserve"> PAGEREF _Toc8694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7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的技术管理特点体现在其创新导向。通过引入最先进的技术趋势和解决方案，匀泡剂项目致力于提升科技含量、提高质量和效率水平。这意味着我们将采用最新的工具和方法，确保匀泡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匀泡剂项目技术管理的显著特征。通过整合不同领域的技术资源，我们实现了跨学科的协同工作。这有助于优化技术架构，提高整体效能。此外，整合性策略还促进了不同技术团队之间的紧密沟通和高效合作，确保匀泡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匀泡剂项目所采用的技术。通过不断优化技术方案，匀泡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匀泡剂项目团队将在匀泡剂项目初期识别可能的技术风险，并采取相应的预防和应对措施。通过建立健全的风险评估机制，匀泡剂项目能够在实施过程中及时发现并解决潜在的技术问题，保障匀泡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通过这些独特的技术管理特点，我们确信在匀泡剂项目中，技术将成为匀泡剂项目成功的有力支持。这一深度剖析揭示了技术管理在匀泡剂项目实施中的关键作用，为匀泡剂项目的技术基础奠定了坚实的基础。</w:t>
      </w:r>
    </w:p>
    <w:p>
      <w:pPr>
        <w:pStyle w:val="Heading2"/>
        <w:ind w:firstLine="560" w:firstLineChars="200"/>
        <w:rPr>
          <w:rFonts w:ascii="仿宋" w:eastAsia="仿宋" w:hAnsi="仿宋" w:cs="仿宋" w:hint="eastAsia"/>
          <w:sz w:val="28"/>
          <w:lang w:eastAsia="zh-CN"/>
        </w:rPr>
      </w:pPr>
      <w:bookmarkStart w:id="4" w:name="_Toc27812"/>
      <w:r>
        <w:rPr>
          <w:rFonts w:ascii="仿宋" w:eastAsia="仿宋" w:hAnsi="仿宋" w:cs="仿宋" w:hint="eastAsia"/>
          <w:sz w:val="28"/>
          <w:lang w:eastAsia="zh-CN"/>
        </w:rPr>
        <w:t>(二)、匀泡剂项目工艺技术设计方案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匀泡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匀泡剂项目将严格按照相关行业规范要求进行组织。通过有效控制产品质量，匀泡剂项目将致力于为顾客提供优质的匀泡剂项目产品和良好的服务。这体现了匀泡剂项目对于生产活动合规性和质量标准的高度重视，为匀泡剂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匀泡剂项目注重生态效益和清洁生产原则。匀泡剂项目建设将紧密结合地方特色经济发展，与社会经济发展规划和区域环境保护规划方案相协调一致。通过与当地区域自然生态系统的结合，匀泡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匀泡剂项目产品具有多样化的客户需求和个性化的特点。因此，匀泡剂项目产品规格品种多样，且单批生产数量较小。为满足这一特点，匀泡剂项目承办单位将建设先进的柔性制造生产线。通过广泛应用柔性制造技术，匀泡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匀泡剂项目采用的技术具有较高的技术含量和自动化水平，处于国内先进水平。这一技术选用不仅体现了对生产效率、质量和环境友好性的高标准要求，同时为匀泡剂项目的可持续发展奠定了坚实的基础。</w:t>
      </w:r>
    </w:p>
    <w:p>
      <w:pPr>
        <w:pStyle w:val="Heading2"/>
        <w:ind w:firstLine="560" w:firstLineChars="200"/>
        <w:rPr>
          <w:rFonts w:ascii="仿宋" w:eastAsia="仿宋" w:hAnsi="仿宋" w:cs="仿宋" w:hint="eastAsia"/>
          <w:sz w:val="28"/>
          <w:lang w:eastAsia="zh-CN"/>
        </w:rPr>
      </w:pPr>
      <w:bookmarkStart w:id="5" w:name="_Toc1161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为确保匀泡剂项目的高效生产和技术实施，我们制定了一套精心设计的设备选型方案，以满足匀泡剂项目生产、质量和环保的要求。该方案的主要特点如下：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匀泡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针对匀泡剂项目产品的多样性和小批量生产的特点，我们将建设柔性制造生产线。通过在设备选型中考虑柔性制造技术，可以灵活应对不同产品规格和生产需求，实现生产线的高度灵活性和适应性。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309"/>
      <w:r>
        <w:rPr>
          <w:rFonts w:ascii="仿宋" w:eastAsia="仿宋" w:hAnsi="仿宋" w:cs="仿宋" w:hint="eastAsia"/>
          <w:sz w:val="28"/>
          <w:lang w:eastAsia="zh-CN"/>
        </w:rPr>
        <w:t>二、匀泡剂项目选址可行性分析</w:t>
      </w:r>
      <w:bookmarkEnd w:id="6"/>
    </w:p>
    <w:p>
      <w:pPr>
        <w:pStyle w:val="Heading2"/>
        <w:rPr>
          <w:rFonts w:ascii="仿宋" w:eastAsia="仿宋" w:hAnsi="仿宋" w:cs="仿宋" w:hint="eastAsia"/>
          <w:lang w:eastAsia="zh-CN"/>
        </w:rPr>
      </w:pPr>
      <w:bookmarkStart w:id="7" w:name="_Toc20726"/>
      <w:r>
        <w:rPr>
          <w:rFonts w:ascii="仿宋" w:eastAsia="仿宋" w:hAnsi="仿宋" w:cs="仿宋" w:hint="eastAsia"/>
          <w:lang w:eastAsia="zh-CN"/>
        </w:rPr>
        <w:t>(一)、匀泡剂项目选址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该匀泡剂项目选址位于XX省XX市XX区XXX街道</w:t>
      </w:r>
    </w:p>
    <w:p>
      <w:pPr>
        <w:pStyle w:val="Heading2"/>
        <w:ind w:firstLine="560" w:firstLineChars="200"/>
        <w:rPr>
          <w:rFonts w:ascii="仿宋" w:eastAsia="仿宋" w:hAnsi="仿宋" w:cs="仿宋" w:hint="eastAsia"/>
          <w:sz w:val="28"/>
          <w:lang w:eastAsia="zh-CN"/>
        </w:rPr>
      </w:pPr>
      <w:bookmarkStart w:id="8" w:name="_Toc3240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匀泡剂项目的征地面积将根据匀泡剂项目的实际规模和需求进行精确规划。具体面积XXX平方米，旨在确保匀泡剂项目不仅能够满足当前的发展需求，还能够预留空间以适应未来的扩展。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净用地面积是在征地面积基础上去除不可利用面积后的实际可开发用地。具体面积XXX平方米，考虑到环保、交通、安全等多方面因素，以确保匀泡剂项目在整体利用效率上达到最优。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匀泡剂项目计划建设的建筑总规模具体面积XXX平方米。这一规模的确定综合考虑了匀泡剂项目的性质、规模，以及城市规划的相关要求，确保建筑布局与周边环境协调一致。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绿地率是匀泡剂项目用地中被规划为绿地的比例。具体面积XXX平方米，旨在通过合理规划绿地，改善匀泡剂项目周边环境，提升居民生活质量，并符合城市整体绿化规划。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容积率是用地上可以建设的建筑总体积与用地面积之比。具体面积XXX，通过合理的容积率规划，确保匀泡剂项目建筑规模与周边环境和谐共生。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确保匀泡剂项目选址与当地城市规划相一致，具体面积XXX平方米。通过与城市规划部门深入沟通，确保匀泡剂项目不仅符合城市的整体发展方向，还能够融入城市的发展布局，为城市的长远发展贡献力量。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充分了解并确保匀泡剂项目选址符合当地产业政策，具体面积XXX平方米。这包括匀泡剂项目对当地经济的促进作用，以及对相关产业的带动效应，确保匀泡剂项目与地方政府的产业政策保持一致，促进共赢合作。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用地总体要求必须符合环保和可持续发展的原则，具体面积XXX平方米。通过采用绿色建筑设计、节能减排等措施，确保匀泡剂项目在建设和运营过程中对环境的影响最小化，达到可持续发展的要求。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确保匀泡剂项目选址具备必要的公共设施配套，具体面积XXX平方米。这包括交通便利性、教育、医疗等基础设施，以提高居民生活品质，使得匀泡剂项目选址更具吸引力。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考虑用地总体要求对当地社会稳定性的影响，具体面积XXX平方米。通过深入了解当地社区反馈，确保匀泡剂项目的选址和建设过程对当地社会和谐稳定产生积极作用。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匀泡剂项目选址不仅符合法规和规划，还在实际操作中具有可行性。这一全面规划将为匀泡剂项目的成功实施提供坚实的基础，确保匀泡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525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匀泡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匀泡剂项目的设备规划和空间设计中，我们将采取灵活设备布局的措施。设备布局将根据实际需求进行灵活设计，避免不必要的浪费。通过合理规划设备摆放位置，我们将提高设备的利用率，减少设备间距，以确保匀泡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匀泡剂项目内部引入共享设施的概念，例如共享会议室、办公区等。通过这种方式，我们可以减少对资源的重复建设，提高资源共享效率，从而减小匀泡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7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匀泡剂项目的总图布置中，我们将不同功能区域进行明确的规划，以最大程度满足匀泡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90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我们首先关注市场因素，包括潜在客户分布、竞争对手位置、市场需求等。通过深入的市场调研，我们能够更准确地评估选址对于市场开拓和产品销售的影响，确保匀泡剂项目能够在有利的市场环境中蓬勃发展。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匀泡剂项目对环境的影响是综合评价的重要因素之一。我们将详细考虑选址周边的自然环境、生态保护区、水源地等情况，确保匀泡剂项目的建设和运营对环境影响最小化，并符合当地的环保法规标准。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对选址的评价还需充分考虑当地政府的产业政策和法规。我们将详细了解匀泡剂项目所在地的相关政策，确保匀泡剂项目的规划和运营与当地法规相符，降低不必要的法律风险。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考虑到社会稳定性对企业运营的重要性，我们将评估选址地区的社会安全情况、劳工关系、社区反馈等方面，以确保匀泡剂项目的建设和运营不会受到社会稳定性的负面影响。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最后，我们将综合考虑用地成本，包括土地购置费用、土地开发成本等。通过对用地成本的详细评估，我们能够做出更为精确的经济效益分析，为匀泡剂项目的投资决策提供有力支持。</w:t>
      </w:r>
    </w:p>
    <w:p>
      <w:pPr>
        <w:pStyle w:val="Heading1"/>
        <w:ind w:firstLine="560" w:firstLineChars="200"/>
        <w:rPr>
          <w:rFonts w:ascii="仿宋" w:eastAsia="仿宋" w:hAnsi="仿宋" w:cs="仿宋" w:hint="eastAsia"/>
          <w:sz w:val="28"/>
          <w:lang w:eastAsia="zh-CN"/>
        </w:rPr>
      </w:pPr>
      <w:bookmarkStart w:id="12" w:name="_Toc1496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523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匀泡剂项目的主要产品是XXXX，预计年产值为XXX万元。这一产品在市场中占据着重要的地位，其广泛的应用范围使得该匀泡剂项目的市场前景非常广阔。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匀泡剂项目的xxx产品作为重要的原材料之一，将在多个领域发挥关键作用。其在建筑、交通、能源等方面的广泛应用将为整个产业链提供强大的支持，形成产业协同效应。匀泡剂项目的年产值XXX万XXX万XXX万万元不仅反映了其在市场上的巨大潜力，更预示着它对国民经济的积极贡献。这种关联度高、涉及面广的产业关系，使得该匀泡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31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总征地面积为XXXX平方米，相当于约XX.XX亩，其中净用地面积为XXXX平方米，红线范围内相当于约XX.XX亩。这一用地规模充分考虑了匀泡剂项目的建设需求，保障了匀泡剂项目在合适的空间内得以充分发展。匀泡剂项目规划的总建筑面积为XXXX平方米，其中主体工程建设占XXXX平方米，计容建筑面积达XXXX平方米。预计建筑工程的投资将达到XXXX万元，为匀泡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计划购置的设备共计XXXX台（套），设备购置费用为XXXX万元。这一设备购置计划充分考虑到匀泡剂项目的生产需求和技术要求，确保了匀泡剂项目在生产运营中具备先进的技术装备和高效的生产能力。设备的合理配置将为匀泡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匀泡剂项目计划总投资为XXXX万元，预计年实现营业收入为XXXX万元。这一产能规模的设定旨在确保匀泡剂项目能够在投资与回报之间取得平衡，实现长期可持续的发展。匀泡剂项目的总投资充分考虑到各个方面的需求，包括用地建设、设备购置等多个环节，以确保匀泡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50"/>
      <w:r>
        <w:rPr>
          <w:rFonts w:ascii="仿宋" w:eastAsia="仿宋" w:hAnsi="仿宋" w:cs="仿宋" w:hint="eastAsia"/>
          <w:sz w:val="28"/>
          <w:lang w:eastAsia="zh-CN"/>
        </w:rPr>
        <w:t>四、匀泡剂项目绩效评估</w:t>
      </w:r>
      <w:bookmarkEnd w:id="15"/>
    </w:p>
    <w:p>
      <w:pPr>
        <w:pStyle w:val="Heading2"/>
        <w:rPr>
          <w:rFonts w:ascii="仿宋" w:eastAsia="仿宋" w:hAnsi="仿宋" w:cs="仿宋" w:hint="eastAsia"/>
          <w:lang w:eastAsia="zh-CN"/>
        </w:rPr>
      </w:pPr>
      <w:bookmarkStart w:id="16" w:name="_Toc3103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在匀泡剂项目中，我们设计了一套全面的绩效评估指标，以确保匀泡剂项目的可控和成功交付。这些指标跨足匀泡剂项目目标、成本、进度和质量等多个维度，为我们提供了全面洞察匀泡剂项目的健康状况。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目标达成率是我们关注的首要指标。我们设定了明确的目标，并通过定期监测和评估，迅速发现并应对潜在的目标偏差。这为匀泡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成本绩效是另一个核心关注点。通过实际成本与预算成本的对比分析，我们深入了解成本差异的原因，及时调整资源分配，保持匀泡剂项目在经济效益方面的合理水平。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匀泡剂项目进度作为关键的绩效指标之一，得到了精心的关注。我们制定了详细的匀泡剂项目进度计划，并设立了进度符合度指标，确保实际进度与计划进度保持一致。这使我们能够快速发现和解决潜在的进度问题，保持匀泡剂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匀泡剂项目绩效的不可或缺的一环。我们引入了一系列的质量标准和客户满意度指标，以确保匀泡剂项目交付的成果在质量上达到或超越预期水平。通过持续监测这些指标，我们努力提升匀泡剂项目整体质量水平，为匀泡剂项目的成功交付提供有力保障。通过这些科学且全面的绩效评估，我们能够更好地引导匀泡剂项目的持续改进，确保匀泡剂项目目标的顺利达成。</w:t>
      </w:r>
    </w:p>
    <w:p>
      <w:pPr>
        <w:pStyle w:val="Heading2"/>
        <w:ind w:firstLine="560" w:firstLineChars="200"/>
        <w:rPr>
          <w:rFonts w:ascii="仿宋" w:eastAsia="仿宋" w:hAnsi="仿宋" w:cs="仿宋" w:hint="eastAsia"/>
          <w:sz w:val="28"/>
          <w:lang w:eastAsia="zh-CN"/>
        </w:rPr>
      </w:pPr>
      <w:bookmarkStart w:id="17" w:name="_Toc1670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绩效评估是匀泡剂项目中的关键环节，为确保匀泡剂项目达到预期目标，我们采用了多层次、多维度的绩效评估方法。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匀泡剂项目的战略目标对齐，确保每个决策和行动都与匀泡剂项目整体目标保持一致。团队会定期召开战略对齐会议，审视当前工作与匀泡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匀泡剂项目进度、质量、成本和风险等方面。这些指标通过数据收集和分析，为匀泡剂项目管理团队提供了客观的评估依据。例如，我们通过匀泡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绩效评估不仅仅停留在匀泡剂项目内部，还考虑了匀泡剂项目对外部环境的影响。我们定期进行干系人满意度调查，以了解各利益相关方对匀泡剂项目的期望和满意度，并及时做出调整。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这种多层次、多角度的绩效评估方法，使得我们能够全面了解匀泡剂项目的运行状态，及时做出调整，确保匀泡剂项目在不断变化的环境中保持稳健前行。</w:t>
      </w:r>
    </w:p>
    <w:p>
      <w:pPr>
        <w:pStyle w:val="Heading2"/>
        <w:ind w:firstLine="560" w:firstLineChars="200"/>
        <w:rPr>
          <w:rFonts w:ascii="仿宋" w:eastAsia="仿宋" w:hAnsi="仿宋" w:cs="仿宋" w:hint="eastAsia"/>
          <w:sz w:val="28"/>
          <w:lang w:eastAsia="zh-CN"/>
        </w:rPr>
      </w:pPr>
      <w:bookmarkStart w:id="18" w:name="_Toc156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为了确保匀泡剂项目的有效管理和不断优化，我们采用了精心设计的绩效评估周期。这个周期旨在实现灵活、实时和全面的评估，以适应匀泡剂项目执行中的各种挑战。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匀泡剂项目的不同需求，分为短期、中期和长期。短期评估关注每个迭代或工作周期，以及时发现和解决当前任务中的问题。中期评估涵盖几个迭代，深入了解整体匀泡剂项目的趋势和性能。长期评估则着眼于整个匀泡剂项目阶段，确保匀泡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匀泡剂项目管理工具和协作平台，团队成员能够随时更新和分享匀泡剂项目数据。这种实时性的反馈机制使我们能够及时察觉潜在问题，快速调整，保持匀泡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https://d.book118.com/475223311011011123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匀泡剂项目规划设计纲要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ED4EBC"/>
    <w:rsid w:val="32ED4E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22331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2024-03-03T15:55:00Z</dcterms:created>
  <dcterms:modified xsi:type="dcterms:W3CDTF">2024-03-03T15:55:46Z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4C6B6F9FD1624B27A6E541501C3FEC38_11</vt:lpwstr>
  </property>
  <property fmtid="{D5CDD505-2E9C-101B-9397-08002B2CF9AE}" pid="3" name="KSOProductBuildVer">
    <vt:lpwstr>2052-12.1.0.16388</vt:lpwstr>
  </property>
</Properties>
</file>