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涂料消泡剂项目规划设计方案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794" w:history="1">
        <w:r>
          <w:rPr>
            <w:rFonts w:ascii="仿宋" w:eastAsia="仿宋" w:hAnsi="仿宋" w:cs="仿宋" w:hint="eastAsia"/>
            <w:lang w:eastAsia="zh-CN"/>
          </w:rPr>
          <w:t>序言</w:t>
        </w:r>
        <w:r>
          <w:tab/>
        </w:r>
        <w:r>
          <w:fldChar w:fldCharType="begin"/>
        </w:r>
        <w:r>
          <w:instrText xml:space="preserve"> PAGEREF _Toc18794 \h </w:instrText>
        </w:r>
        <w:r>
          <w:fldChar w:fldCharType="separate"/>
        </w:r>
        <w:r>
          <w:t>3</w:t>
        </w:r>
        <w:r>
          <w:fldChar w:fldCharType="end"/>
        </w:r>
      </w:hyperlink>
    </w:p>
    <w:p>
      <w:pPr>
        <w:pStyle w:val="TOC1"/>
        <w:tabs>
          <w:tab w:val="right" w:leader="dot" w:pos="8306"/>
        </w:tabs>
      </w:pPr>
      <w:hyperlink w:anchor="_Toc21856" w:history="1">
        <w:r>
          <w:rPr>
            <w:rFonts w:ascii="仿宋" w:eastAsia="仿宋" w:hAnsi="仿宋" w:cs="仿宋" w:hint="eastAsia"/>
            <w:lang w:eastAsia="zh-CN"/>
          </w:rPr>
          <w:t>一、工艺说明</w:t>
        </w:r>
        <w:r>
          <w:tab/>
        </w:r>
        <w:r>
          <w:fldChar w:fldCharType="begin"/>
        </w:r>
        <w:r>
          <w:instrText xml:space="preserve"> PAGEREF _Toc21856 \h </w:instrText>
        </w:r>
        <w:r>
          <w:fldChar w:fldCharType="separate"/>
        </w:r>
        <w:r>
          <w:t>3</w:t>
        </w:r>
        <w:r>
          <w:fldChar w:fldCharType="end"/>
        </w:r>
      </w:hyperlink>
    </w:p>
    <w:p>
      <w:pPr>
        <w:pStyle w:val="TOC2"/>
        <w:tabs>
          <w:tab w:val="right" w:leader="dot" w:pos="8306"/>
        </w:tabs>
      </w:pPr>
      <w:hyperlink w:anchor="_Toc27838" w:history="1">
        <w:r>
          <w:rPr>
            <w:rFonts w:ascii="仿宋" w:eastAsia="仿宋" w:hAnsi="仿宋" w:cs="仿宋" w:hint="eastAsia"/>
            <w:lang w:eastAsia="zh-CN"/>
          </w:rPr>
          <w:t>(一)、技术管理特点</w:t>
        </w:r>
        <w:r>
          <w:tab/>
        </w:r>
        <w:r>
          <w:fldChar w:fldCharType="begin"/>
        </w:r>
        <w:r>
          <w:instrText xml:space="preserve"> PAGEREF _Toc27838 \h </w:instrText>
        </w:r>
        <w:r>
          <w:fldChar w:fldCharType="separate"/>
        </w:r>
        <w:r>
          <w:t>3</w:t>
        </w:r>
        <w:r>
          <w:fldChar w:fldCharType="end"/>
        </w:r>
      </w:hyperlink>
    </w:p>
    <w:p>
      <w:pPr>
        <w:pStyle w:val="TOC2"/>
        <w:tabs>
          <w:tab w:val="right" w:leader="dot" w:pos="8306"/>
        </w:tabs>
      </w:pPr>
      <w:hyperlink w:anchor="_Toc5200" w:history="1">
        <w:r>
          <w:rPr>
            <w:rFonts w:ascii="仿宋" w:eastAsia="仿宋" w:hAnsi="仿宋" w:cs="仿宋" w:hint="eastAsia"/>
            <w:lang w:eastAsia="zh-CN"/>
          </w:rPr>
          <w:t>(二)、涂料消泡剂项目工艺技术设计方案</w:t>
        </w:r>
        <w:r>
          <w:tab/>
        </w:r>
        <w:r>
          <w:fldChar w:fldCharType="begin"/>
        </w:r>
        <w:r>
          <w:instrText xml:space="preserve"> PAGEREF _Toc5200 \h </w:instrText>
        </w:r>
        <w:r>
          <w:fldChar w:fldCharType="separate"/>
        </w:r>
        <w:r>
          <w:t>4</w:t>
        </w:r>
        <w:r>
          <w:fldChar w:fldCharType="end"/>
        </w:r>
      </w:hyperlink>
    </w:p>
    <w:p>
      <w:pPr>
        <w:pStyle w:val="TOC2"/>
        <w:tabs>
          <w:tab w:val="right" w:leader="dot" w:pos="8306"/>
        </w:tabs>
      </w:pPr>
      <w:hyperlink w:anchor="_Toc13893" w:history="1">
        <w:r>
          <w:rPr>
            <w:rFonts w:ascii="仿宋" w:eastAsia="仿宋" w:hAnsi="仿宋" w:cs="仿宋" w:hint="eastAsia"/>
            <w:lang w:eastAsia="zh-CN"/>
          </w:rPr>
          <w:t>(三)、设备选型方案</w:t>
        </w:r>
        <w:r>
          <w:tab/>
        </w:r>
        <w:r>
          <w:fldChar w:fldCharType="begin"/>
        </w:r>
        <w:r>
          <w:instrText xml:space="preserve"> PAGEREF _Toc13893 \h </w:instrText>
        </w:r>
        <w:r>
          <w:fldChar w:fldCharType="separate"/>
        </w:r>
        <w:r>
          <w:t>5</w:t>
        </w:r>
        <w:r>
          <w:fldChar w:fldCharType="end"/>
        </w:r>
      </w:hyperlink>
    </w:p>
    <w:p>
      <w:pPr>
        <w:pStyle w:val="TOC1"/>
        <w:tabs>
          <w:tab w:val="right" w:leader="dot" w:pos="8306"/>
        </w:tabs>
      </w:pPr>
      <w:hyperlink w:anchor="_Toc8537" w:history="1">
        <w:r>
          <w:rPr>
            <w:rFonts w:ascii="仿宋" w:eastAsia="仿宋" w:hAnsi="仿宋" w:cs="仿宋" w:hint="eastAsia"/>
            <w:lang w:eastAsia="zh-CN"/>
          </w:rPr>
          <w:t>二、涂料消泡剂项目建设单位说明</w:t>
        </w:r>
        <w:r>
          <w:tab/>
        </w:r>
        <w:r>
          <w:fldChar w:fldCharType="begin"/>
        </w:r>
        <w:r>
          <w:instrText xml:space="preserve"> PAGEREF _Toc8537 \h </w:instrText>
        </w:r>
        <w:r>
          <w:fldChar w:fldCharType="separate"/>
        </w:r>
        <w:r>
          <w:t>7</w:t>
        </w:r>
        <w:r>
          <w:fldChar w:fldCharType="end"/>
        </w:r>
      </w:hyperlink>
    </w:p>
    <w:p>
      <w:pPr>
        <w:pStyle w:val="TOC2"/>
        <w:tabs>
          <w:tab w:val="right" w:leader="dot" w:pos="8306"/>
        </w:tabs>
      </w:pPr>
      <w:hyperlink w:anchor="_Toc23670" w:history="1">
        <w:r>
          <w:rPr>
            <w:rFonts w:ascii="仿宋" w:eastAsia="仿宋" w:hAnsi="仿宋" w:cs="仿宋" w:hint="eastAsia"/>
            <w:lang w:eastAsia="zh-CN"/>
          </w:rPr>
          <w:t>(一)、涂料消泡剂项目承办单位基本情况</w:t>
        </w:r>
        <w:r>
          <w:tab/>
        </w:r>
        <w:r>
          <w:fldChar w:fldCharType="begin"/>
        </w:r>
        <w:r>
          <w:instrText xml:space="preserve"> PAGEREF _Toc23670 \h </w:instrText>
        </w:r>
        <w:r>
          <w:fldChar w:fldCharType="separate"/>
        </w:r>
        <w:r>
          <w:t>7</w:t>
        </w:r>
        <w:r>
          <w:fldChar w:fldCharType="end"/>
        </w:r>
      </w:hyperlink>
    </w:p>
    <w:p>
      <w:pPr>
        <w:pStyle w:val="TOC2"/>
        <w:tabs>
          <w:tab w:val="right" w:leader="dot" w:pos="8306"/>
        </w:tabs>
      </w:pPr>
      <w:hyperlink w:anchor="_Toc10369" w:history="1">
        <w:r>
          <w:rPr>
            <w:rFonts w:ascii="仿宋" w:eastAsia="仿宋" w:hAnsi="仿宋" w:cs="仿宋" w:hint="eastAsia"/>
            <w:lang w:eastAsia="zh-CN"/>
          </w:rPr>
          <w:t>(二)、公司经济效益分析</w:t>
        </w:r>
        <w:r>
          <w:tab/>
        </w:r>
        <w:r>
          <w:fldChar w:fldCharType="begin"/>
        </w:r>
        <w:r>
          <w:instrText xml:space="preserve"> PAGEREF _Toc10369 \h </w:instrText>
        </w:r>
        <w:r>
          <w:fldChar w:fldCharType="separate"/>
        </w:r>
        <w:r>
          <w:t>7</w:t>
        </w:r>
        <w:r>
          <w:fldChar w:fldCharType="end"/>
        </w:r>
      </w:hyperlink>
    </w:p>
    <w:p>
      <w:pPr>
        <w:pStyle w:val="TOC1"/>
        <w:tabs>
          <w:tab w:val="right" w:leader="dot" w:pos="8306"/>
        </w:tabs>
      </w:pPr>
      <w:hyperlink w:anchor="_Toc13546" w:history="1">
        <w:r>
          <w:rPr>
            <w:rFonts w:ascii="仿宋" w:eastAsia="仿宋" w:hAnsi="仿宋" w:cs="仿宋" w:hint="eastAsia"/>
            <w:lang w:eastAsia="zh-CN"/>
          </w:rPr>
          <w:t>三、涂料消泡剂项目文档管理</w:t>
        </w:r>
        <w:r>
          <w:tab/>
        </w:r>
        <w:r>
          <w:fldChar w:fldCharType="begin"/>
        </w:r>
        <w:r>
          <w:instrText xml:space="preserve"> PAGEREF _Toc13546 \h </w:instrText>
        </w:r>
        <w:r>
          <w:fldChar w:fldCharType="separate"/>
        </w:r>
        <w:r>
          <w:t>8</w:t>
        </w:r>
        <w:r>
          <w:fldChar w:fldCharType="end"/>
        </w:r>
      </w:hyperlink>
    </w:p>
    <w:p>
      <w:pPr>
        <w:pStyle w:val="TOC2"/>
        <w:tabs>
          <w:tab w:val="right" w:leader="dot" w:pos="8306"/>
        </w:tabs>
      </w:pPr>
      <w:hyperlink w:anchor="_Toc17413" w:history="1">
        <w:r>
          <w:rPr>
            <w:rFonts w:ascii="仿宋" w:eastAsia="仿宋" w:hAnsi="仿宋" w:cs="仿宋" w:hint="eastAsia"/>
            <w:lang w:eastAsia="zh-CN"/>
          </w:rPr>
          <w:t>(一)、文档编制与审查</w:t>
        </w:r>
        <w:r>
          <w:tab/>
        </w:r>
        <w:r>
          <w:fldChar w:fldCharType="begin"/>
        </w:r>
        <w:r>
          <w:instrText xml:space="preserve"> PAGEREF _Toc17413 \h </w:instrText>
        </w:r>
        <w:r>
          <w:fldChar w:fldCharType="separate"/>
        </w:r>
        <w:r>
          <w:t>8</w:t>
        </w:r>
        <w:r>
          <w:fldChar w:fldCharType="end"/>
        </w:r>
      </w:hyperlink>
    </w:p>
    <w:p>
      <w:pPr>
        <w:pStyle w:val="TOC2"/>
        <w:tabs>
          <w:tab w:val="right" w:leader="dot" w:pos="8306"/>
        </w:tabs>
      </w:pPr>
      <w:hyperlink w:anchor="_Toc10208" w:history="1">
        <w:r>
          <w:rPr>
            <w:rFonts w:ascii="仿宋" w:eastAsia="仿宋" w:hAnsi="仿宋" w:cs="仿宋" w:hint="eastAsia"/>
            <w:lang w:eastAsia="zh-CN"/>
          </w:rPr>
          <w:t>(二)、文档发布与分发</w:t>
        </w:r>
        <w:r>
          <w:tab/>
        </w:r>
        <w:r>
          <w:fldChar w:fldCharType="begin"/>
        </w:r>
        <w:r>
          <w:instrText xml:space="preserve"> PAGEREF _Toc10208 \h </w:instrText>
        </w:r>
        <w:r>
          <w:fldChar w:fldCharType="separate"/>
        </w:r>
        <w:r>
          <w:t>10</w:t>
        </w:r>
        <w:r>
          <w:fldChar w:fldCharType="end"/>
        </w:r>
      </w:hyperlink>
    </w:p>
    <w:p>
      <w:pPr>
        <w:pStyle w:val="TOC2"/>
        <w:tabs>
          <w:tab w:val="right" w:leader="dot" w:pos="8306"/>
        </w:tabs>
      </w:pPr>
      <w:hyperlink w:anchor="_Toc32308" w:history="1">
        <w:r>
          <w:rPr>
            <w:rFonts w:ascii="仿宋" w:eastAsia="仿宋" w:hAnsi="仿宋" w:cs="仿宋" w:hint="eastAsia"/>
            <w:lang w:eastAsia="zh-CN"/>
          </w:rPr>
          <w:t>(三)、文档存档与归档</w:t>
        </w:r>
        <w:r>
          <w:tab/>
        </w:r>
        <w:r>
          <w:fldChar w:fldCharType="begin"/>
        </w:r>
        <w:r>
          <w:instrText xml:space="preserve"> PAGEREF _Toc32308 \h </w:instrText>
        </w:r>
        <w:r>
          <w:fldChar w:fldCharType="separate"/>
        </w:r>
        <w:r>
          <w:t>10</w:t>
        </w:r>
        <w:r>
          <w:fldChar w:fldCharType="end"/>
        </w:r>
      </w:hyperlink>
    </w:p>
    <w:p>
      <w:pPr>
        <w:pStyle w:val="TOC1"/>
        <w:tabs>
          <w:tab w:val="right" w:leader="dot" w:pos="8306"/>
        </w:tabs>
      </w:pPr>
      <w:hyperlink w:anchor="_Toc5437" w:history="1">
        <w:r>
          <w:rPr>
            <w:rFonts w:ascii="仿宋" w:eastAsia="仿宋" w:hAnsi="仿宋" w:cs="仿宋" w:hint="eastAsia"/>
            <w:lang w:eastAsia="zh-CN"/>
          </w:rPr>
          <w:t>四、市场分析、调研</w:t>
        </w:r>
        <w:r>
          <w:tab/>
        </w:r>
        <w:r>
          <w:fldChar w:fldCharType="begin"/>
        </w:r>
        <w:r>
          <w:instrText xml:space="preserve"> PAGEREF _Toc5437 \h </w:instrText>
        </w:r>
        <w:r>
          <w:fldChar w:fldCharType="separate"/>
        </w:r>
        <w:r>
          <w:t>12</w:t>
        </w:r>
        <w:r>
          <w:fldChar w:fldCharType="end"/>
        </w:r>
      </w:hyperlink>
    </w:p>
    <w:p>
      <w:pPr>
        <w:pStyle w:val="TOC2"/>
        <w:tabs>
          <w:tab w:val="right" w:leader="dot" w:pos="8306"/>
        </w:tabs>
      </w:pPr>
      <w:hyperlink w:anchor="_Toc25350" w:history="1">
        <w:r>
          <w:rPr>
            <w:rFonts w:ascii="仿宋" w:eastAsia="仿宋" w:hAnsi="仿宋" w:cs="仿宋" w:hint="eastAsia"/>
            <w:lang w:eastAsia="zh-CN"/>
          </w:rPr>
          <w:t>(一)、涂料消泡剂行业分析</w:t>
        </w:r>
        <w:r>
          <w:tab/>
        </w:r>
        <w:r>
          <w:fldChar w:fldCharType="begin"/>
        </w:r>
        <w:r>
          <w:instrText xml:space="preserve"> PAGEREF _Toc25350 \h </w:instrText>
        </w:r>
        <w:r>
          <w:fldChar w:fldCharType="separate"/>
        </w:r>
        <w:r>
          <w:t>12</w:t>
        </w:r>
        <w:r>
          <w:fldChar w:fldCharType="end"/>
        </w:r>
      </w:hyperlink>
    </w:p>
    <w:p>
      <w:pPr>
        <w:pStyle w:val="TOC2"/>
        <w:tabs>
          <w:tab w:val="right" w:leader="dot" w:pos="8306"/>
        </w:tabs>
      </w:pPr>
      <w:hyperlink w:anchor="_Toc24107" w:history="1">
        <w:r>
          <w:rPr>
            <w:rFonts w:ascii="仿宋" w:eastAsia="仿宋" w:hAnsi="仿宋" w:cs="仿宋" w:hint="eastAsia"/>
            <w:lang w:eastAsia="zh-CN"/>
          </w:rPr>
          <w:t>(二)、涂料消泡剂市场分析预测</w:t>
        </w:r>
        <w:r>
          <w:tab/>
        </w:r>
        <w:r>
          <w:fldChar w:fldCharType="begin"/>
        </w:r>
        <w:r>
          <w:instrText xml:space="preserve"> PAGEREF _Toc24107 \h </w:instrText>
        </w:r>
        <w:r>
          <w:fldChar w:fldCharType="separate"/>
        </w:r>
        <w:r>
          <w:t>12</w:t>
        </w:r>
        <w:r>
          <w:fldChar w:fldCharType="end"/>
        </w:r>
      </w:hyperlink>
    </w:p>
    <w:p>
      <w:pPr>
        <w:pStyle w:val="TOC1"/>
        <w:tabs>
          <w:tab w:val="right" w:leader="dot" w:pos="8306"/>
        </w:tabs>
      </w:pPr>
      <w:hyperlink w:anchor="_Toc10159" w:history="1">
        <w:r>
          <w:rPr>
            <w:rFonts w:ascii="仿宋" w:eastAsia="仿宋" w:hAnsi="仿宋" w:cs="仿宋" w:hint="eastAsia"/>
            <w:lang w:eastAsia="zh-CN"/>
          </w:rPr>
          <w:t>五、涂料消泡剂项目土建工程</w:t>
        </w:r>
        <w:r>
          <w:tab/>
        </w:r>
        <w:r>
          <w:fldChar w:fldCharType="begin"/>
        </w:r>
        <w:r>
          <w:instrText xml:space="preserve"> PAGEREF _Toc10159 \h </w:instrText>
        </w:r>
        <w:r>
          <w:fldChar w:fldCharType="separate"/>
        </w:r>
        <w:r>
          <w:t>13</w:t>
        </w:r>
        <w:r>
          <w:fldChar w:fldCharType="end"/>
        </w:r>
      </w:hyperlink>
    </w:p>
    <w:p>
      <w:pPr>
        <w:pStyle w:val="TOC2"/>
        <w:tabs>
          <w:tab w:val="right" w:leader="dot" w:pos="8306"/>
        </w:tabs>
      </w:pPr>
      <w:hyperlink w:anchor="_Toc8443" w:history="1">
        <w:r>
          <w:rPr>
            <w:rFonts w:ascii="仿宋" w:eastAsia="仿宋" w:hAnsi="仿宋" w:cs="仿宋" w:hint="eastAsia"/>
            <w:lang w:eastAsia="zh-CN"/>
          </w:rPr>
          <w:t>(一)、建筑工程设计原则</w:t>
        </w:r>
        <w:r>
          <w:tab/>
        </w:r>
        <w:r>
          <w:fldChar w:fldCharType="begin"/>
        </w:r>
        <w:r>
          <w:instrText xml:space="preserve"> PAGEREF _Toc8443 \h </w:instrText>
        </w:r>
        <w:r>
          <w:fldChar w:fldCharType="separate"/>
        </w:r>
        <w:r>
          <w:t>13</w:t>
        </w:r>
        <w:r>
          <w:fldChar w:fldCharType="end"/>
        </w:r>
      </w:hyperlink>
    </w:p>
    <w:p>
      <w:pPr>
        <w:pStyle w:val="TOC2"/>
        <w:tabs>
          <w:tab w:val="right" w:leader="dot" w:pos="8306"/>
        </w:tabs>
      </w:pPr>
      <w:hyperlink w:anchor="_Toc24441" w:history="1">
        <w:r>
          <w:rPr>
            <w:rFonts w:ascii="仿宋" w:eastAsia="仿宋" w:hAnsi="仿宋" w:cs="仿宋" w:hint="eastAsia"/>
            <w:lang w:eastAsia="zh-CN"/>
          </w:rPr>
          <w:t>(二)、土建工程设计年限及安全等级</w:t>
        </w:r>
        <w:r>
          <w:tab/>
        </w:r>
        <w:r>
          <w:fldChar w:fldCharType="begin"/>
        </w:r>
        <w:r>
          <w:instrText xml:space="preserve"> PAGEREF _Toc24441 \h </w:instrText>
        </w:r>
        <w:r>
          <w:fldChar w:fldCharType="separate"/>
        </w:r>
        <w:r>
          <w:t>14</w:t>
        </w:r>
        <w:r>
          <w:fldChar w:fldCharType="end"/>
        </w:r>
      </w:hyperlink>
    </w:p>
    <w:p>
      <w:pPr>
        <w:pStyle w:val="TOC2"/>
        <w:tabs>
          <w:tab w:val="right" w:leader="dot" w:pos="8306"/>
        </w:tabs>
      </w:pPr>
      <w:hyperlink w:anchor="_Toc24843" w:history="1">
        <w:r>
          <w:rPr>
            <w:rFonts w:ascii="仿宋" w:eastAsia="仿宋" w:hAnsi="仿宋" w:cs="仿宋" w:hint="eastAsia"/>
            <w:lang w:eastAsia="zh-CN"/>
          </w:rPr>
          <w:t>(三)、建筑工程设计总体要求</w:t>
        </w:r>
        <w:r>
          <w:tab/>
        </w:r>
        <w:r>
          <w:fldChar w:fldCharType="begin"/>
        </w:r>
        <w:r>
          <w:instrText xml:space="preserve"> PAGEREF _Toc24843 \h </w:instrText>
        </w:r>
        <w:r>
          <w:fldChar w:fldCharType="separate"/>
        </w:r>
        <w:r>
          <w:t>16</w:t>
        </w:r>
        <w:r>
          <w:fldChar w:fldCharType="end"/>
        </w:r>
      </w:hyperlink>
    </w:p>
    <w:p>
      <w:pPr>
        <w:pStyle w:val="TOC2"/>
        <w:tabs>
          <w:tab w:val="right" w:leader="dot" w:pos="8306"/>
        </w:tabs>
      </w:pPr>
      <w:hyperlink w:anchor="_Toc12450" w:history="1">
        <w:r>
          <w:rPr>
            <w:rFonts w:ascii="仿宋" w:eastAsia="仿宋" w:hAnsi="仿宋" w:cs="仿宋" w:hint="eastAsia"/>
            <w:lang w:eastAsia="zh-CN"/>
          </w:rPr>
          <w:t>(四)、土建工程建设指标</w:t>
        </w:r>
        <w:r>
          <w:tab/>
        </w:r>
        <w:r>
          <w:fldChar w:fldCharType="begin"/>
        </w:r>
        <w:r>
          <w:instrText xml:space="preserve"> PAGEREF _Toc12450 \h </w:instrText>
        </w:r>
        <w:r>
          <w:fldChar w:fldCharType="separate"/>
        </w:r>
        <w:r>
          <w:t>16</w:t>
        </w:r>
        <w:r>
          <w:fldChar w:fldCharType="end"/>
        </w:r>
      </w:hyperlink>
    </w:p>
    <w:p>
      <w:pPr>
        <w:pStyle w:val="TOC1"/>
        <w:tabs>
          <w:tab w:val="right" w:leader="dot" w:pos="8306"/>
        </w:tabs>
      </w:pPr>
      <w:hyperlink w:anchor="_Toc25257" w:history="1">
        <w:r>
          <w:rPr>
            <w:rFonts w:ascii="仿宋" w:eastAsia="仿宋" w:hAnsi="仿宋" w:cs="仿宋" w:hint="eastAsia"/>
            <w:lang w:eastAsia="zh-CN"/>
          </w:rPr>
          <w:t>六、涂料消泡剂项目选址可行性分析</w:t>
        </w:r>
        <w:r>
          <w:tab/>
        </w:r>
        <w:r>
          <w:fldChar w:fldCharType="begin"/>
        </w:r>
        <w:r>
          <w:instrText xml:space="preserve"> PAGEREF _Toc25257 \h </w:instrText>
        </w:r>
        <w:r>
          <w:fldChar w:fldCharType="separate"/>
        </w:r>
        <w:r>
          <w:t>17</w:t>
        </w:r>
        <w:r>
          <w:fldChar w:fldCharType="end"/>
        </w:r>
      </w:hyperlink>
    </w:p>
    <w:p>
      <w:pPr>
        <w:pStyle w:val="TOC2"/>
        <w:tabs>
          <w:tab w:val="right" w:leader="dot" w:pos="8306"/>
        </w:tabs>
      </w:pPr>
      <w:hyperlink w:anchor="_Toc20766" w:history="1">
        <w:r>
          <w:rPr>
            <w:rFonts w:ascii="仿宋" w:eastAsia="仿宋" w:hAnsi="仿宋" w:cs="仿宋" w:hint="eastAsia"/>
            <w:lang w:eastAsia="zh-CN"/>
          </w:rPr>
          <w:t>(一)、涂料消泡剂项目选址</w:t>
        </w:r>
        <w:r>
          <w:tab/>
        </w:r>
        <w:r>
          <w:fldChar w:fldCharType="begin"/>
        </w:r>
        <w:r>
          <w:instrText xml:space="preserve"> PAGEREF _Toc20766 \h </w:instrText>
        </w:r>
        <w:r>
          <w:fldChar w:fldCharType="separate"/>
        </w:r>
        <w:r>
          <w:t>17</w:t>
        </w:r>
        <w:r>
          <w:fldChar w:fldCharType="end"/>
        </w:r>
      </w:hyperlink>
    </w:p>
    <w:p>
      <w:pPr>
        <w:pStyle w:val="TOC2"/>
        <w:tabs>
          <w:tab w:val="right" w:leader="dot" w:pos="8306"/>
        </w:tabs>
      </w:pPr>
      <w:hyperlink w:anchor="_Toc851" w:history="1">
        <w:r>
          <w:rPr>
            <w:rFonts w:ascii="仿宋" w:eastAsia="仿宋" w:hAnsi="仿宋" w:cs="仿宋" w:hint="eastAsia"/>
            <w:lang w:eastAsia="zh-CN"/>
          </w:rPr>
          <w:t>(二)、用地控制指标</w:t>
        </w:r>
        <w:r>
          <w:tab/>
        </w:r>
        <w:r>
          <w:fldChar w:fldCharType="begin"/>
        </w:r>
        <w:r>
          <w:instrText xml:space="preserve"> PAGEREF _Toc851 \h </w:instrText>
        </w:r>
        <w:r>
          <w:fldChar w:fldCharType="separate"/>
        </w:r>
        <w:r>
          <w:t>17</w:t>
        </w:r>
        <w:r>
          <w:fldChar w:fldCharType="end"/>
        </w:r>
      </w:hyperlink>
    </w:p>
    <w:p>
      <w:pPr>
        <w:pStyle w:val="TOC2"/>
        <w:tabs>
          <w:tab w:val="right" w:leader="dot" w:pos="8306"/>
        </w:tabs>
      </w:pPr>
      <w:hyperlink w:anchor="_Toc4709" w:history="1">
        <w:r>
          <w:rPr>
            <w:rFonts w:ascii="仿宋" w:eastAsia="仿宋" w:hAnsi="仿宋" w:cs="仿宋" w:hint="eastAsia"/>
            <w:lang w:eastAsia="zh-CN"/>
          </w:rPr>
          <w:t>(三)、节约用地措施</w:t>
        </w:r>
        <w:r>
          <w:tab/>
        </w:r>
        <w:r>
          <w:fldChar w:fldCharType="begin"/>
        </w:r>
        <w:r>
          <w:instrText xml:space="preserve"> PAGEREF _Toc4709 \h </w:instrText>
        </w:r>
        <w:r>
          <w:fldChar w:fldCharType="separate"/>
        </w:r>
        <w:r>
          <w:t>19</w:t>
        </w:r>
        <w:r>
          <w:fldChar w:fldCharType="end"/>
        </w:r>
      </w:hyperlink>
    </w:p>
    <w:p>
      <w:pPr>
        <w:pStyle w:val="TOC2"/>
        <w:tabs>
          <w:tab w:val="right" w:leader="dot" w:pos="8306"/>
        </w:tabs>
      </w:pPr>
      <w:hyperlink w:anchor="_Toc22730" w:history="1">
        <w:r>
          <w:rPr>
            <w:rFonts w:ascii="仿宋" w:eastAsia="仿宋" w:hAnsi="仿宋" w:cs="仿宋" w:hint="eastAsia"/>
            <w:lang w:eastAsia="zh-CN"/>
          </w:rPr>
          <w:t>(四)、总图布置方案</w:t>
        </w:r>
        <w:r>
          <w:tab/>
        </w:r>
        <w:r>
          <w:fldChar w:fldCharType="begin"/>
        </w:r>
        <w:r>
          <w:instrText xml:space="preserve"> PAGEREF _Toc22730 \h </w:instrText>
        </w:r>
        <w:r>
          <w:fldChar w:fldCharType="separate"/>
        </w:r>
        <w:r>
          <w:t>20</w:t>
        </w:r>
        <w:r>
          <w:fldChar w:fldCharType="end"/>
        </w:r>
      </w:hyperlink>
    </w:p>
    <w:p>
      <w:pPr>
        <w:pStyle w:val="TOC2"/>
        <w:tabs>
          <w:tab w:val="right" w:leader="dot" w:pos="8306"/>
        </w:tabs>
      </w:pPr>
      <w:hyperlink w:anchor="_Toc15545" w:history="1">
        <w:r>
          <w:rPr>
            <w:rFonts w:ascii="仿宋" w:eastAsia="仿宋" w:hAnsi="仿宋" w:cs="仿宋" w:hint="eastAsia"/>
            <w:lang w:eastAsia="zh-CN"/>
          </w:rPr>
          <w:t>(五)、选址综合评价</w:t>
        </w:r>
        <w:r>
          <w:tab/>
        </w:r>
        <w:r>
          <w:fldChar w:fldCharType="begin"/>
        </w:r>
        <w:r>
          <w:instrText xml:space="preserve"> PAGEREF _Toc15545 \h </w:instrText>
        </w:r>
        <w:r>
          <w:fldChar w:fldCharType="separate"/>
        </w:r>
        <w:r>
          <w:t>21</w:t>
        </w:r>
        <w:r>
          <w:fldChar w:fldCharType="end"/>
        </w:r>
      </w:hyperlink>
    </w:p>
    <w:p>
      <w:pPr>
        <w:pStyle w:val="TOC1"/>
        <w:tabs>
          <w:tab w:val="right" w:leader="dot" w:pos="8306"/>
        </w:tabs>
      </w:pPr>
      <w:hyperlink w:anchor="_Toc30150" w:history="1">
        <w:r>
          <w:rPr>
            <w:rFonts w:ascii="仿宋" w:eastAsia="仿宋" w:hAnsi="仿宋" w:cs="仿宋" w:hint="eastAsia"/>
            <w:lang w:eastAsia="zh-CN"/>
          </w:rPr>
          <w:t>七、涂料消泡剂项目计划安排</w:t>
        </w:r>
        <w:r>
          <w:tab/>
        </w:r>
        <w:r>
          <w:fldChar w:fldCharType="begin"/>
        </w:r>
        <w:r>
          <w:instrText xml:space="preserve"> PAGEREF _Toc30150 \h </w:instrText>
        </w:r>
        <w:r>
          <w:fldChar w:fldCharType="separate"/>
        </w:r>
        <w:r>
          <w:t>22</w:t>
        </w:r>
        <w:r>
          <w:fldChar w:fldCharType="end"/>
        </w:r>
      </w:hyperlink>
    </w:p>
    <w:p>
      <w:pPr>
        <w:pStyle w:val="TOC2"/>
        <w:tabs>
          <w:tab w:val="right" w:leader="dot" w:pos="8306"/>
        </w:tabs>
      </w:pPr>
      <w:hyperlink w:anchor="_Toc15746" w:history="1">
        <w:r>
          <w:rPr>
            <w:rFonts w:ascii="仿宋" w:eastAsia="仿宋" w:hAnsi="仿宋" w:cs="仿宋" w:hint="eastAsia"/>
            <w:lang w:eastAsia="zh-CN"/>
          </w:rPr>
          <w:t>(一)、建设周期</w:t>
        </w:r>
        <w:r>
          <w:tab/>
        </w:r>
        <w:r>
          <w:fldChar w:fldCharType="begin"/>
        </w:r>
        <w:r>
          <w:instrText xml:space="preserve"> PAGEREF _Toc15746 \h </w:instrText>
        </w:r>
        <w:r>
          <w:fldChar w:fldCharType="separate"/>
        </w:r>
        <w:r>
          <w:t>22</w:t>
        </w:r>
        <w:r>
          <w:fldChar w:fldCharType="end"/>
        </w:r>
      </w:hyperlink>
    </w:p>
    <w:p>
      <w:pPr>
        <w:pStyle w:val="TOC2"/>
        <w:tabs>
          <w:tab w:val="right" w:leader="dot" w:pos="8306"/>
        </w:tabs>
      </w:pPr>
      <w:hyperlink w:anchor="_Toc26965" w:history="1">
        <w:r>
          <w:rPr>
            <w:rFonts w:ascii="仿宋" w:eastAsia="仿宋" w:hAnsi="仿宋" w:cs="仿宋" w:hint="eastAsia"/>
            <w:lang w:eastAsia="zh-CN"/>
          </w:rPr>
          <w:t>(二)、建设进度</w:t>
        </w:r>
        <w:r>
          <w:tab/>
        </w:r>
        <w:r>
          <w:fldChar w:fldCharType="begin"/>
        </w:r>
        <w:r>
          <w:instrText xml:space="preserve"> PAGEREF _Toc26965 \h </w:instrText>
        </w:r>
        <w:r>
          <w:fldChar w:fldCharType="separate"/>
        </w:r>
        <w:r>
          <w:t>23</w:t>
        </w:r>
        <w:r>
          <w:fldChar w:fldCharType="end"/>
        </w:r>
      </w:hyperlink>
    </w:p>
    <w:p>
      <w:pPr>
        <w:pStyle w:val="TOC2"/>
        <w:tabs>
          <w:tab w:val="right" w:leader="dot" w:pos="8306"/>
        </w:tabs>
      </w:pPr>
      <w:hyperlink w:anchor="_Toc2488" w:history="1">
        <w:r>
          <w:rPr>
            <w:rFonts w:ascii="仿宋" w:eastAsia="仿宋" w:hAnsi="仿宋" w:cs="仿宋" w:hint="eastAsia"/>
            <w:lang w:eastAsia="zh-CN"/>
          </w:rPr>
          <w:t>(三)、进度安排注意事项</w:t>
        </w:r>
        <w:r>
          <w:tab/>
        </w:r>
        <w:r>
          <w:fldChar w:fldCharType="begin"/>
        </w:r>
        <w:r>
          <w:instrText xml:space="preserve"> PAGEREF _Toc2488 \h </w:instrText>
        </w:r>
        <w:r>
          <w:fldChar w:fldCharType="separate"/>
        </w:r>
        <w:r>
          <w:t>24</w:t>
        </w:r>
        <w:r>
          <w:fldChar w:fldCharType="end"/>
        </w:r>
      </w:hyperlink>
    </w:p>
    <w:p>
      <w:pPr>
        <w:pStyle w:val="TOC2"/>
        <w:tabs>
          <w:tab w:val="right" w:leader="dot" w:pos="8306"/>
        </w:tabs>
      </w:pPr>
      <w:hyperlink w:anchor="_Toc30250" w:history="1">
        <w:r>
          <w:rPr>
            <w:rFonts w:ascii="仿宋" w:eastAsia="仿宋" w:hAnsi="仿宋" w:cs="仿宋" w:hint="eastAsia"/>
            <w:lang w:eastAsia="zh-CN"/>
          </w:rPr>
          <w:t>(四)、人力资源配置</w:t>
        </w:r>
        <w:r>
          <w:tab/>
        </w:r>
        <w:r>
          <w:fldChar w:fldCharType="begin"/>
        </w:r>
        <w:r>
          <w:instrText xml:space="preserve"> PAGEREF _Toc30250 \h </w:instrText>
        </w:r>
        <w:r>
          <w:fldChar w:fldCharType="separate"/>
        </w:r>
        <w:r>
          <w:t>25</w:t>
        </w:r>
        <w:r>
          <w:fldChar w:fldCharType="end"/>
        </w:r>
      </w:hyperlink>
    </w:p>
    <w:p>
      <w:pPr>
        <w:pStyle w:val="TOC1"/>
        <w:tabs>
          <w:tab w:val="right" w:leader="dot" w:pos="8306"/>
        </w:tabs>
      </w:pPr>
      <w:hyperlink w:anchor="_Toc23667" w:history="1">
        <w:r>
          <w:rPr>
            <w:rFonts w:ascii="仿宋" w:eastAsia="仿宋" w:hAnsi="仿宋" w:cs="仿宋" w:hint="eastAsia"/>
            <w:lang w:eastAsia="zh-CN"/>
          </w:rPr>
          <w:t>八、涂料消泡剂项目人力资源培养与发展</w:t>
        </w:r>
        <w:r>
          <w:tab/>
        </w:r>
        <w:r>
          <w:fldChar w:fldCharType="begin"/>
        </w:r>
        <w:r>
          <w:instrText xml:space="preserve"> PAGEREF _Toc23667 \h </w:instrText>
        </w:r>
        <w:r>
          <w:fldChar w:fldCharType="separate"/>
        </w:r>
        <w:r>
          <w:t>26</w:t>
        </w:r>
        <w:r>
          <w:fldChar w:fldCharType="end"/>
        </w:r>
      </w:hyperlink>
    </w:p>
    <w:p>
      <w:pPr>
        <w:pStyle w:val="TOC2"/>
        <w:tabs>
          <w:tab w:val="right" w:leader="dot" w:pos="8306"/>
        </w:tabs>
      </w:pPr>
      <w:hyperlink w:anchor="_Toc10598" w:history="1">
        <w:r>
          <w:rPr>
            <w:rFonts w:ascii="仿宋" w:eastAsia="仿宋" w:hAnsi="仿宋" w:cs="仿宋" w:hint="eastAsia"/>
            <w:lang w:eastAsia="zh-CN"/>
          </w:rPr>
          <w:t>(一)、人才需求与规划</w:t>
        </w:r>
        <w:r>
          <w:tab/>
        </w:r>
        <w:r>
          <w:fldChar w:fldCharType="begin"/>
        </w:r>
        <w:r>
          <w:instrText xml:space="preserve"> PAGEREF _Toc10598 \h </w:instrText>
        </w:r>
        <w:r>
          <w:fldChar w:fldCharType="separate"/>
        </w:r>
        <w:r>
          <w:t>26</w:t>
        </w:r>
        <w:r>
          <w:fldChar w:fldCharType="end"/>
        </w:r>
      </w:hyperlink>
    </w:p>
    <w:p>
      <w:pPr>
        <w:pStyle w:val="TOC2"/>
        <w:tabs>
          <w:tab w:val="right" w:leader="dot" w:pos="8306"/>
        </w:tabs>
      </w:pPr>
      <w:hyperlink w:anchor="_Toc31509" w:history="1">
        <w:r>
          <w:rPr>
            <w:rFonts w:ascii="仿宋" w:eastAsia="仿宋" w:hAnsi="仿宋" w:cs="仿宋" w:hint="eastAsia"/>
            <w:lang w:eastAsia="zh-CN"/>
          </w:rPr>
          <w:t>(二)、培训与发展计划</w:t>
        </w:r>
        <w:r>
          <w:tab/>
        </w:r>
        <w:r>
          <w:fldChar w:fldCharType="begin"/>
        </w:r>
        <w:r>
          <w:instrText xml:space="preserve"> PAGEREF _Toc31509 \h </w:instrText>
        </w:r>
        <w:r>
          <w:fldChar w:fldCharType="separate"/>
        </w:r>
        <w:r>
          <w:t>27</w:t>
        </w:r>
        <w:r>
          <w:fldChar w:fldCharType="end"/>
        </w:r>
      </w:hyperlink>
    </w:p>
    <w:p>
      <w:pPr>
        <w:pStyle w:val="TOC1"/>
        <w:tabs>
          <w:tab w:val="right" w:leader="dot" w:pos="8306"/>
        </w:tabs>
      </w:pPr>
      <w:hyperlink w:anchor="_Toc29855" w:history="1">
        <w:r>
          <w:rPr>
            <w:rFonts w:ascii="仿宋" w:eastAsia="仿宋" w:hAnsi="仿宋" w:cs="仿宋" w:hint="eastAsia"/>
            <w:lang w:eastAsia="zh-CN"/>
          </w:rPr>
          <w:t>九、涂料消泡剂项目社会影响</w:t>
        </w:r>
        <w:r>
          <w:tab/>
        </w:r>
        <w:r>
          <w:fldChar w:fldCharType="begin"/>
        </w:r>
        <w:r>
          <w:instrText xml:space="preserve"> PAGEREF _Toc29855 \h </w:instrText>
        </w:r>
        <w:r>
          <w:fldChar w:fldCharType="separate"/>
        </w:r>
        <w:r>
          <w:t>27</w:t>
        </w:r>
        <w:r>
          <w:fldChar w:fldCharType="end"/>
        </w:r>
      </w:hyperlink>
    </w:p>
    <w:p>
      <w:pPr>
        <w:pStyle w:val="TOC2"/>
        <w:tabs>
          <w:tab w:val="right" w:leader="dot" w:pos="8306"/>
        </w:tabs>
      </w:pPr>
      <w:hyperlink w:anchor="_Toc13229" w:history="1">
        <w:r>
          <w:rPr>
            <w:rFonts w:ascii="仿宋" w:eastAsia="仿宋" w:hAnsi="仿宋" w:cs="仿宋" w:hint="eastAsia"/>
            <w:lang w:eastAsia="zh-CN"/>
          </w:rPr>
          <w:t>(一)、社会责任与义务</w:t>
        </w:r>
        <w:r>
          <w:tab/>
        </w:r>
        <w:r>
          <w:fldChar w:fldCharType="begin"/>
        </w:r>
        <w:r>
          <w:instrText xml:space="preserve"> PAGEREF _Toc13229 \h </w:instrText>
        </w:r>
        <w:r>
          <w:fldChar w:fldCharType="separate"/>
        </w:r>
        <w:r>
          <w:t>27</w:t>
        </w:r>
        <w:r>
          <w:fldChar w:fldCharType="end"/>
        </w:r>
      </w:hyperlink>
    </w:p>
    <w:p>
      <w:pPr>
        <w:pStyle w:val="TOC2"/>
        <w:tabs>
          <w:tab w:val="right" w:leader="dot" w:pos="8306"/>
        </w:tabs>
      </w:pPr>
      <w:hyperlink w:anchor="_Toc19764" w:history="1">
        <w:r>
          <w:rPr>
            <w:rFonts w:ascii="仿宋" w:eastAsia="仿宋" w:hAnsi="仿宋" w:cs="仿宋" w:hint="eastAsia"/>
            <w:lang w:eastAsia="zh-CN"/>
          </w:rPr>
          <w:t>(二)、社会参与与沟通</w:t>
        </w:r>
        <w:r>
          <w:tab/>
        </w:r>
        <w:r>
          <w:fldChar w:fldCharType="begin"/>
        </w:r>
        <w:r>
          <w:instrText xml:space="preserve"> PAGEREF _Toc19764 \h </w:instrText>
        </w:r>
        <w:r>
          <w:fldChar w:fldCharType="separate"/>
        </w:r>
        <w:r>
          <w:t>28</w:t>
        </w:r>
        <w:r>
          <w:fldChar w:fldCharType="end"/>
        </w:r>
      </w:hyperlink>
    </w:p>
    <w:p>
      <w:pPr>
        <w:pStyle w:val="TOC1"/>
        <w:tabs>
          <w:tab w:val="right" w:leader="dot" w:pos="8306"/>
        </w:tabs>
      </w:pPr>
      <w:hyperlink w:anchor="_Toc12158" w:history="1">
        <w:r>
          <w:rPr>
            <w:rFonts w:ascii="仿宋" w:eastAsia="仿宋" w:hAnsi="仿宋" w:cs="仿宋" w:hint="eastAsia"/>
            <w:lang w:eastAsia="zh-CN"/>
          </w:rPr>
          <w:t>十、涂料消泡剂项目技术管理</w:t>
        </w:r>
        <w:r>
          <w:tab/>
        </w:r>
        <w:r>
          <w:fldChar w:fldCharType="begin"/>
        </w:r>
        <w:r>
          <w:instrText xml:space="preserve"> PAGEREF _Toc12158 \h </w:instrText>
        </w:r>
        <w:r>
          <w:fldChar w:fldCharType="separate"/>
        </w:r>
        <w:r>
          <w:t>29</w:t>
        </w:r>
        <w:r>
          <w:fldChar w:fldCharType="end"/>
        </w:r>
      </w:hyperlink>
    </w:p>
    <w:p>
      <w:pPr>
        <w:pStyle w:val="TOC2"/>
        <w:tabs>
          <w:tab w:val="right" w:leader="dot" w:pos="8306"/>
        </w:tabs>
      </w:pPr>
      <w:hyperlink w:anchor="_Toc9007" w:history="1">
        <w:r>
          <w:rPr>
            <w:rFonts w:ascii="仿宋" w:eastAsia="仿宋" w:hAnsi="仿宋" w:cs="仿宋" w:hint="eastAsia"/>
            <w:lang w:eastAsia="zh-CN"/>
          </w:rPr>
          <w:t>(一)、技术方案选用方向</w:t>
        </w:r>
        <w:r>
          <w:tab/>
        </w:r>
        <w:r>
          <w:fldChar w:fldCharType="begin"/>
        </w:r>
        <w:r>
          <w:instrText xml:space="preserve"> PAGEREF _Toc9007 \h </w:instrText>
        </w:r>
        <w:r>
          <w:fldChar w:fldCharType="separate"/>
        </w:r>
        <w:r>
          <w:t>29</w:t>
        </w:r>
        <w:r>
          <w:fldChar w:fldCharType="end"/>
        </w:r>
      </w:hyperlink>
    </w:p>
    <w:p>
      <w:pPr>
        <w:pStyle w:val="TOC2"/>
        <w:tabs>
          <w:tab w:val="right" w:leader="dot" w:pos="8306"/>
        </w:tabs>
      </w:pPr>
      <w:hyperlink w:anchor="_Toc17117" w:history="1">
        <w:r>
          <w:rPr>
            <w:rFonts w:ascii="仿宋" w:eastAsia="仿宋" w:hAnsi="仿宋" w:cs="仿宋" w:hint="eastAsia"/>
            <w:lang w:eastAsia="zh-CN"/>
          </w:rPr>
          <w:t>(二)、工艺技术方案选用原则</w:t>
        </w:r>
        <w:r>
          <w:tab/>
        </w:r>
        <w:r>
          <w:fldChar w:fldCharType="begin"/>
        </w:r>
        <w:r>
          <w:instrText xml:space="preserve"> PAGEREF _Toc17117 \h </w:instrText>
        </w:r>
        <w:r>
          <w:fldChar w:fldCharType="separate"/>
        </w:r>
        <w:r>
          <w:t>31</w:t>
        </w:r>
        <w:r>
          <w:fldChar w:fldCharType="end"/>
        </w:r>
      </w:hyperlink>
    </w:p>
    <w:p>
      <w:pPr>
        <w:pStyle w:val="TOC2"/>
        <w:tabs>
          <w:tab w:val="right" w:leader="dot" w:pos="8306"/>
        </w:tabs>
      </w:pPr>
      <w:hyperlink w:anchor="_Toc21571" w:history="1">
        <w:r>
          <w:rPr>
            <w:rFonts w:ascii="仿宋" w:eastAsia="仿宋" w:hAnsi="仿宋" w:cs="仿宋" w:hint="eastAsia"/>
            <w:lang w:eastAsia="zh-CN"/>
          </w:rPr>
          <w:t>(三)、工艺技术方案要求</w:t>
        </w:r>
        <w:r>
          <w:tab/>
        </w:r>
        <w:r>
          <w:fldChar w:fldCharType="begin"/>
        </w:r>
        <w:r>
          <w:instrText xml:space="preserve"> PAGEREF _Toc21571 \h </w:instrText>
        </w:r>
        <w:r>
          <w:fldChar w:fldCharType="separate"/>
        </w:r>
        <w:r>
          <w:t>33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828" w:history="1">
        <w:r>
          <w:rPr>
            <w:rFonts w:ascii="仿宋" w:eastAsia="仿宋" w:hAnsi="仿宋" w:cs="仿宋" w:hint="eastAsia"/>
            <w:lang w:eastAsia="zh-CN"/>
          </w:rPr>
          <w:t>十一、涂料消泡剂项目投资规划</w:t>
        </w:r>
        <w:r>
          <w:tab/>
        </w:r>
        <w:r>
          <w:fldChar w:fldCharType="begin"/>
        </w:r>
        <w:r>
          <w:instrText xml:space="preserve"> PAGEREF _Toc27828 \h </w:instrText>
        </w:r>
        <w:r>
          <w:fldChar w:fldCharType="separate"/>
        </w:r>
        <w:r>
          <w:t>35</w:t>
        </w:r>
        <w:r>
          <w:fldChar w:fldCharType="end"/>
        </w:r>
      </w:hyperlink>
    </w:p>
    <w:p>
      <w:pPr>
        <w:pStyle w:val="TOC2"/>
        <w:tabs>
          <w:tab w:val="right" w:leader="dot" w:pos="8306"/>
        </w:tabs>
      </w:pPr>
      <w:hyperlink w:anchor="_Toc9126" w:history="1">
        <w:r>
          <w:rPr>
            <w:rFonts w:ascii="仿宋" w:eastAsia="仿宋" w:hAnsi="仿宋" w:cs="仿宋" w:hint="eastAsia"/>
            <w:lang w:eastAsia="zh-CN"/>
          </w:rPr>
          <w:t>(一)、涂料消泡剂项目总投资估算</w:t>
        </w:r>
        <w:r>
          <w:tab/>
        </w:r>
        <w:r>
          <w:fldChar w:fldCharType="begin"/>
        </w:r>
        <w:r>
          <w:instrText xml:space="preserve"> PAGEREF _Toc9126 \h </w:instrText>
        </w:r>
        <w:r>
          <w:fldChar w:fldCharType="separate"/>
        </w:r>
        <w:r>
          <w:t>35</w:t>
        </w:r>
        <w:r>
          <w:fldChar w:fldCharType="end"/>
        </w:r>
      </w:hyperlink>
    </w:p>
    <w:p>
      <w:pPr>
        <w:pStyle w:val="TOC2"/>
        <w:tabs>
          <w:tab w:val="right" w:leader="dot" w:pos="8306"/>
        </w:tabs>
      </w:pPr>
      <w:hyperlink w:anchor="_Toc2929" w:history="1">
        <w:r>
          <w:rPr>
            <w:rFonts w:ascii="仿宋" w:eastAsia="仿宋" w:hAnsi="仿宋" w:cs="仿宋" w:hint="eastAsia"/>
            <w:lang w:eastAsia="zh-CN"/>
          </w:rPr>
          <w:t>(二)、资金筹措</w:t>
        </w:r>
        <w:r>
          <w:tab/>
        </w:r>
        <w:r>
          <w:fldChar w:fldCharType="begin"/>
        </w:r>
        <w:r>
          <w:instrText xml:space="preserve"> PAGEREF _Toc2929 \h </w:instrText>
        </w:r>
        <w:r>
          <w:fldChar w:fldCharType="separate"/>
        </w:r>
        <w:r>
          <w:t>36</w:t>
        </w:r>
        <w:r>
          <w:fldChar w:fldCharType="end"/>
        </w:r>
      </w:hyperlink>
    </w:p>
    <w:p>
      <w:pPr>
        <w:pStyle w:val="TOC1"/>
        <w:tabs>
          <w:tab w:val="right" w:leader="dot" w:pos="8306"/>
        </w:tabs>
      </w:pPr>
      <w:hyperlink w:anchor="_Toc17883" w:history="1">
        <w:r>
          <w:rPr>
            <w:rFonts w:ascii="仿宋" w:eastAsia="仿宋" w:hAnsi="仿宋" w:cs="仿宋" w:hint="eastAsia"/>
            <w:lang w:eastAsia="zh-CN"/>
          </w:rPr>
          <w:t>十二、涂料消泡剂项目经营效益</w:t>
        </w:r>
        <w:r>
          <w:tab/>
        </w:r>
        <w:r>
          <w:fldChar w:fldCharType="begin"/>
        </w:r>
        <w:r>
          <w:instrText xml:space="preserve"> PAGEREF _Toc17883 \h </w:instrText>
        </w:r>
        <w:r>
          <w:fldChar w:fldCharType="separate"/>
        </w:r>
        <w:r>
          <w:t>37</w:t>
        </w:r>
        <w:r>
          <w:fldChar w:fldCharType="end"/>
        </w:r>
      </w:hyperlink>
    </w:p>
    <w:p>
      <w:pPr>
        <w:pStyle w:val="TOC2"/>
        <w:tabs>
          <w:tab w:val="right" w:leader="dot" w:pos="8306"/>
        </w:tabs>
      </w:pPr>
      <w:hyperlink w:anchor="_Toc14897" w:history="1">
        <w:r>
          <w:rPr>
            <w:rFonts w:ascii="仿宋" w:eastAsia="仿宋" w:hAnsi="仿宋" w:cs="仿宋" w:hint="eastAsia"/>
            <w:lang w:eastAsia="zh-CN"/>
          </w:rPr>
          <w:t>(一)、经济评价财务测算</w:t>
        </w:r>
        <w:r>
          <w:tab/>
        </w:r>
        <w:r>
          <w:fldChar w:fldCharType="begin"/>
        </w:r>
        <w:r>
          <w:instrText xml:space="preserve"> PAGEREF _Toc14897 \h </w:instrText>
        </w:r>
        <w:r>
          <w:fldChar w:fldCharType="separate"/>
        </w:r>
        <w:r>
          <w:t>37</w:t>
        </w:r>
        <w:r>
          <w:fldChar w:fldCharType="end"/>
        </w:r>
      </w:hyperlink>
    </w:p>
    <w:p>
      <w:pPr>
        <w:pStyle w:val="TOC2"/>
        <w:tabs>
          <w:tab w:val="right" w:leader="dot" w:pos="8306"/>
        </w:tabs>
      </w:pPr>
      <w:hyperlink w:anchor="_Toc18340" w:history="1">
        <w:r>
          <w:rPr>
            <w:rFonts w:ascii="仿宋" w:eastAsia="仿宋" w:hAnsi="仿宋" w:cs="仿宋" w:hint="eastAsia"/>
            <w:lang w:eastAsia="zh-CN"/>
          </w:rPr>
          <w:t>(二)、涂料消泡剂项目盈利能力分析</w:t>
        </w:r>
        <w:r>
          <w:tab/>
        </w:r>
        <w:r>
          <w:fldChar w:fldCharType="begin"/>
        </w:r>
        <w:r>
          <w:instrText xml:space="preserve"> PAGEREF _Toc18340 \h </w:instrText>
        </w:r>
        <w:r>
          <w:fldChar w:fldCharType="separate"/>
        </w:r>
        <w:r>
          <w:t>38</w:t>
        </w:r>
        <w:r>
          <w:fldChar w:fldCharType="end"/>
        </w:r>
      </w:hyperlink>
    </w:p>
    <w:p>
      <w:pPr>
        <w:pStyle w:val="TOC1"/>
        <w:tabs>
          <w:tab w:val="right" w:leader="dot" w:pos="8306"/>
        </w:tabs>
      </w:pPr>
      <w:hyperlink w:anchor="_Toc8282" w:history="1">
        <w:r>
          <w:rPr>
            <w:rFonts w:ascii="仿宋" w:eastAsia="仿宋" w:hAnsi="仿宋" w:cs="仿宋" w:hint="eastAsia"/>
            <w:lang w:eastAsia="zh-CN"/>
          </w:rPr>
          <w:t>十三、风险识别与分类</w:t>
        </w:r>
        <w:r>
          <w:tab/>
        </w:r>
        <w:r>
          <w:fldChar w:fldCharType="begin"/>
        </w:r>
        <w:r>
          <w:instrText xml:space="preserve"> PAGEREF _Toc8282 \h </w:instrText>
        </w:r>
        <w:r>
          <w:fldChar w:fldCharType="separate"/>
        </w:r>
        <w:r>
          <w:t>39</w:t>
        </w:r>
        <w:r>
          <w:fldChar w:fldCharType="end"/>
        </w:r>
      </w:hyperlink>
    </w:p>
    <w:p>
      <w:pPr>
        <w:pStyle w:val="TOC2"/>
        <w:tabs>
          <w:tab w:val="right" w:leader="dot" w:pos="8306"/>
        </w:tabs>
      </w:pPr>
      <w:hyperlink w:anchor="_Toc4536" w:history="1">
        <w:r>
          <w:rPr>
            <w:rFonts w:ascii="仿宋" w:eastAsia="仿宋" w:hAnsi="仿宋" w:cs="仿宋" w:hint="eastAsia"/>
            <w:lang w:eastAsia="zh-CN"/>
          </w:rPr>
          <w:t>(一)、风险识别</w:t>
        </w:r>
        <w:r>
          <w:tab/>
        </w:r>
        <w:r>
          <w:fldChar w:fldCharType="begin"/>
        </w:r>
        <w:r>
          <w:instrText xml:space="preserve"> PAGEREF _Toc4536 \h </w:instrText>
        </w:r>
        <w:r>
          <w:fldChar w:fldCharType="separate"/>
        </w:r>
        <w:r>
          <w:t>39</w:t>
        </w:r>
        <w:r>
          <w:fldChar w:fldCharType="end"/>
        </w:r>
      </w:hyperlink>
    </w:p>
    <w:p>
      <w:pPr>
        <w:pStyle w:val="TOC2"/>
        <w:tabs>
          <w:tab w:val="right" w:leader="dot" w:pos="8306"/>
        </w:tabs>
      </w:pPr>
      <w:hyperlink w:anchor="_Toc3853" w:history="1">
        <w:r>
          <w:rPr>
            <w:rFonts w:ascii="仿宋" w:eastAsia="仿宋" w:hAnsi="仿宋" w:cs="仿宋" w:hint="eastAsia"/>
            <w:lang w:eastAsia="zh-CN"/>
          </w:rPr>
          <w:t>(二)、风险分类</w:t>
        </w:r>
        <w:r>
          <w:tab/>
        </w:r>
        <w:r>
          <w:fldChar w:fldCharType="begin"/>
        </w:r>
        <w:r>
          <w:instrText xml:space="preserve"> PAGEREF _Toc3853 \h </w:instrText>
        </w:r>
        <w:r>
          <w:fldChar w:fldCharType="separate"/>
        </w:r>
        <w:r>
          <w:t>40</w:t>
        </w:r>
        <w:r>
          <w:fldChar w:fldCharType="end"/>
        </w:r>
      </w:hyperlink>
    </w:p>
    <w:p>
      <w:pPr>
        <w:pStyle w:val="TOC1"/>
        <w:tabs>
          <w:tab w:val="right" w:leader="dot" w:pos="8306"/>
        </w:tabs>
      </w:pPr>
      <w:hyperlink w:anchor="_Toc5872" w:history="1">
        <w:r>
          <w:rPr>
            <w:rFonts w:ascii="仿宋" w:eastAsia="仿宋" w:hAnsi="仿宋" w:cs="仿宋" w:hint="eastAsia"/>
            <w:lang w:eastAsia="zh-CN"/>
          </w:rPr>
          <w:t>十四、质量管理体系</w:t>
        </w:r>
        <w:r>
          <w:tab/>
        </w:r>
        <w:r>
          <w:fldChar w:fldCharType="begin"/>
        </w:r>
        <w:r>
          <w:instrText xml:space="preserve"> PAGEREF _Toc5872 \h </w:instrText>
        </w:r>
        <w:r>
          <w:fldChar w:fldCharType="separate"/>
        </w:r>
        <w:r>
          <w:t>42</w:t>
        </w:r>
        <w:r>
          <w:fldChar w:fldCharType="end"/>
        </w:r>
      </w:hyperlink>
    </w:p>
    <w:p>
      <w:pPr>
        <w:pStyle w:val="TOC2"/>
        <w:tabs>
          <w:tab w:val="right" w:leader="dot" w:pos="8306"/>
        </w:tabs>
      </w:pPr>
      <w:hyperlink w:anchor="_Toc25360" w:history="1">
        <w:r>
          <w:rPr>
            <w:rFonts w:ascii="仿宋" w:eastAsia="仿宋" w:hAnsi="仿宋" w:cs="仿宋" w:hint="eastAsia"/>
            <w:lang w:eastAsia="zh-CN"/>
          </w:rPr>
          <w:t>(一)、质量目标与方针</w:t>
        </w:r>
        <w:r>
          <w:tab/>
        </w:r>
        <w:r>
          <w:fldChar w:fldCharType="begin"/>
        </w:r>
        <w:r>
          <w:instrText xml:space="preserve"> PAGEREF _Toc25360 \h </w:instrText>
        </w:r>
        <w:r>
          <w:fldChar w:fldCharType="separate"/>
        </w:r>
        <w:r>
          <w:t>42</w:t>
        </w:r>
        <w:r>
          <w:fldChar w:fldCharType="end"/>
        </w:r>
      </w:hyperlink>
    </w:p>
    <w:p>
      <w:pPr>
        <w:pStyle w:val="TOC2"/>
        <w:tabs>
          <w:tab w:val="right" w:leader="dot" w:pos="8306"/>
        </w:tabs>
      </w:pPr>
      <w:hyperlink w:anchor="_Toc26883" w:history="1">
        <w:r>
          <w:rPr>
            <w:rFonts w:ascii="仿宋" w:eastAsia="仿宋" w:hAnsi="仿宋" w:cs="仿宋" w:hint="eastAsia"/>
            <w:lang w:eastAsia="zh-CN"/>
          </w:rPr>
          <w:t>(二)、质量管理责任</w:t>
        </w:r>
        <w:r>
          <w:tab/>
        </w:r>
        <w:r>
          <w:fldChar w:fldCharType="begin"/>
        </w:r>
        <w:r>
          <w:instrText xml:space="preserve"> PAGEREF _Toc26883 \h </w:instrText>
        </w:r>
        <w:r>
          <w:fldChar w:fldCharType="separate"/>
        </w:r>
        <w:r>
          <w:t>43</w:t>
        </w:r>
        <w:r>
          <w:fldChar w:fldCharType="end"/>
        </w:r>
      </w:hyperlink>
    </w:p>
    <w:p>
      <w:pPr>
        <w:pStyle w:val="TOC2"/>
        <w:tabs>
          <w:tab w:val="right" w:leader="dot" w:pos="8306"/>
        </w:tabs>
      </w:pPr>
      <w:hyperlink w:anchor="_Toc5922" w:history="1">
        <w:r>
          <w:rPr>
            <w:rFonts w:ascii="仿宋" w:eastAsia="仿宋" w:hAnsi="仿宋" w:cs="仿宋" w:hint="eastAsia"/>
            <w:lang w:eastAsia="zh-CN"/>
          </w:rPr>
          <w:t>(三)、质量管理体系文件</w:t>
        </w:r>
        <w:r>
          <w:tab/>
        </w:r>
        <w:r>
          <w:fldChar w:fldCharType="begin"/>
        </w:r>
        <w:r>
          <w:instrText xml:space="preserve"> PAGEREF _Toc5922 \h </w:instrText>
        </w:r>
        <w:r>
          <w:fldChar w:fldCharType="separate"/>
        </w:r>
        <w:r>
          <w:t>45</w:t>
        </w:r>
        <w:r>
          <w:fldChar w:fldCharType="end"/>
        </w:r>
      </w:hyperlink>
    </w:p>
    <w:p>
      <w:pPr>
        <w:pStyle w:val="TOC2"/>
        <w:tabs>
          <w:tab w:val="right" w:leader="dot" w:pos="8306"/>
        </w:tabs>
      </w:pPr>
      <w:hyperlink w:anchor="_Toc4111" w:history="1">
        <w:r>
          <w:rPr>
            <w:rFonts w:ascii="仿宋" w:eastAsia="仿宋" w:hAnsi="仿宋" w:cs="仿宋" w:hint="eastAsia"/>
            <w:lang w:eastAsia="zh-CN"/>
          </w:rPr>
          <w:t>(四)、质量培训与教育</w:t>
        </w:r>
        <w:r>
          <w:tab/>
        </w:r>
        <w:r>
          <w:fldChar w:fldCharType="begin"/>
        </w:r>
        <w:r>
          <w:instrText xml:space="preserve"> PAGEREF _Toc4111 \h </w:instrText>
        </w:r>
        <w:r>
          <w:fldChar w:fldCharType="separate"/>
        </w:r>
        <w:r>
          <w:t>47</w:t>
        </w:r>
        <w:r>
          <w:fldChar w:fldCharType="end"/>
        </w:r>
      </w:hyperlink>
    </w:p>
    <w:p>
      <w:pPr>
        <w:pStyle w:val="TOC2"/>
        <w:tabs>
          <w:tab w:val="right" w:leader="dot" w:pos="8306"/>
        </w:tabs>
      </w:pPr>
      <w:hyperlink w:anchor="_Toc4567" w:history="1">
        <w:r>
          <w:rPr>
            <w:rFonts w:ascii="仿宋" w:eastAsia="仿宋" w:hAnsi="仿宋" w:cs="仿宋" w:hint="eastAsia"/>
            <w:lang w:eastAsia="zh-CN"/>
          </w:rPr>
          <w:t>(五)、质量审核与评价</w:t>
        </w:r>
        <w:r>
          <w:tab/>
        </w:r>
        <w:r>
          <w:fldChar w:fldCharType="begin"/>
        </w:r>
        <w:r>
          <w:instrText xml:space="preserve"> PAGEREF _Toc4567 \h </w:instrText>
        </w:r>
        <w:r>
          <w:fldChar w:fldCharType="separate"/>
        </w:r>
        <w:r>
          <w:t>48</w:t>
        </w:r>
        <w:r>
          <w:fldChar w:fldCharType="end"/>
        </w:r>
      </w:hyperlink>
    </w:p>
    <w:p>
      <w:pPr>
        <w:pStyle w:val="TOC2"/>
        <w:tabs>
          <w:tab w:val="right" w:leader="dot" w:pos="8306"/>
        </w:tabs>
      </w:pPr>
      <w:hyperlink w:anchor="_Toc9089" w:history="1">
        <w:r>
          <w:rPr>
            <w:rFonts w:ascii="仿宋" w:eastAsia="仿宋" w:hAnsi="仿宋" w:cs="仿宋" w:hint="eastAsia"/>
            <w:lang w:eastAsia="zh-CN"/>
          </w:rPr>
          <w:t>(六)、不符合与纠正措施</w:t>
        </w:r>
        <w:r>
          <w:tab/>
        </w:r>
        <w:r>
          <w:fldChar w:fldCharType="begin"/>
        </w:r>
        <w:r>
          <w:instrText xml:space="preserve"> PAGEREF _Toc9089 \h </w:instrText>
        </w:r>
        <w:r>
          <w:fldChar w:fldCharType="separate"/>
        </w:r>
        <w:r>
          <w:t>49</w:t>
        </w:r>
        <w:r>
          <w:fldChar w:fldCharType="end"/>
        </w:r>
      </w:hyperlink>
    </w:p>
    <w:p>
      <w:pPr>
        <w:pStyle w:val="TOC1"/>
        <w:tabs>
          <w:tab w:val="right" w:leader="dot" w:pos="8306"/>
        </w:tabs>
      </w:pPr>
      <w:hyperlink w:anchor="_Toc21359" w:history="1">
        <w:r>
          <w:rPr>
            <w:rFonts w:ascii="仿宋" w:eastAsia="仿宋" w:hAnsi="仿宋" w:cs="仿宋" w:hint="eastAsia"/>
            <w:lang w:eastAsia="zh-CN"/>
          </w:rPr>
          <w:t>十五、利益相关者分析与沟通计划</w:t>
        </w:r>
        <w:r>
          <w:tab/>
        </w:r>
        <w:r>
          <w:fldChar w:fldCharType="begin"/>
        </w:r>
        <w:r>
          <w:instrText xml:space="preserve"> PAGEREF _Toc21359 \h </w:instrText>
        </w:r>
        <w:r>
          <w:fldChar w:fldCharType="separate"/>
        </w:r>
        <w:r>
          <w:t>50</w:t>
        </w:r>
        <w:r>
          <w:fldChar w:fldCharType="end"/>
        </w:r>
      </w:hyperlink>
    </w:p>
    <w:p>
      <w:pPr>
        <w:pStyle w:val="TOC2"/>
        <w:tabs>
          <w:tab w:val="right" w:leader="dot" w:pos="8306"/>
        </w:tabs>
      </w:pPr>
      <w:hyperlink w:anchor="_Toc22294" w:history="1">
        <w:r>
          <w:rPr>
            <w:rFonts w:ascii="仿宋" w:eastAsia="仿宋" w:hAnsi="仿宋" w:cs="仿宋" w:hint="eastAsia"/>
            <w:lang w:eastAsia="zh-CN"/>
          </w:rPr>
          <w:t>(一)、利益相关者分析</w:t>
        </w:r>
        <w:r>
          <w:tab/>
        </w:r>
        <w:r>
          <w:fldChar w:fldCharType="begin"/>
        </w:r>
        <w:r>
          <w:instrText xml:space="preserve"> PAGEREF _Toc22294 \h </w:instrText>
        </w:r>
        <w:r>
          <w:fldChar w:fldCharType="separate"/>
        </w:r>
        <w:r>
          <w:t>50</w:t>
        </w:r>
        <w:r>
          <w:fldChar w:fldCharType="end"/>
        </w:r>
      </w:hyperlink>
    </w:p>
    <w:p>
      <w:pPr>
        <w:pStyle w:val="TOC2"/>
        <w:tabs>
          <w:tab w:val="right" w:leader="dot" w:pos="8306"/>
        </w:tabs>
      </w:pPr>
      <w:hyperlink w:anchor="_Toc2882" w:history="1">
        <w:r>
          <w:rPr>
            <w:rFonts w:ascii="仿宋" w:eastAsia="仿宋" w:hAnsi="仿宋" w:cs="仿宋" w:hint="eastAsia"/>
            <w:lang w:eastAsia="zh-CN"/>
          </w:rPr>
          <w:t>(二)、沟通计划</w:t>
        </w:r>
        <w:r>
          <w:tab/>
        </w:r>
        <w:r>
          <w:fldChar w:fldCharType="begin"/>
        </w:r>
        <w:r>
          <w:instrText xml:space="preserve"> PAGEREF _Toc2882 \h </w:instrText>
        </w:r>
        <w:r>
          <w:fldChar w:fldCharType="separate"/>
        </w:r>
        <w:r>
          <w:t>51</w:t>
        </w:r>
        <w:r>
          <w:fldChar w:fldCharType="end"/>
        </w:r>
      </w:hyperlink>
    </w:p>
    <w:p>
      <w:pPr>
        <w:pStyle w:val="TOC1"/>
        <w:tabs>
          <w:tab w:val="right" w:leader="dot" w:pos="8306"/>
        </w:tabs>
      </w:pPr>
      <w:hyperlink w:anchor="_Toc1291" w:history="1">
        <w:r>
          <w:rPr>
            <w:rFonts w:ascii="仿宋" w:eastAsia="仿宋" w:hAnsi="仿宋" w:cs="仿宋" w:hint="eastAsia"/>
            <w:lang w:eastAsia="zh-CN"/>
          </w:rPr>
          <w:t>十六、涂料消泡剂项目治理与监督</w:t>
        </w:r>
        <w:r>
          <w:tab/>
        </w:r>
        <w:r>
          <w:fldChar w:fldCharType="begin"/>
        </w:r>
        <w:r>
          <w:instrText xml:space="preserve"> PAGEREF _Toc1291 \h </w:instrText>
        </w:r>
        <w:r>
          <w:fldChar w:fldCharType="separate"/>
        </w:r>
        <w:r>
          <w:t>52</w:t>
        </w:r>
        <w:r>
          <w:fldChar w:fldCharType="end"/>
        </w:r>
      </w:hyperlink>
    </w:p>
    <w:p>
      <w:pPr>
        <w:pStyle w:val="TOC2"/>
        <w:tabs>
          <w:tab w:val="right" w:leader="dot" w:pos="8306"/>
        </w:tabs>
      </w:pPr>
      <w:hyperlink w:anchor="_Toc6586" w:history="1">
        <w:r>
          <w:rPr>
            <w:rFonts w:ascii="仿宋" w:eastAsia="仿宋" w:hAnsi="仿宋" w:cs="仿宋" w:hint="eastAsia"/>
            <w:lang w:eastAsia="zh-CN"/>
          </w:rPr>
          <w:t>(一)、涂料消泡剂项目治理结构</w:t>
        </w:r>
        <w:r>
          <w:tab/>
        </w:r>
        <w:r>
          <w:fldChar w:fldCharType="begin"/>
        </w:r>
        <w:r>
          <w:instrText xml:space="preserve"> PAGEREF _Toc6586 \h </w:instrText>
        </w:r>
        <w:r>
          <w:fldChar w:fldCharType="separate"/>
        </w:r>
        <w:r>
          <w:t>52</w:t>
        </w:r>
        <w:r>
          <w:fldChar w:fldCharType="end"/>
        </w:r>
      </w:hyperlink>
    </w:p>
    <w:p>
      <w:pPr>
        <w:pStyle w:val="TOC2"/>
        <w:tabs>
          <w:tab w:val="right" w:leader="dot" w:pos="8306"/>
        </w:tabs>
      </w:pPr>
      <w:hyperlink w:anchor="_Toc18108" w:history="1">
        <w:r>
          <w:rPr>
            <w:rFonts w:ascii="仿宋" w:eastAsia="仿宋" w:hAnsi="仿宋" w:cs="仿宋" w:hint="eastAsia"/>
            <w:lang w:eastAsia="zh-CN"/>
          </w:rPr>
          <w:t>(二)、监督与审计</w:t>
        </w:r>
        <w:r>
          <w:tab/>
        </w:r>
        <w:r>
          <w:fldChar w:fldCharType="begin"/>
        </w:r>
        <w:r>
          <w:instrText xml:space="preserve"> PAGEREF _Toc18108 \h </w:instrText>
        </w:r>
        <w:r>
          <w:fldChar w:fldCharType="separate"/>
        </w:r>
        <w:r>
          <w:t>54</w:t>
        </w:r>
        <w:r>
          <w:fldChar w:fldCharType="end"/>
        </w:r>
      </w:hyperlink>
    </w:p>
    <w:p>
      <w:pPr>
        <w:pStyle w:val="TOC1"/>
        <w:tabs>
          <w:tab w:val="right" w:leader="dot" w:pos="8306"/>
        </w:tabs>
      </w:pPr>
      <w:hyperlink w:anchor="_Toc27381" w:history="1">
        <w:r>
          <w:rPr>
            <w:rFonts w:ascii="仿宋" w:eastAsia="仿宋" w:hAnsi="仿宋" w:cs="仿宋" w:hint="eastAsia"/>
            <w:lang w:eastAsia="zh-CN"/>
          </w:rPr>
          <w:t>十七、供应链管理</w:t>
        </w:r>
        <w:r>
          <w:tab/>
        </w:r>
        <w:r>
          <w:fldChar w:fldCharType="begin"/>
        </w:r>
        <w:r>
          <w:instrText xml:space="preserve"> PAGEREF _Toc27381 \h </w:instrText>
        </w:r>
        <w:r>
          <w:fldChar w:fldCharType="separate"/>
        </w:r>
        <w:r>
          <w:t>55</w:t>
        </w:r>
        <w:r>
          <w:fldChar w:fldCharType="end"/>
        </w:r>
      </w:hyperlink>
    </w:p>
    <w:p>
      <w:pPr>
        <w:pStyle w:val="TOC2"/>
        <w:tabs>
          <w:tab w:val="right" w:leader="dot" w:pos="8306"/>
        </w:tabs>
      </w:pPr>
      <w:hyperlink w:anchor="_Toc30526" w:history="1">
        <w:r>
          <w:rPr>
            <w:rFonts w:ascii="仿宋" w:eastAsia="仿宋" w:hAnsi="仿宋" w:cs="仿宋" w:hint="eastAsia"/>
            <w:lang w:eastAsia="zh-CN"/>
          </w:rPr>
          <w:t>(一)、供应链战略规划</w:t>
        </w:r>
        <w:r>
          <w:tab/>
        </w:r>
        <w:r>
          <w:fldChar w:fldCharType="begin"/>
        </w:r>
        <w:r>
          <w:instrText xml:space="preserve"> PAGEREF _Toc30526 \h </w:instrText>
        </w:r>
        <w:r>
          <w:fldChar w:fldCharType="separate"/>
        </w:r>
        <w:r>
          <w:t>55</w:t>
        </w:r>
        <w:r>
          <w:fldChar w:fldCharType="end"/>
        </w:r>
      </w:hyperlink>
    </w:p>
    <w:p>
      <w:pPr>
        <w:pStyle w:val="TOC2"/>
        <w:tabs>
          <w:tab w:val="right" w:leader="dot" w:pos="8306"/>
        </w:tabs>
      </w:pPr>
      <w:hyperlink w:anchor="_Toc14201" w:history="1">
        <w:r>
          <w:rPr>
            <w:rFonts w:ascii="仿宋" w:eastAsia="仿宋" w:hAnsi="仿宋" w:cs="仿宋" w:hint="eastAsia"/>
            <w:lang w:eastAsia="zh-CN"/>
          </w:rPr>
          <w:t>(二)、供应商选择与合作</w:t>
        </w:r>
        <w:r>
          <w:tab/>
        </w:r>
        <w:r>
          <w:fldChar w:fldCharType="begin"/>
        </w:r>
        <w:r>
          <w:instrText xml:space="preserve"> PAGEREF _Toc14201 \h </w:instrText>
        </w:r>
        <w:r>
          <w:fldChar w:fldCharType="separate"/>
        </w:r>
        <w:r>
          <w:t>57</w:t>
        </w:r>
        <w:r>
          <w:fldChar w:fldCharType="end"/>
        </w:r>
      </w:hyperlink>
    </w:p>
    <w:p>
      <w:pPr>
        <w:pStyle w:val="TOC2"/>
        <w:tabs>
          <w:tab w:val="right" w:leader="dot" w:pos="8306"/>
        </w:tabs>
      </w:pPr>
      <w:hyperlink w:anchor="_Toc6067" w:history="1">
        <w:r>
          <w:rPr>
            <w:rFonts w:ascii="仿宋" w:eastAsia="仿宋" w:hAnsi="仿宋" w:cs="仿宋" w:hint="eastAsia"/>
            <w:lang w:eastAsia="zh-CN"/>
          </w:rPr>
          <w:t>(三)、物流与库存管理</w:t>
        </w:r>
        <w:r>
          <w:tab/>
        </w:r>
        <w:r>
          <w:fldChar w:fldCharType="begin"/>
        </w:r>
        <w:r>
          <w:instrText xml:space="preserve"> PAGEREF _Toc6067 \h </w:instrText>
        </w:r>
        <w:r>
          <w:fldChar w:fldCharType="separate"/>
        </w:r>
        <w:r>
          <w:t>58</w:t>
        </w:r>
        <w:r>
          <w:fldChar w:fldCharType="end"/>
        </w:r>
      </w:hyperlink>
    </w:p>
    <w:p>
      <w:pPr>
        <w:pStyle w:val="TOC1"/>
        <w:tabs>
          <w:tab w:val="right" w:leader="dot" w:pos="8306"/>
        </w:tabs>
      </w:pPr>
      <w:hyperlink w:anchor="_Toc25518" w:history="1">
        <w:r>
          <w:rPr>
            <w:rFonts w:ascii="仿宋" w:eastAsia="仿宋" w:hAnsi="仿宋" w:cs="仿宋" w:hint="eastAsia"/>
            <w:lang w:eastAsia="zh-CN"/>
          </w:rPr>
          <w:t>十八、涂料消泡剂项目变更管理</w:t>
        </w:r>
        <w:r>
          <w:tab/>
        </w:r>
        <w:r>
          <w:fldChar w:fldCharType="begin"/>
        </w:r>
        <w:r>
          <w:instrText xml:space="preserve"> PAGEREF _Toc25518 \h </w:instrText>
        </w:r>
        <w:r>
          <w:fldChar w:fldCharType="separate"/>
        </w:r>
        <w:r>
          <w:t>59</w:t>
        </w:r>
        <w:r>
          <w:fldChar w:fldCharType="end"/>
        </w:r>
      </w:hyperlink>
    </w:p>
    <w:p>
      <w:pPr>
        <w:pStyle w:val="TOC2"/>
        <w:tabs>
          <w:tab w:val="right" w:leader="dot" w:pos="8306"/>
        </w:tabs>
      </w:pPr>
      <w:hyperlink w:anchor="_Toc2931" w:history="1">
        <w:r>
          <w:rPr>
            <w:rFonts w:ascii="仿宋" w:eastAsia="仿宋" w:hAnsi="仿宋" w:cs="仿宋" w:hint="eastAsia"/>
            <w:lang w:eastAsia="zh-CN"/>
          </w:rPr>
          <w:t>(一)、变更申请与评估</w:t>
        </w:r>
        <w:r>
          <w:tab/>
        </w:r>
        <w:r>
          <w:fldChar w:fldCharType="begin"/>
        </w:r>
        <w:r>
          <w:instrText xml:space="preserve"> PAGEREF _Toc2931 \h </w:instrText>
        </w:r>
        <w:r>
          <w:fldChar w:fldCharType="separate"/>
        </w:r>
        <w:r>
          <w:t>59</w:t>
        </w:r>
        <w:r>
          <w:fldChar w:fldCharType="end"/>
        </w:r>
      </w:hyperlink>
    </w:p>
    <w:p>
      <w:pPr>
        <w:pStyle w:val="TOC2"/>
        <w:tabs>
          <w:tab w:val="right" w:leader="dot" w:pos="8306"/>
        </w:tabs>
      </w:pPr>
      <w:hyperlink w:anchor="_Toc15347" w:history="1">
        <w:r>
          <w:rPr>
            <w:rFonts w:ascii="仿宋" w:eastAsia="仿宋" w:hAnsi="仿宋" w:cs="仿宋" w:hint="eastAsia"/>
            <w:lang w:eastAsia="zh-CN"/>
          </w:rPr>
          <w:t>(二)、变更实施与控制</w:t>
        </w:r>
        <w:r>
          <w:tab/>
        </w:r>
        <w:r>
          <w:fldChar w:fldCharType="begin"/>
        </w:r>
        <w:r>
          <w:instrText xml:space="preserve"> PAGEREF _Toc15347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79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1856"/>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7838"/>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涂料消泡剂项目的技术管理特点体现在其创新导向。通过引入最先进的技术趋势和解决方案，涂料消泡剂项目致力于提升科技含量、提高质量和效率水平。这意味着我们将采用最新的工具和方法，确保涂料消泡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涂料消泡剂项目技术管理的显著特征。通过整合不同领域的技术资源，我们实现了跨学科的协同工作。这有助于优化技术架构，提高整体效能。此外，整合性策略还促进了不同技术团队之间的紧密沟通和高效合作，确保涂料消泡剂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涂料消泡剂项目所采用的技术。通过不断优化技术方案，涂料消泡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涂料消泡剂项目团队将在涂料消泡剂项目初期识别可能的技术风险，并采取相应的预防和应对措施。通过建立健全的风险评估机制，涂料消泡剂项目能够在实施过程中及时发现并解决潜在的技术问题，保障涂料消泡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涂料消泡剂项目中，技术将成为涂料消泡剂项目成功的有力支持。这一深度剖析揭示了技术管理在涂料消泡剂项目实施中的关键作用，为涂料消泡剂项目的技术基础奠定了坚实的基础。</w:t>
      </w:r>
    </w:p>
    <w:p>
      <w:pPr>
        <w:pStyle w:val="Heading2"/>
        <w:ind w:firstLine="560" w:firstLineChars="200"/>
        <w:rPr>
          <w:rFonts w:ascii="仿宋" w:eastAsia="仿宋" w:hAnsi="仿宋" w:cs="仿宋" w:hint="eastAsia"/>
          <w:sz w:val="28"/>
          <w:lang w:eastAsia="zh-CN"/>
        </w:rPr>
      </w:pPr>
      <w:bookmarkStart w:id="4" w:name="_Toc5200"/>
      <w:r>
        <w:rPr>
          <w:rFonts w:ascii="仿宋" w:eastAsia="仿宋" w:hAnsi="仿宋" w:cs="仿宋" w:hint="eastAsia"/>
          <w:sz w:val="28"/>
          <w:lang w:eastAsia="zh-CN"/>
        </w:rPr>
        <w:t>(二)、涂料消泡剂项目工艺技术设计方案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涂料消泡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涂料消泡剂项目将严格按照相关行业规范要求进行组织。通过有效控制产品质量，涂料消泡剂项目将致力于为顾客提供优质的涂料消泡剂项目产品和良好的服务。这体现了涂料消泡剂项目对于生产活动合规性和质量标准的高度重视，为涂料消泡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涂料消泡剂项目注重生态效益和清洁生产原则。涂料消泡剂项目建设将紧密结合地方特色经济发展，与社会经济发展规划和区域环境保护规划方案相协调一致。通过与当地区域自然生态系统的结合，涂料消泡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涂料消泡剂项目产品具有多样化的客户需求和个性化的特点。因此，涂料消泡剂项目产品规格品种多样，且单批生产数量较小。为满足这一特点，涂料消泡剂项目承办单位将建设先进的柔性制造生产线。通过广泛应用柔性制造技术，涂料消泡剂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涂料消泡剂项目采用的技术具有较高的技术含量和自动化水平，处于国内先进水平。这一技术选用不仅体现了对生产效率、质量和环境友好性的高标准要求，同时为涂料消泡剂项目的可持续发展奠定了坚实的基础。</w:t>
      </w:r>
    </w:p>
    <w:p>
      <w:pPr>
        <w:pStyle w:val="Heading2"/>
        <w:ind w:firstLine="560" w:firstLineChars="200"/>
        <w:rPr>
          <w:rFonts w:ascii="仿宋" w:eastAsia="仿宋" w:hAnsi="仿宋" w:cs="仿宋" w:hint="eastAsia"/>
          <w:sz w:val="28"/>
          <w:lang w:eastAsia="zh-CN"/>
        </w:rPr>
      </w:pPr>
      <w:bookmarkStart w:id="5" w:name="_Toc13893"/>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为确保涂料消泡剂项目的高效生产和技术实施，我们制定了一套精心设计的设备选型方案，以满足涂料消泡剂项目生产、质量和环保的要求。该方案的主要特点如下：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涂料消泡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针对涂料消泡剂项目产品的多样性和小批量生产的特点，我们将建设柔性制造生产线。通过在设备选型中考虑柔性制造技术，可以灵活应对不同产品规格和生产需求，实现生产线的高度灵活性和适应性。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8537"/>
      <w:r>
        <w:rPr>
          <w:rFonts w:ascii="仿宋" w:eastAsia="仿宋" w:hAnsi="仿宋" w:cs="仿宋" w:hint="eastAsia"/>
          <w:sz w:val="28"/>
          <w:lang w:eastAsia="zh-CN"/>
        </w:rPr>
        <w:t>二、涂料消泡剂项目建设单位说明</w:t>
      </w:r>
      <w:bookmarkEnd w:id="6"/>
    </w:p>
    <w:p>
      <w:pPr>
        <w:pStyle w:val="Heading2"/>
        <w:rPr>
          <w:rFonts w:ascii="仿宋" w:eastAsia="仿宋" w:hAnsi="仿宋" w:cs="仿宋" w:hint="eastAsia"/>
          <w:lang w:eastAsia="zh-CN"/>
        </w:rPr>
      </w:pPr>
      <w:bookmarkStart w:id="7" w:name="_Toc23670"/>
      <w:r>
        <w:rPr>
          <w:rFonts w:ascii="仿宋" w:eastAsia="仿宋" w:hAnsi="仿宋" w:cs="仿宋" w:hint="eastAsia"/>
          <w:lang w:eastAsia="zh-CN"/>
        </w:rPr>
        <w:t>(一)、涂料消泡剂项目承办单位基本情况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8" w:name="_Toc10369"/>
      <w:r>
        <w:rPr>
          <w:rFonts w:ascii="仿宋" w:eastAsia="仿宋" w:hAnsi="仿宋" w:cs="仿宋" w:hint="eastAsia"/>
          <w:sz w:val="28"/>
          <w:lang w:eastAsia="zh-CN"/>
        </w:rPr>
        <w:t>(二)、公司经济效益分析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涂料消泡剂项目承办单位的XXXX，我们着眼于实现可持续的经济效益。通过技术创新和解决方案的提供，公司预计在涂料消泡剂项目执行期间将获得可观的收入增长。这一收入来源主要包括涂料消泡剂项目交付、技术服务和解决方案的销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同时，我们注重成本控制和效率提升，以确保涂料消泡剂项目的可持续盈利。透过精细的管理和资源优化，公司期望实现涂料消泡剂项目利润最大化。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涂料消泡剂项目实施进行全面的投资评估，包括涂料消泡剂项目启动阶段的资金投入和后续运营成本。通过对涂料消泡剂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涂料消泡剂项目实施过程中具备足够的资金流动性，公司将进行详尽的现金流分析。这包括资金需求的合理预测、涂料消泡剂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9" w:name="_Toc13546"/>
      <w:r>
        <w:rPr>
          <w:rFonts w:ascii="仿宋" w:eastAsia="仿宋" w:hAnsi="仿宋" w:cs="仿宋" w:hint="eastAsia"/>
          <w:sz w:val="28"/>
          <w:lang w:eastAsia="zh-CN"/>
        </w:rPr>
        <w:t>三、涂料消泡剂项目文档管理</w:t>
      </w:r>
      <w:bookmarkEnd w:id="9"/>
    </w:p>
    <w:p>
      <w:pPr>
        <w:pStyle w:val="Heading2"/>
        <w:rPr>
          <w:rFonts w:ascii="仿宋" w:eastAsia="仿宋" w:hAnsi="仿宋" w:cs="仿宋" w:hint="eastAsia"/>
          <w:lang w:eastAsia="zh-CN"/>
        </w:rPr>
      </w:pPr>
      <w:bookmarkStart w:id="10" w:name="_Toc17413"/>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涂料消泡剂项目高度重视文档的质量和准确性，以支持涂料消泡剂项目的各项活动和决策。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涂料消泡剂项目文档的编制始于涂料消泡剂项目计划的初期，我们制定了详细的文档编制计划，明确了每个文档的内容、格式和编写责任人。在涂料消泡剂项目启动阶段，我们首先编制了涂料消泡剂项目章程，明确定义了涂料消泡剂项目的目标、范围、风险等关键要素。随后，涂料消泡剂项目团队根据计划陆续编制了需求文档、设计文档、测试文档等各类文档，确保涂料消泡剂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涂料消泡剂项目管理中的重要环节，旨在确保涂料消泡剂项目文档符合质量标准和涂料消泡剂项目需求。在涂料消泡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涂料消泡剂项目相关利益方和专业领域的专家对文档进行独立审查。这有助于获取更全面、客观的反馈，确保涂料消泡剂项目文档不仅符合内部标准，也满足外部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涂料消泡剂项目在文档编制与审查方面建立了严格的管理机制，通过规范的流程和多维度的审查，确保涂料消泡剂项目文档的质量、准确性和可靠性，为涂料消泡剂项目的顺利推进提供了有力支持。</w:t>
      </w:r>
    </w:p>
    <w:p>
      <w:pPr>
        <w:pStyle w:val="Heading2"/>
        <w:ind w:firstLine="560" w:firstLineChars="200"/>
        <w:rPr>
          <w:rFonts w:ascii="仿宋" w:eastAsia="仿宋" w:hAnsi="仿宋" w:cs="仿宋" w:hint="eastAsia"/>
          <w:sz w:val="28"/>
          <w:lang w:eastAsia="zh-CN"/>
        </w:rPr>
      </w:pPr>
      <w:bookmarkStart w:id="11" w:name="_Toc10208"/>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在涂料消泡剂项目中，我们致力于优化文档发布与分发过程，以确保信息的高效传递和团队间协作的顺畅进行。以下是我们采取的关键优化策略：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我们通过多渠道发布文档，包括电子邮件、涂料消泡剂项目管理平台、内部网站等，以满足不同团队成员的偏好和需求。多渠道发布确保了信息的全面覆盖。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我们采用了精细的权限控制，确保只有授权人员可以访问敏感信息。这种安全措施保护了涂料消泡剂项目文档的机密性，防止了未经授权的信息泄露。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32308"/>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文档存档与归档是涂料消泡剂项目生命周期中一个至关重要的环节，直接关系到涂料消泡剂项目信息的长期保存和历史记录的完整性。在涂料消泡剂项目中，我们实施了一系列有效的文档存档与归档管理策略：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5437"/>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25350"/>
      <w:r>
        <w:rPr>
          <w:rFonts w:ascii="仿宋" w:eastAsia="仿宋" w:hAnsi="仿宋" w:cs="仿宋" w:hint="eastAsia"/>
          <w:lang w:eastAsia="zh-CN"/>
        </w:rPr>
        <w:t>(一)、涂料消泡剂行业分析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涂料消泡剂行业一直以来都是市场的关注焦点。行业内的发展趋势、竞争态势以及潜在机会都对涂料消泡剂项目的推进产生深远的影响。通过深入研究行业的整体概貌，我们将更好地理解行业的核心特征，为涂料消泡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涂料消泡剂行业，技术一直是推动创新和发展的关键因素。我们将对当前技术趋势进行详尽分析，包括但不限于人工智能、大数据应用、先进制造技术等。这有助于涂料消泡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涂料消泡剂项目成功的基础。我们将对主要竞争对手进行深入研究，包括其市场份额、产品特点、市场定位等。通过全面了解竞争对手的优势和劣势，涂料消泡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24107"/>
      <w:r>
        <w:rPr>
          <w:rFonts w:ascii="仿宋" w:eastAsia="仿宋" w:hAnsi="仿宋" w:cs="仿宋" w:hint="eastAsia"/>
          <w:sz w:val="28"/>
          <w:lang w:eastAsia="zh-CN"/>
        </w:rPr>
        <w:t>(二)、涂料消泡剂市场分析预测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涂料消泡剂市场未来的增长趋势。这包括市场的整体规模、各细分领域的发展趋势等。涂料消泡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涂料消泡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涂料消泡剂项目实施过程中需要充分考虑的因素。我们将对市场风险进行全面评估，包括但不限于政策法规风险、市场竞争风险、技术变革风险等。通过对潜在风险的深入分析，涂料消泡剂项目可以制定相应的风险缓解策略，降低不确定性对涂料消泡剂项目的影响。</w:t>
      </w:r>
    </w:p>
    <w:p>
      <w:pPr>
        <w:pStyle w:val="Heading1"/>
        <w:ind w:firstLine="560" w:firstLineChars="200"/>
        <w:rPr>
          <w:rFonts w:ascii="仿宋" w:eastAsia="仿宋" w:hAnsi="仿宋" w:cs="仿宋" w:hint="eastAsia"/>
          <w:sz w:val="28"/>
          <w:lang w:eastAsia="zh-CN"/>
        </w:rPr>
      </w:pPr>
      <w:bookmarkStart w:id="16" w:name="_Toc10159"/>
      <w:r>
        <w:rPr>
          <w:rFonts w:ascii="仿宋" w:eastAsia="仿宋" w:hAnsi="仿宋" w:cs="仿宋" w:hint="eastAsia"/>
          <w:sz w:val="28"/>
          <w:lang w:eastAsia="zh-CN"/>
        </w:rPr>
        <w:t>五、涂料消泡剂项目土建工程</w:t>
      </w:r>
      <w:bookmarkEnd w:id="16"/>
    </w:p>
    <w:p>
      <w:pPr>
        <w:pStyle w:val="Heading2"/>
        <w:rPr>
          <w:rFonts w:ascii="仿宋" w:eastAsia="仿宋" w:hAnsi="仿宋" w:cs="仿宋" w:hint="eastAsia"/>
          <w:lang w:eastAsia="zh-CN"/>
        </w:rPr>
      </w:pPr>
      <w:bookmarkStart w:id="17" w:name="_Toc8443"/>
      <w:r>
        <w:rPr>
          <w:rFonts w:ascii="仿宋" w:eastAsia="仿宋" w:hAnsi="仿宋" w:cs="仿宋" w:hint="eastAsia"/>
          <w:lang w:eastAsia="zh-CN"/>
        </w:rPr>
        <w:t>(一)、建筑工程设计原则</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在涂料消泡剂项目的建筑工程设计中，我们将秉承一系列重要的设计原则，以确保涂料消泡剂项目建筑在功能、美观、可持续性等方面达到最佳效果。</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首要原则是确保建筑的功能性得到最大化的发挥。我们将充分理解涂料消泡剂项目的实际需求，合理布局各个功能区域，保证建筑在满足业务需求的同时，提供高效的工作环境。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在建筑设计中，我们将综合考虑建设和运营成本。通过精细的经济效益分析，确保设计方案在高效利用资源的同时，对涂料消泡剂项目的长期盈利能力有积极的贡献。</w:t>
      </w:r>
    </w:p>
    <w:p>
      <w:pPr>
        <w:pStyle w:val="Heading2"/>
        <w:ind w:firstLine="560" w:firstLineChars="200"/>
        <w:rPr>
          <w:rFonts w:ascii="仿宋" w:eastAsia="仿宋" w:hAnsi="仿宋" w:cs="仿宋" w:hint="eastAsia"/>
          <w:sz w:val="28"/>
          <w:lang w:eastAsia="zh-CN"/>
        </w:rPr>
      </w:pPr>
      <w:bookmarkStart w:id="18" w:name="_Toc24441"/>
      <w:r>
        <w:rPr>
          <w:rFonts w:ascii="仿宋" w:eastAsia="仿宋" w:hAnsi="仿宋" w:cs="仿宋" w:hint="eastAsia"/>
          <w:sz w:val="28"/>
          <w:lang w:eastAsia="zh-CN"/>
        </w:rPr>
        <w:t>(二)、土建工程设计年限及安全等级</w:t>
      </w:r>
      <w:bookmarkEnd w:id="18"/>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涂料消泡剂项目的土建工程设计中，我们将精准设定设计年限，结合涂料消泡剂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涂料消泡剂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9" w:name="_Toc24843"/>
      <w:r>
        <w:rPr>
          <w:rFonts w:ascii="仿宋" w:eastAsia="仿宋" w:hAnsi="仿宋" w:cs="仿宋" w:hint="eastAsia"/>
          <w:sz w:val="28"/>
          <w:lang w:eastAsia="zh-CN"/>
        </w:rPr>
        <w:t>(三)、建筑工程设计总体要求</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涂料消泡剂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涂料消泡剂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涂料消泡剂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20" w:name="_Toc12450"/>
      <w:r>
        <w:rPr>
          <w:rFonts w:ascii="仿宋" w:eastAsia="仿宋" w:hAnsi="仿宋" w:cs="仿宋" w:hint="eastAsia"/>
          <w:sz w:val="28"/>
          <w:lang w:eastAsia="zh-CN"/>
        </w:rPr>
        <w:t>(四)、土建工程建设指标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本期工程涂料消泡剂项目预计总建筑面积XXX平方米，其中：计容建筑面积XXX平方米，计划建筑工程投资XX万元，占涂料消泡剂项目总投资的XX%。</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https://d.book118.com/475302004040011103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涂料消泡剂项目规划设计方案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88253C"/>
    <w:rsid w:val="1588253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530200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2024-02-03T14:35:00Z</dcterms:created>
  <dcterms:modified xsi:type="dcterms:W3CDTF">2024-02-03T14:35:33Z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71513456054E49A9939D5893DCE02150_11</vt:lpwstr>
  </property>
  <property fmtid="{D5CDD505-2E9C-101B-9397-08002B2CF9AE}" pid="3" name="KSOProductBuildVer">
    <vt:lpwstr>2052-12.1.0.16250</vt:lpwstr>
  </property>
</Properties>
</file>