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HDTV彩色显像管及其材料和部件项目规划设计方案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27" w:history="1">
        <w:r>
          <w:rPr>
            <w:rFonts w:ascii="仿宋" w:eastAsia="仿宋" w:hAnsi="仿宋" w:cs="仿宋" w:hint="eastAsia"/>
            <w:lang w:eastAsia="zh-CN"/>
          </w:rPr>
          <w:t>概论</w:t>
        </w:r>
        <w:r>
          <w:tab/>
        </w:r>
        <w:r>
          <w:fldChar w:fldCharType="begin"/>
        </w:r>
        <w:r>
          <w:instrText xml:space="preserve"> PAGEREF _Toc23427 \h </w:instrText>
        </w:r>
        <w:r>
          <w:fldChar w:fldCharType="separate"/>
        </w:r>
        <w:r>
          <w:t>3</w:t>
        </w:r>
        <w:r>
          <w:fldChar w:fldCharType="end"/>
        </w:r>
      </w:hyperlink>
    </w:p>
    <w:p>
      <w:pPr>
        <w:pStyle w:val="TOC1"/>
        <w:tabs>
          <w:tab w:val="right" w:leader="dot" w:pos="8306"/>
        </w:tabs>
      </w:pPr>
      <w:hyperlink w:anchor="_Toc12045" w:history="1">
        <w:r>
          <w:rPr>
            <w:rFonts w:ascii="仿宋" w:eastAsia="仿宋" w:hAnsi="仿宋" w:cs="仿宋" w:hint="eastAsia"/>
            <w:lang w:eastAsia="zh-CN"/>
          </w:rPr>
          <w:t>一、HDTV彩色显像管及其材料和部件项目概论</w:t>
        </w:r>
        <w:r>
          <w:tab/>
        </w:r>
        <w:r>
          <w:fldChar w:fldCharType="begin"/>
        </w:r>
        <w:r>
          <w:instrText xml:space="preserve"> PAGEREF _Toc12045 \h </w:instrText>
        </w:r>
        <w:r>
          <w:fldChar w:fldCharType="separate"/>
        </w:r>
        <w:r>
          <w:t>3</w:t>
        </w:r>
        <w:r>
          <w:fldChar w:fldCharType="end"/>
        </w:r>
      </w:hyperlink>
    </w:p>
    <w:p>
      <w:pPr>
        <w:pStyle w:val="TOC2"/>
        <w:tabs>
          <w:tab w:val="right" w:leader="dot" w:pos="8306"/>
        </w:tabs>
      </w:pPr>
      <w:hyperlink w:anchor="_Toc24783" w:history="1">
        <w:r>
          <w:rPr>
            <w:rFonts w:ascii="仿宋" w:eastAsia="仿宋" w:hAnsi="仿宋" w:cs="仿宋" w:hint="eastAsia"/>
            <w:lang w:eastAsia="zh-CN"/>
          </w:rPr>
          <w:t>(一)、HDTV彩色显像管及其材料和部件项目概况</w:t>
        </w:r>
        <w:r>
          <w:tab/>
        </w:r>
        <w:r>
          <w:fldChar w:fldCharType="begin"/>
        </w:r>
        <w:r>
          <w:instrText xml:space="preserve"> PAGEREF _Toc24783 \h </w:instrText>
        </w:r>
        <w:r>
          <w:fldChar w:fldCharType="separate"/>
        </w:r>
        <w:r>
          <w:t>3</w:t>
        </w:r>
        <w:r>
          <w:fldChar w:fldCharType="end"/>
        </w:r>
      </w:hyperlink>
    </w:p>
    <w:p>
      <w:pPr>
        <w:pStyle w:val="TOC2"/>
        <w:tabs>
          <w:tab w:val="right" w:leader="dot" w:pos="8306"/>
        </w:tabs>
      </w:pPr>
      <w:hyperlink w:anchor="_Toc8664" w:history="1">
        <w:r>
          <w:rPr>
            <w:rFonts w:ascii="仿宋" w:eastAsia="仿宋" w:hAnsi="仿宋" w:cs="仿宋" w:hint="eastAsia"/>
            <w:lang w:eastAsia="zh-CN"/>
          </w:rPr>
          <w:t>(二)、HDTV彩色显像管及其材料和部件项目目标</w:t>
        </w:r>
        <w:r>
          <w:tab/>
        </w:r>
        <w:r>
          <w:fldChar w:fldCharType="begin"/>
        </w:r>
        <w:r>
          <w:instrText xml:space="preserve"> PAGEREF _Toc8664 \h </w:instrText>
        </w:r>
        <w:r>
          <w:fldChar w:fldCharType="separate"/>
        </w:r>
        <w:r>
          <w:t>6</w:t>
        </w:r>
        <w:r>
          <w:fldChar w:fldCharType="end"/>
        </w:r>
      </w:hyperlink>
    </w:p>
    <w:p>
      <w:pPr>
        <w:pStyle w:val="TOC2"/>
        <w:tabs>
          <w:tab w:val="right" w:leader="dot" w:pos="8306"/>
        </w:tabs>
      </w:pPr>
      <w:hyperlink w:anchor="_Toc2429" w:history="1">
        <w:r>
          <w:rPr>
            <w:rFonts w:ascii="仿宋" w:eastAsia="仿宋" w:hAnsi="仿宋" w:cs="仿宋" w:hint="eastAsia"/>
            <w:lang w:eastAsia="zh-CN"/>
          </w:rPr>
          <w:t>(三)、HDTV彩色显像管及其材料和部件项目提出的理由</w:t>
        </w:r>
        <w:r>
          <w:tab/>
        </w:r>
        <w:r>
          <w:fldChar w:fldCharType="begin"/>
        </w:r>
        <w:r>
          <w:instrText xml:space="preserve"> PAGEREF _Toc2429 \h </w:instrText>
        </w:r>
        <w:r>
          <w:fldChar w:fldCharType="separate"/>
        </w:r>
        <w:r>
          <w:t>7</w:t>
        </w:r>
        <w:r>
          <w:fldChar w:fldCharType="end"/>
        </w:r>
      </w:hyperlink>
    </w:p>
    <w:p>
      <w:pPr>
        <w:pStyle w:val="TOC2"/>
        <w:tabs>
          <w:tab w:val="right" w:leader="dot" w:pos="8306"/>
        </w:tabs>
      </w:pPr>
      <w:hyperlink w:anchor="_Toc2364" w:history="1">
        <w:r>
          <w:rPr>
            <w:rFonts w:ascii="仿宋" w:eastAsia="仿宋" w:hAnsi="仿宋" w:cs="仿宋" w:hint="eastAsia"/>
            <w:lang w:eastAsia="zh-CN"/>
          </w:rPr>
          <w:t>(四)、HDTV彩色显像管及其材料和部件项目意义</w:t>
        </w:r>
        <w:r>
          <w:tab/>
        </w:r>
        <w:r>
          <w:fldChar w:fldCharType="begin"/>
        </w:r>
        <w:r>
          <w:instrText xml:space="preserve"> PAGEREF _Toc2364 \h </w:instrText>
        </w:r>
        <w:r>
          <w:fldChar w:fldCharType="separate"/>
        </w:r>
        <w:r>
          <w:t>9</w:t>
        </w:r>
        <w:r>
          <w:fldChar w:fldCharType="end"/>
        </w:r>
      </w:hyperlink>
    </w:p>
    <w:p>
      <w:pPr>
        <w:pStyle w:val="TOC2"/>
        <w:tabs>
          <w:tab w:val="right" w:leader="dot" w:pos="8306"/>
        </w:tabs>
      </w:pPr>
      <w:hyperlink w:anchor="_Toc297" w:history="1">
        <w:r>
          <w:rPr>
            <w:rFonts w:ascii="仿宋" w:eastAsia="仿宋" w:hAnsi="仿宋" w:cs="仿宋" w:hint="eastAsia"/>
            <w:lang w:eastAsia="zh-CN"/>
          </w:rPr>
          <w:t>(五)、HDTV彩色显像管及其材料和部件项目背景</w:t>
        </w:r>
        <w:r>
          <w:tab/>
        </w:r>
        <w:r>
          <w:fldChar w:fldCharType="begin"/>
        </w:r>
        <w:r>
          <w:instrText xml:space="preserve"> PAGEREF _Toc297 \h </w:instrText>
        </w:r>
        <w:r>
          <w:fldChar w:fldCharType="separate"/>
        </w:r>
        <w:r>
          <w:t>10</w:t>
        </w:r>
        <w:r>
          <w:fldChar w:fldCharType="end"/>
        </w:r>
      </w:hyperlink>
    </w:p>
    <w:p>
      <w:pPr>
        <w:pStyle w:val="TOC1"/>
        <w:tabs>
          <w:tab w:val="right" w:leader="dot" w:pos="8306"/>
        </w:tabs>
      </w:pPr>
      <w:hyperlink w:anchor="_Toc8791" w:history="1">
        <w:r>
          <w:rPr>
            <w:rFonts w:ascii="仿宋" w:eastAsia="仿宋" w:hAnsi="仿宋" w:cs="仿宋" w:hint="eastAsia"/>
            <w:lang w:eastAsia="zh-CN"/>
          </w:rPr>
          <w:t>二、HDTV彩色显像管及其材料和部件项目土建工程</w:t>
        </w:r>
        <w:r>
          <w:tab/>
        </w:r>
        <w:r>
          <w:fldChar w:fldCharType="begin"/>
        </w:r>
        <w:r>
          <w:instrText xml:space="preserve"> PAGEREF _Toc8791 \h </w:instrText>
        </w:r>
        <w:r>
          <w:fldChar w:fldCharType="separate"/>
        </w:r>
        <w:r>
          <w:t>11</w:t>
        </w:r>
        <w:r>
          <w:fldChar w:fldCharType="end"/>
        </w:r>
      </w:hyperlink>
    </w:p>
    <w:p>
      <w:pPr>
        <w:pStyle w:val="TOC2"/>
        <w:tabs>
          <w:tab w:val="right" w:leader="dot" w:pos="8306"/>
        </w:tabs>
      </w:pPr>
      <w:hyperlink w:anchor="_Toc6300" w:history="1">
        <w:r>
          <w:rPr>
            <w:rFonts w:ascii="仿宋" w:eastAsia="仿宋" w:hAnsi="仿宋" w:cs="仿宋" w:hint="eastAsia"/>
            <w:lang w:eastAsia="zh-CN"/>
          </w:rPr>
          <w:t>(一)、建筑工程设计原则</w:t>
        </w:r>
        <w:r>
          <w:tab/>
        </w:r>
        <w:r>
          <w:fldChar w:fldCharType="begin"/>
        </w:r>
        <w:r>
          <w:instrText xml:space="preserve"> PAGEREF _Toc6300 \h </w:instrText>
        </w:r>
        <w:r>
          <w:fldChar w:fldCharType="separate"/>
        </w:r>
        <w:r>
          <w:t>11</w:t>
        </w:r>
        <w:r>
          <w:fldChar w:fldCharType="end"/>
        </w:r>
      </w:hyperlink>
    </w:p>
    <w:p>
      <w:pPr>
        <w:pStyle w:val="TOC2"/>
        <w:tabs>
          <w:tab w:val="right" w:leader="dot" w:pos="8306"/>
        </w:tabs>
      </w:pPr>
      <w:hyperlink w:anchor="_Toc2639" w:history="1">
        <w:r>
          <w:rPr>
            <w:rFonts w:ascii="仿宋" w:eastAsia="仿宋" w:hAnsi="仿宋" w:cs="仿宋" w:hint="eastAsia"/>
            <w:lang w:eastAsia="zh-CN"/>
          </w:rPr>
          <w:t>(二)、土建工程设计年限及安全等级</w:t>
        </w:r>
        <w:r>
          <w:tab/>
        </w:r>
        <w:r>
          <w:fldChar w:fldCharType="begin"/>
        </w:r>
        <w:r>
          <w:instrText xml:space="preserve"> PAGEREF _Toc2639 \h </w:instrText>
        </w:r>
        <w:r>
          <w:fldChar w:fldCharType="separate"/>
        </w:r>
        <w:r>
          <w:t>12</w:t>
        </w:r>
        <w:r>
          <w:fldChar w:fldCharType="end"/>
        </w:r>
      </w:hyperlink>
    </w:p>
    <w:p>
      <w:pPr>
        <w:pStyle w:val="TOC2"/>
        <w:tabs>
          <w:tab w:val="right" w:leader="dot" w:pos="8306"/>
        </w:tabs>
      </w:pPr>
      <w:hyperlink w:anchor="_Toc20964" w:history="1">
        <w:r>
          <w:rPr>
            <w:rFonts w:ascii="仿宋" w:eastAsia="仿宋" w:hAnsi="仿宋" w:cs="仿宋" w:hint="eastAsia"/>
            <w:lang w:eastAsia="zh-CN"/>
          </w:rPr>
          <w:t>(三)、建筑工程设计总体要求</w:t>
        </w:r>
        <w:r>
          <w:tab/>
        </w:r>
        <w:r>
          <w:fldChar w:fldCharType="begin"/>
        </w:r>
        <w:r>
          <w:instrText xml:space="preserve"> PAGEREF _Toc20964 \h </w:instrText>
        </w:r>
        <w:r>
          <w:fldChar w:fldCharType="separate"/>
        </w:r>
        <w:r>
          <w:t>13</w:t>
        </w:r>
        <w:r>
          <w:fldChar w:fldCharType="end"/>
        </w:r>
      </w:hyperlink>
    </w:p>
    <w:p>
      <w:pPr>
        <w:pStyle w:val="TOC2"/>
        <w:tabs>
          <w:tab w:val="right" w:leader="dot" w:pos="8306"/>
        </w:tabs>
      </w:pPr>
      <w:hyperlink w:anchor="_Toc5771" w:history="1">
        <w:r>
          <w:rPr>
            <w:rFonts w:ascii="仿宋" w:eastAsia="仿宋" w:hAnsi="仿宋" w:cs="仿宋" w:hint="eastAsia"/>
            <w:lang w:eastAsia="zh-CN"/>
          </w:rPr>
          <w:t>(四)、土建工程建设指标</w:t>
        </w:r>
        <w:r>
          <w:tab/>
        </w:r>
        <w:r>
          <w:fldChar w:fldCharType="begin"/>
        </w:r>
        <w:r>
          <w:instrText xml:space="preserve"> PAGEREF _Toc5771 \h </w:instrText>
        </w:r>
        <w:r>
          <w:fldChar w:fldCharType="separate"/>
        </w:r>
        <w:r>
          <w:t>14</w:t>
        </w:r>
        <w:r>
          <w:fldChar w:fldCharType="end"/>
        </w:r>
      </w:hyperlink>
    </w:p>
    <w:p>
      <w:pPr>
        <w:pStyle w:val="TOC1"/>
        <w:tabs>
          <w:tab w:val="right" w:leader="dot" w:pos="8306"/>
        </w:tabs>
      </w:pPr>
      <w:hyperlink w:anchor="_Toc25105" w:history="1">
        <w:r>
          <w:rPr>
            <w:rFonts w:ascii="仿宋" w:eastAsia="仿宋" w:hAnsi="仿宋" w:cs="仿宋" w:hint="eastAsia"/>
            <w:lang w:eastAsia="zh-CN"/>
          </w:rPr>
          <w:t>三、HDTV彩色显像管及其材料和部件项目选址可行性分析</w:t>
        </w:r>
        <w:r>
          <w:tab/>
        </w:r>
        <w:r>
          <w:fldChar w:fldCharType="begin"/>
        </w:r>
        <w:r>
          <w:instrText xml:space="preserve"> PAGEREF _Toc25105 \h </w:instrText>
        </w:r>
        <w:r>
          <w:fldChar w:fldCharType="separate"/>
        </w:r>
        <w:r>
          <w:t>14</w:t>
        </w:r>
        <w:r>
          <w:fldChar w:fldCharType="end"/>
        </w:r>
      </w:hyperlink>
    </w:p>
    <w:p>
      <w:pPr>
        <w:pStyle w:val="TOC2"/>
        <w:tabs>
          <w:tab w:val="right" w:leader="dot" w:pos="8306"/>
        </w:tabs>
      </w:pPr>
      <w:hyperlink w:anchor="_Toc12287" w:history="1">
        <w:r>
          <w:rPr>
            <w:rFonts w:ascii="仿宋" w:eastAsia="仿宋" w:hAnsi="仿宋" w:cs="仿宋" w:hint="eastAsia"/>
            <w:lang w:eastAsia="zh-CN"/>
          </w:rPr>
          <w:t>(一)、HDTV彩色显像管及其材料和部件项目选址</w:t>
        </w:r>
        <w:r>
          <w:tab/>
        </w:r>
        <w:r>
          <w:fldChar w:fldCharType="begin"/>
        </w:r>
        <w:r>
          <w:instrText xml:space="preserve"> PAGEREF _Toc12287 \h </w:instrText>
        </w:r>
        <w:r>
          <w:fldChar w:fldCharType="separate"/>
        </w:r>
        <w:r>
          <w:t>14</w:t>
        </w:r>
        <w:r>
          <w:fldChar w:fldCharType="end"/>
        </w:r>
      </w:hyperlink>
    </w:p>
    <w:p>
      <w:pPr>
        <w:pStyle w:val="TOC2"/>
        <w:tabs>
          <w:tab w:val="right" w:leader="dot" w:pos="8306"/>
        </w:tabs>
      </w:pPr>
      <w:hyperlink w:anchor="_Toc32227" w:history="1">
        <w:r>
          <w:rPr>
            <w:rFonts w:ascii="仿宋" w:eastAsia="仿宋" w:hAnsi="仿宋" w:cs="仿宋" w:hint="eastAsia"/>
            <w:lang w:eastAsia="zh-CN"/>
          </w:rPr>
          <w:t>(二)、用地控制指标</w:t>
        </w:r>
        <w:r>
          <w:tab/>
        </w:r>
        <w:r>
          <w:fldChar w:fldCharType="begin"/>
        </w:r>
        <w:r>
          <w:instrText xml:space="preserve"> PAGEREF _Toc32227 \h </w:instrText>
        </w:r>
        <w:r>
          <w:fldChar w:fldCharType="separate"/>
        </w:r>
        <w:r>
          <w:t>14</w:t>
        </w:r>
        <w:r>
          <w:fldChar w:fldCharType="end"/>
        </w:r>
      </w:hyperlink>
    </w:p>
    <w:p>
      <w:pPr>
        <w:pStyle w:val="TOC2"/>
        <w:tabs>
          <w:tab w:val="right" w:leader="dot" w:pos="8306"/>
        </w:tabs>
      </w:pPr>
      <w:hyperlink w:anchor="_Toc20891" w:history="1">
        <w:r>
          <w:rPr>
            <w:rFonts w:ascii="仿宋" w:eastAsia="仿宋" w:hAnsi="仿宋" w:cs="仿宋" w:hint="eastAsia"/>
            <w:lang w:eastAsia="zh-CN"/>
          </w:rPr>
          <w:t>(三)、节约用地措施</w:t>
        </w:r>
        <w:r>
          <w:tab/>
        </w:r>
        <w:r>
          <w:fldChar w:fldCharType="begin"/>
        </w:r>
        <w:r>
          <w:instrText xml:space="preserve"> PAGEREF _Toc20891 \h </w:instrText>
        </w:r>
        <w:r>
          <w:fldChar w:fldCharType="separate"/>
        </w:r>
        <w:r>
          <w:t>17</w:t>
        </w:r>
        <w:r>
          <w:fldChar w:fldCharType="end"/>
        </w:r>
      </w:hyperlink>
    </w:p>
    <w:p>
      <w:pPr>
        <w:pStyle w:val="TOC2"/>
        <w:tabs>
          <w:tab w:val="right" w:leader="dot" w:pos="8306"/>
        </w:tabs>
      </w:pPr>
      <w:hyperlink w:anchor="_Toc12533" w:history="1">
        <w:r>
          <w:rPr>
            <w:rFonts w:ascii="仿宋" w:eastAsia="仿宋" w:hAnsi="仿宋" w:cs="仿宋" w:hint="eastAsia"/>
            <w:lang w:eastAsia="zh-CN"/>
          </w:rPr>
          <w:t>(四)、总图布置方案</w:t>
        </w:r>
        <w:r>
          <w:tab/>
        </w:r>
        <w:r>
          <w:fldChar w:fldCharType="begin"/>
        </w:r>
        <w:r>
          <w:instrText xml:space="preserve"> PAGEREF _Toc12533 \h </w:instrText>
        </w:r>
        <w:r>
          <w:fldChar w:fldCharType="separate"/>
        </w:r>
        <w:r>
          <w:t>18</w:t>
        </w:r>
        <w:r>
          <w:fldChar w:fldCharType="end"/>
        </w:r>
      </w:hyperlink>
    </w:p>
    <w:p>
      <w:pPr>
        <w:pStyle w:val="TOC2"/>
        <w:tabs>
          <w:tab w:val="right" w:leader="dot" w:pos="8306"/>
        </w:tabs>
      </w:pPr>
      <w:hyperlink w:anchor="_Toc2900" w:history="1">
        <w:r>
          <w:rPr>
            <w:rFonts w:ascii="仿宋" w:eastAsia="仿宋" w:hAnsi="仿宋" w:cs="仿宋" w:hint="eastAsia"/>
            <w:lang w:eastAsia="zh-CN"/>
          </w:rPr>
          <w:t>(五)、选址综合评价</w:t>
        </w:r>
        <w:r>
          <w:tab/>
        </w:r>
        <w:r>
          <w:fldChar w:fldCharType="begin"/>
        </w:r>
        <w:r>
          <w:instrText xml:space="preserve"> PAGEREF _Toc2900 \h </w:instrText>
        </w:r>
        <w:r>
          <w:fldChar w:fldCharType="separate"/>
        </w:r>
        <w:r>
          <w:t>19</w:t>
        </w:r>
        <w:r>
          <w:fldChar w:fldCharType="end"/>
        </w:r>
      </w:hyperlink>
    </w:p>
    <w:p>
      <w:pPr>
        <w:pStyle w:val="TOC1"/>
        <w:tabs>
          <w:tab w:val="right" w:leader="dot" w:pos="8306"/>
        </w:tabs>
      </w:pPr>
      <w:hyperlink w:anchor="_Toc15138" w:history="1">
        <w:r>
          <w:rPr>
            <w:rFonts w:ascii="仿宋" w:eastAsia="仿宋" w:hAnsi="仿宋" w:cs="仿宋" w:hint="eastAsia"/>
            <w:lang w:eastAsia="zh-CN"/>
          </w:rPr>
          <w:t>四、产品规划分析</w:t>
        </w:r>
        <w:r>
          <w:tab/>
        </w:r>
        <w:r>
          <w:fldChar w:fldCharType="begin"/>
        </w:r>
        <w:r>
          <w:instrText xml:space="preserve"> PAGEREF _Toc15138 \h </w:instrText>
        </w:r>
        <w:r>
          <w:fldChar w:fldCharType="separate"/>
        </w:r>
        <w:r>
          <w:t>20</w:t>
        </w:r>
        <w:r>
          <w:fldChar w:fldCharType="end"/>
        </w:r>
      </w:hyperlink>
    </w:p>
    <w:p>
      <w:pPr>
        <w:pStyle w:val="TOC2"/>
        <w:tabs>
          <w:tab w:val="right" w:leader="dot" w:pos="8306"/>
        </w:tabs>
      </w:pPr>
      <w:hyperlink w:anchor="_Toc13928" w:history="1">
        <w:r>
          <w:rPr>
            <w:rFonts w:ascii="仿宋" w:eastAsia="仿宋" w:hAnsi="仿宋" w:cs="仿宋" w:hint="eastAsia"/>
            <w:lang w:eastAsia="zh-CN"/>
          </w:rPr>
          <w:t>(一)、产品规划</w:t>
        </w:r>
        <w:r>
          <w:tab/>
        </w:r>
        <w:r>
          <w:fldChar w:fldCharType="begin"/>
        </w:r>
        <w:r>
          <w:instrText xml:space="preserve"> PAGEREF _Toc13928 \h </w:instrText>
        </w:r>
        <w:r>
          <w:fldChar w:fldCharType="separate"/>
        </w:r>
        <w:r>
          <w:t>20</w:t>
        </w:r>
        <w:r>
          <w:fldChar w:fldCharType="end"/>
        </w:r>
      </w:hyperlink>
    </w:p>
    <w:p>
      <w:pPr>
        <w:pStyle w:val="TOC2"/>
        <w:tabs>
          <w:tab w:val="right" w:leader="dot" w:pos="8306"/>
        </w:tabs>
      </w:pPr>
      <w:hyperlink w:anchor="_Toc3642" w:history="1">
        <w:r>
          <w:rPr>
            <w:rFonts w:ascii="仿宋" w:eastAsia="仿宋" w:hAnsi="仿宋" w:cs="仿宋" w:hint="eastAsia"/>
            <w:lang w:eastAsia="zh-CN"/>
          </w:rPr>
          <w:t>(二)、建设规模</w:t>
        </w:r>
        <w:r>
          <w:tab/>
        </w:r>
        <w:r>
          <w:fldChar w:fldCharType="begin"/>
        </w:r>
        <w:r>
          <w:instrText xml:space="preserve"> PAGEREF _Toc3642 \h </w:instrText>
        </w:r>
        <w:r>
          <w:fldChar w:fldCharType="separate"/>
        </w:r>
        <w:r>
          <w:t>21</w:t>
        </w:r>
        <w:r>
          <w:fldChar w:fldCharType="end"/>
        </w:r>
      </w:hyperlink>
    </w:p>
    <w:p>
      <w:pPr>
        <w:pStyle w:val="TOC1"/>
        <w:tabs>
          <w:tab w:val="right" w:leader="dot" w:pos="8306"/>
        </w:tabs>
      </w:pPr>
      <w:hyperlink w:anchor="_Toc11462" w:history="1">
        <w:r>
          <w:rPr>
            <w:rFonts w:ascii="仿宋" w:eastAsia="仿宋" w:hAnsi="仿宋" w:cs="仿宋" w:hint="eastAsia"/>
            <w:lang w:eastAsia="zh-CN"/>
          </w:rPr>
          <w:t>五、市场分析、调研</w:t>
        </w:r>
        <w:r>
          <w:tab/>
        </w:r>
        <w:r>
          <w:fldChar w:fldCharType="begin"/>
        </w:r>
        <w:r>
          <w:instrText xml:space="preserve"> PAGEREF _Toc11462 \h </w:instrText>
        </w:r>
        <w:r>
          <w:fldChar w:fldCharType="separate"/>
        </w:r>
        <w:r>
          <w:t>22</w:t>
        </w:r>
        <w:r>
          <w:fldChar w:fldCharType="end"/>
        </w:r>
      </w:hyperlink>
    </w:p>
    <w:p>
      <w:pPr>
        <w:pStyle w:val="TOC2"/>
        <w:tabs>
          <w:tab w:val="right" w:leader="dot" w:pos="8306"/>
        </w:tabs>
      </w:pPr>
      <w:hyperlink w:anchor="_Toc5702" w:history="1">
        <w:r>
          <w:rPr>
            <w:rFonts w:ascii="仿宋" w:eastAsia="仿宋" w:hAnsi="仿宋" w:cs="仿宋" w:hint="eastAsia"/>
            <w:lang w:eastAsia="zh-CN"/>
          </w:rPr>
          <w:t>(一)、HDTV彩色显像管及其材料和部件行业分析</w:t>
        </w:r>
        <w:r>
          <w:tab/>
        </w:r>
        <w:r>
          <w:fldChar w:fldCharType="begin"/>
        </w:r>
        <w:r>
          <w:instrText xml:space="preserve"> PAGEREF _Toc5702 \h </w:instrText>
        </w:r>
        <w:r>
          <w:fldChar w:fldCharType="separate"/>
        </w:r>
        <w:r>
          <w:t>22</w:t>
        </w:r>
        <w:r>
          <w:fldChar w:fldCharType="end"/>
        </w:r>
      </w:hyperlink>
    </w:p>
    <w:p>
      <w:pPr>
        <w:pStyle w:val="TOC2"/>
        <w:tabs>
          <w:tab w:val="right" w:leader="dot" w:pos="8306"/>
        </w:tabs>
      </w:pPr>
      <w:hyperlink w:anchor="_Toc9418" w:history="1">
        <w:r>
          <w:rPr>
            <w:rFonts w:ascii="仿宋" w:eastAsia="仿宋" w:hAnsi="仿宋" w:cs="仿宋" w:hint="eastAsia"/>
            <w:lang w:eastAsia="zh-CN"/>
          </w:rPr>
          <w:t>(二)、HDTV彩色显像管及其材料和部件市场分析预测</w:t>
        </w:r>
        <w:r>
          <w:tab/>
        </w:r>
        <w:r>
          <w:fldChar w:fldCharType="begin"/>
        </w:r>
        <w:r>
          <w:instrText xml:space="preserve"> PAGEREF _Toc9418 \h </w:instrText>
        </w:r>
        <w:r>
          <w:fldChar w:fldCharType="separate"/>
        </w:r>
        <w:r>
          <w:t>23</w:t>
        </w:r>
        <w:r>
          <w:fldChar w:fldCharType="end"/>
        </w:r>
      </w:hyperlink>
    </w:p>
    <w:p>
      <w:pPr>
        <w:pStyle w:val="TOC1"/>
        <w:tabs>
          <w:tab w:val="right" w:leader="dot" w:pos="8306"/>
        </w:tabs>
      </w:pPr>
      <w:hyperlink w:anchor="_Toc2274" w:history="1">
        <w:r>
          <w:rPr>
            <w:rFonts w:ascii="仿宋" w:eastAsia="仿宋" w:hAnsi="仿宋" w:cs="仿宋" w:hint="eastAsia"/>
            <w:lang w:eastAsia="zh-CN"/>
          </w:rPr>
          <w:t>六、HDTV彩色显像管及其材料和部件项目绩效评估</w:t>
        </w:r>
        <w:r>
          <w:tab/>
        </w:r>
        <w:r>
          <w:fldChar w:fldCharType="begin"/>
        </w:r>
        <w:r>
          <w:instrText xml:space="preserve"> PAGEREF _Toc2274 \h </w:instrText>
        </w:r>
        <w:r>
          <w:fldChar w:fldCharType="separate"/>
        </w:r>
        <w:r>
          <w:t>24</w:t>
        </w:r>
        <w:r>
          <w:fldChar w:fldCharType="end"/>
        </w:r>
      </w:hyperlink>
    </w:p>
    <w:p>
      <w:pPr>
        <w:pStyle w:val="TOC2"/>
        <w:tabs>
          <w:tab w:val="right" w:leader="dot" w:pos="8306"/>
        </w:tabs>
      </w:pPr>
      <w:hyperlink w:anchor="_Toc7075" w:history="1">
        <w:r>
          <w:rPr>
            <w:rFonts w:ascii="仿宋" w:eastAsia="仿宋" w:hAnsi="仿宋" w:cs="仿宋" w:hint="eastAsia"/>
            <w:lang w:eastAsia="zh-CN"/>
          </w:rPr>
          <w:t>(一)、绩效评估指标</w:t>
        </w:r>
        <w:r>
          <w:tab/>
        </w:r>
        <w:r>
          <w:fldChar w:fldCharType="begin"/>
        </w:r>
        <w:r>
          <w:instrText xml:space="preserve"> PAGEREF _Toc7075 \h </w:instrText>
        </w:r>
        <w:r>
          <w:fldChar w:fldCharType="separate"/>
        </w:r>
        <w:r>
          <w:t>24</w:t>
        </w:r>
        <w:r>
          <w:fldChar w:fldCharType="end"/>
        </w:r>
      </w:hyperlink>
    </w:p>
    <w:p>
      <w:pPr>
        <w:pStyle w:val="TOC2"/>
        <w:tabs>
          <w:tab w:val="right" w:leader="dot" w:pos="8306"/>
        </w:tabs>
      </w:pPr>
      <w:hyperlink w:anchor="_Toc7289" w:history="1">
        <w:r>
          <w:rPr>
            <w:rFonts w:ascii="仿宋" w:eastAsia="仿宋" w:hAnsi="仿宋" w:cs="仿宋" w:hint="eastAsia"/>
            <w:lang w:eastAsia="zh-CN"/>
          </w:rPr>
          <w:t>(二)、绩效评估方法</w:t>
        </w:r>
        <w:r>
          <w:tab/>
        </w:r>
        <w:r>
          <w:fldChar w:fldCharType="begin"/>
        </w:r>
        <w:r>
          <w:instrText xml:space="preserve"> PAGEREF _Toc7289 \h </w:instrText>
        </w:r>
        <w:r>
          <w:fldChar w:fldCharType="separate"/>
        </w:r>
        <w:r>
          <w:t>26</w:t>
        </w:r>
        <w:r>
          <w:fldChar w:fldCharType="end"/>
        </w:r>
      </w:hyperlink>
    </w:p>
    <w:p>
      <w:pPr>
        <w:pStyle w:val="TOC2"/>
        <w:tabs>
          <w:tab w:val="right" w:leader="dot" w:pos="8306"/>
        </w:tabs>
      </w:pPr>
      <w:hyperlink w:anchor="_Toc19484" w:history="1">
        <w:r>
          <w:rPr>
            <w:rFonts w:ascii="仿宋" w:eastAsia="仿宋" w:hAnsi="仿宋" w:cs="仿宋" w:hint="eastAsia"/>
            <w:lang w:eastAsia="zh-CN"/>
          </w:rPr>
          <w:t>(三)、绩效评估周期</w:t>
        </w:r>
        <w:r>
          <w:tab/>
        </w:r>
        <w:r>
          <w:fldChar w:fldCharType="begin"/>
        </w:r>
        <w:r>
          <w:instrText xml:space="preserve"> PAGEREF _Toc19484 \h </w:instrText>
        </w:r>
        <w:r>
          <w:fldChar w:fldCharType="separate"/>
        </w:r>
        <w:r>
          <w:t>27</w:t>
        </w:r>
        <w:r>
          <w:fldChar w:fldCharType="end"/>
        </w:r>
      </w:hyperlink>
    </w:p>
    <w:p>
      <w:pPr>
        <w:pStyle w:val="TOC1"/>
        <w:tabs>
          <w:tab w:val="right" w:leader="dot" w:pos="8306"/>
        </w:tabs>
      </w:pPr>
      <w:hyperlink w:anchor="_Toc20078" w:history="1">
        <w:r>
          <w:rPr>
            <w:rFonts w:ascii="仿宋" w:eastAsia="仿宋" w:hAnsi="仿宋" w:cs="仿宋" w:hint="eastAsia"/>
            <w:lang w:eastAsia="zh-CN"/>
          </w:rPr>
          <w:t>七、HDTV彩色显像管及其材料和部件项目经营效益</w:t>
        </w:r>
        <w:r>
          <w:tab/>
        </w:r>
        <w:r>
          <w:fldChar w:fldCharType="begin"/>
        </w:r>
        <w:r>
          <w:instrText xml:space="preserve"> PAGEREF _Toc20078 \h </w:instrText>
        </w:r>
        <w:r>
          <w:fldChar w:fldCharType="separate"/>
        </w:r>
        <w:r>
          <w:t>28</w:t>
        </w:r>
        <w:r>
          <w:fldChar w:fldCharType="end"/>
        </w:r>
      </w:hyperlink>
    </w:p>
    <w:p>
      <w:pPr>
        <w:pStyle w:val="TOC2"/>
        <w:tabs>
          <w:tab w:val="right" w:leader="dot" w:pos="8306"/>
        </w:tabs>
      </w:pPr>
      <w:hyperlink w:anchor="_Toc23728" w:history="1">
        <w:r>
          <w:rPr>
            <w:rFonts w:ascii="仿宋" w:eastAsia="仿宋" w:hAnsi="仿宋" w:cs="仿宋" w:hint="eastAsia"/>
            <w:lang w:eastAsia="zh-CN"/>
          </w:rPr>
          <w:t>(一)、经济评价财务测算</w:t>
        </w:r>
        <w:r>
          <w:tab/>
        </w:r>
        <w:r>
          <w:fldChar w:fldCharType="begin"/>
        </w:r>
        <w:r>
          <w:instrText xml:space="preserve"> PAGEREF _Toc23728 \h </w:instrText>
        </w:r>
        <w:r>
          <w:fldChar w:fldCharType="separate"/>
        </w:r>
        <w:r>
          <w:t>28</w:t>
        </w:r>
        <w:r>
          <w:fldChar w:fldCharType="end"/>
        </w:r>
      </w:hyperlink>
    </w:p>
    <w:p>
      <w:pPr>
        <w:pStyle w:val="TOC2"/>
        <w:tabs>
          <w:tab w:val="right" w:leader="dot" w:pos="8306"/>
        </w:tabs>
      </w:pPr>
      <w:hyperlink w:anchor="_Toc22388" w:history="1">
        <w:r>
          <w:rPr>
            <w:rFonts w:ascii="仿宋" w:eastAsia="仿宋" w:hAnsi="仿宋" w:cs="仿宋" w:hint="eastAsia"/>
            <w:lang w:eastAsia="zh-CN"/>
          </w:rPr>
          <w:t>(二)、HDTV彩色显像管及其材料和部件项目盈利能力分析</w:t>
        </w:r>
        <w:r>
          <w:tab/>
        </w:r>
        <w:r>
          <w:fldChar w:fldCharType="begin"/>
        </w:r>
        <w:r>
          <w:instrText xml:space="preserve"> PAGEREF _Toc22388 \h </w:instrText>
        </w:r>
        <w:r>
          <w:fldChar w:fldCharType="separate"/>
        </w:r>
        <w:r>
          <w:t>29</w:t>
        </w:r>
        <w:r>
          <w:fldChar w:fldCharType="end"/>
        </w:r>
      </w:hyperlink>
    </w:p>
    <w:p>
      <w:pPr>
        <w:pStyle w:val="TOC1"/>
        <w:tabs>
          <w:tab w:val="right" w:leader="dot" w:pos="8306"/>
        </w:tabs>
      </w:pPr>
      <w:hyperlink w:anchor="_Toc1788" w:history="1">
        <w:r>
          <w:rPr>
            <w:rFonts w:ascii="仿宋" w:eastAsia="仿宋" w:hAnsi="仿宋" w:cs="仿宋" w:hint="eastAsia"/>
            <w:lang w:eastAsia="zh-CN"/>
          </w:rPr>
          <w:t>八、HDTV彩色显像管及其材料和部件项目社会影响</w:t>
        </w:r>
        <w:r>
          <w:tab/>
        </w:r>
        <w:r>
          <w:fldChar w:fldCharType="begin"/>
        </w:r>
        <w:r>
          <w:instrText xml:space="preserve"> PAGEREF _Toc1788 \h </w:instrText>
        </w:r>
        <w:r>
          <w:fldChar w:fldCharType="separate"/>
        </w:r>
        <w:r>
          <w:t>30</w:t>
        </w:r>
        <w:r>
          <w:fldChar w:fldCharType="end"/>
        </w:r>
      </w:hyperlink>
    </w:p>
    <w:p>
      <w:pPr>
        <w:pStyle w:val="TOC2"/>
        <w:tabs>
          <w:tab w:val="right" w:leader="dot" w:pos="8306"/>
        </w:tabs>
      </w:pPr>
      <w:hyperlink w:anchor="_Toc10138" w:history="1">
        <w:r>
          <w:rPr>
            <w:rFonts w:ascii="仿宋" w:eastAsia="仿宋" w:hAnsi="仿宋" w:cs="仿宋" w:hint="eastAsia"/>
            <w:lang w:eastAsia="zh-CN"/>
          </w:rPr>
          <w:t>(一)、社会责任与义务</w:t>
        </w:r>
        <w:r>
          <w:tab/>
        </w:r>
        <w:r>
          <w:fldChar w:fldCharType="begin"/>
        </w:r>
        <w:r>
          <w:instrText xml:space="preserve"> PAGEREF _Toc10138 \h </w:instrText>
        </w:r>
        <w:r>
          <w:fldChar w:fldCharType="separate"/>
        </w:r>
        <w:r>
          <w:t>30</w:t>
        </w:r>
        <w:r>
          <w:fldChar w:fldCharType="end"/>
        </w:r>
      </w:hyperlink>
    </w:p>
    <w:p>
      <w:pPr>
        <w:pStyle w:val="TOC2"/>
        <w:tabs>
          <w:tab w:val="right" w:leader="dot" w:pos="8306"/>
        </w:tabs>
      </w:pPr>
      <w:hyperlink w:anchor="_Toc19475" w:history="1">
        <w:r>
          <w:rPr>
            <w:rFonts w:ascii="仿宋" w:eastAsia="仿宋" w:hAnsi="仿宋" w:cs="仿宋" w:hint="eastAsia"/>
            <w:lang w:eastAsia="zh-CN"/>
          </w:rPr>
          <w:t>(二)、社会参与与沟通</w:t>
        </w:r>
        <w:r>
          <w:tab/>
        </w:r>
        <w:r>
          <w:fldChar w:fldCharType="begin"/>
        </w:r>
        <w:r>
          <w:instrText xml:space="preserve"> PAGEREF _Toc19475 \h </w:instrText>
        </w:r>
        <w:r>
          <w:fldChar w:fldCharType="separate"/>
        </w:r>
        <w:r>
          <w:t>31</w:t>
        </w:r>
        <w:r>
          <w:fldChar w:fldCharType="end"/>
        </w:r>
      </w:hyperlink>
    </w:p>
    <w:p>
      <w:pPr>
        <w:pStyle w:val="TOC1"/>
        <w:tabs>
          <w:tab w:val="right" w:leader="dot" w:pos="8306"/>
        </w:tabs>
      </w:pPr>
      <w:hyperlink w:anchor="_Toc20445" w:history="1">
        <w:r>
          <w:rPr>
            <w:rFonts w:ascii="仿宋" w:eastAsia="仿宋" w:hAnsi="仿宋" w:cs="仿宋" w:hint="eastAsia"/>
            <w:lang w:eastAsia="zh-CN"/>
          </w:rPr>
          <w:t>九、HDTV彩色显像管及其材料和部件项目人力资源管理</w:t>
        </w:r>
        <w:r>
          <w:tab/>
        </w:r>
        <w:r>
          <w:fldChar w:fldCharType="begin"/>
        </w:r>
        <w:r>
          <w:instrText xml:space="preserve"> PAGEREF _Toc20445 \h </w:instrText>
        </w:r>
        <w:r>
          <w:fldChar w:fldCharType="separate"/>
        </w:r>
        <w:r>
          <w:t>32</w:t>
        </w:r>
        <w:r>
          <w:fldChar w:fldCharType="end"/>
        </w:r>
      </w:hyperlink>
    </w:p>
    <w:p>
      <w:pPr>
        <w:pStyle w:val="TOC2"/>
        <w:tabs>
          <w:tab w:val="right" w:leader="dot" w:pos="8306"/>
        </w:tabs>
      </w:pPr>
      <w:hyperlink w:anchor="_Toc9292" w:history="1">
        <w:r>
          <w:rPr>
            <w:rFonts w:ascii="仿宋" w:eastAsia="仿宋" w:hAnsi="仿宋" w:cs="仿宋" w:hint="eastAsia"/>
            <w:lang w:eastAsia="zh-CN"/>
          </w:rPr>
          <w:t>(一)、建立健全的预算管理制度</w:t>
        </w:r>
        <w:r>
          <w:tab/>
        </w:r>
        <w:r>
          <w:fldChar w:fldCharType="begin"/>
        </w:r>
        <w:r>
          <w:instrText xml:space="preserve"> PAGEREF _Toc9292 \h </w:instrText>
        </w:r>
        <w:r>
          <w:fldChar w:fldCharType="separate"/>
        </w:r>
        <w:r>
          <w:t>32</w:t>
        </w:r>
        <w:r>
          <w:fldChar w:fldCharType="end"/>
        </w:r>
      </w:hyperlink>
    </w:p>
    <w:p>
      <w:pPr>
        <w:pStyle w:val="TOC2"/>
        <w:tabs>
          <w:tab w:val="right" w:leader="dot" w:pos="8306"/>
        </w:tabs>
      </w:pPr>
      <w:hyperlink w:anchor="_Toc11591" w:history="1">
        <w:r>
          <w:rPr>
            <w:rFonts w:ascii="仿宋" w:eastAsia="仿宋" w:hAnsi="仿宋" w:cs="仿宋" w:hint="eastAsia"/>
            <w:lang w:eastAsia="zh-CN"/>
          </w:rPr>
          <w:t>(二)、加强资金流动监控</w:t>
        </w:r>
        <w:r>
          <w:tab/>
        </w:r>
        <w:r>
          <w:fldChar w:fldCharType="begin"/>
        </w:r>
        <w:r>
          <w:instrText xml:space="preserve"> PAGEREF _Toc11591 \h </w:instrText>
        </w:r>
        <w:r>
          <w:fldChar w:fldCharType="separate"/>
        </w:r>
        <w:r>
          <w:t>34</w:t>
        </w:r>
        <w:r>
          <w:fldChar w:fldCharType="end"/>
        </w:r>
      </w:hyperlink>
    </w:p>
    <w:p>
      <w:pPr>
        <w:pStyle w:val="TOC2"/>
        <w:tabs>
          <w:tab w:val="right" w:leader="dot" w:pos="8306"/>
        </w:tabs>
      </w:pPr>
      <w:hyperlink w:anchor="_Toc20080" w:history="1">
        <w:r>
          <w:rPr>
            <w:rFonts w:ascii="仿宋" w:eastAsia="仿宋" w:hAnsi="仿宋" w:cs="仿宋" w:hint="eastAsia"/>
            <w:lang w:eastAsia="zh-CN"/>
          </w:rPr>
          <w:t>(三)、制定完善的风险控制机制</w:t>
        </w:r>
        <w:r>
          <w:tab/>
        </w:r>
        <w:r>
          <w:fldChar w:fldCharType="begin"/>
        </w:r>
        <w:r>
          <w:instrText xml:space="preserve"> PAGEREF _Toc20080 \h </w:instrText>
        </w:r>
        <w:r>
          <w:fldChar w:fldCharType="separate"/>
        </w:r>
        <w:r>
          <w:t>36</w:t>
        </w:r>
        <w:r>
          <w:fldChar w:fldCharType="end"/>
        </w:r>
      </w:hyperlink>
    </w:p>
    <w:p>
      <w:pPr>
        <w:pStyle w:val="TOC2"/>
        <w:tabs>
          <w:tab w:val="right" w:leader="dot" w:pos="8306"/>
        </w:tabs>
      </w:pPr>
      <w:hyperlink w:anchor="_Toc2516" w:history="1">
        <w:r>
          <w:rPr>
            <w:rFonts w:ascii="仿宋" w:eastAsia="仿宋" w:hAnsi="仿宋" w:cs="仿宋" w:hint="eastAsia"/>
            <w:lang w:eastAsia="zh-CN"/>
          </w:rPr>
          <w:t>(四)、优化成本管理</w:t>
        </w:r>
        <w:r>
          <w:tab/>
        </w:r>
        <w:r>
          <w:fldChar w:fldCharType="begin"/>
        </w:r>
        <w:r>
          <w:instrText xml:space="preserve"> PAGEREF _Toc2516 \h </w:instrText>
        </w:r>
        <w:r>
          <w:fldChar w:fldCharType="separate"/>
        </w:r>
        <w:r>
          <w:t>37</w:t>
        </w:r>
        <w:r>
          <w:fldChar w:fldCharType="end"/>
        </w:r>
      </w:hyperlink>
    </w:p>
    <w:p>
      <w:pPr>
        <w:pStyle w:val="TOC1"/>
        <w:tabs>
          <w:tab w:val="right" w:leader="dot" w:pos="8306"/>
        </w:tabs>
      </w:pPr>
      <w:hyperlink w:anchor="_Toc16764" w:history="1">
        <w:r>
          <w:rPr>
            <w:rFonts w:ascii="仿宋" w:eastAsia="仿宋" w:hAnsi="仿宋" w:cs="仿宋" w:hint="eastAsia"/>
            <w:lang w:eastAsia="zh-CN"/>
          </w:rPr>
          <w:t>十、HDTV彩色显像管及其材料和部件项目计划安排</w:t>
        </w:r>
        <w:r>
          <w:tab/>
        </w:r>
        <w:r>
          <w:fldChar w:fldCharType="begin"/>
        </w:r>
        <w:r>
          <w:instrText xml:space="preserve"> PAGEREF _Toc16764 \h </w:instrText>
        </w:r>
        <w:r>
          <w:fldChar w:fldCharType="separate"/>
        </w:r>
        <w:r>
          <w:t>39</w:t>
        </w:r>
        <w:r>
          <w:fldChar w:fldCharType="end"/>
        </w:r>
      </w:hyperlink>
    </w:p>
    <w:p>
      <w:pPr>
        <w:pStyle w:val="TOC2"/>
        <w:tabs>
          <w:tab w:val="right" w:leader="dot" w:pos="8306"/>
        </w:tabs>
      </w:pPr>
      <w:hyperlink w:anchor="_Toc18873" w:history="1">
        <w:r>
          <w:rPr>
            <w:rFonts w:ascii="仿宋" w:eastAsia="仿宋" w:hAnsi="仿宋" w:cs="仿宋" w:hint="eastAsia"/>
            <w:lang w:eastAsia="zh-CN"/>
          </w:rPr>
          <w:t>(一)、建设周期</w:t>
        </w:r>
        <w:r>
          <w:tab/>
        </w:r>
        <w:r>
          <w:fldChar w:fldCharType="begin"/>
        </w:r>
        <w:r>
          <w:instrText xml:space="preserve"> PAGEREF _Toc18873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07" w:history="1">
        <w:r>
          <w:rPr>
            <w:rFonts w:ascii="仿宋" w:eastAsia="仿宋" w:hAnsi="仿宋" w:cs="仿宋" w:hint="eastAsia"/>
            <w:lang w:eastAsia="zh-CN"/>
          </w:rPr>
          <w:t>(二)、建设进度</w:t>
        </w:r>
        <w:r>
          <w:tab/>
        </w:r>
        <w:r>
          <w:fldChar w:fldCharType="begin"/>
        </w:r>
        <w:r>
          <w:instrText xml:space="preserve"> PAGEREF _Toc7507 \h </w:instrText>
        </w:r>
        <w:r>
          <w:fldChar w:fldCharType="separate"/>
        </w:r>
        <w:r>
          <w:t>40</w:t>
        </w:r>
        <w:r>
          <w:fldChar w:fldCharType="end"/>
        </w:r>
      </w:hyperlink>
    </w:p>
    <w:p>
      <w:pPr>
        <w:pStyle w:val="TOC2"/>
        <w:tabs>
          <w:tab w:val="right" w:leader="dot" w:pos="8306"/>
        </w:tabs>
      </w:pPr>
      <w:hyperlink w:anchor="_Toc12233" w:history="1">
        <w:r>
          <w:rPr>
            <w:rFonts w:ascii="仿宋" w:eastAsia="仿宋" w:hAnsi="仿宋" w:cs="仿宋" w:hint="eastAsia"/>
            <w:lang w:eastAsia="zh-CN"/>
          </w:rPr>
          <w:t>(三)、进度安排注意事项</w:t>
        </w:r>
        <w:r>
          <w:tab/>
        </w:r>
        <w:r>
          <w:fldChar w:fldCharType="begin"/>
        </w:r>
        <w:r>
          <w:instrText xml:space="preserve"> PAGEREF _Toc12233 \h </w:instrText>
        </w:r>
        <w:r>
          <w:fldChar w:fldCharType="separate"/>
        </w:r>
        <w:r>
          <w:t>41</w:t>
        </w:r>
        <w:r>
          <w:fldChar w:fldCharType="end"/>
        </w:r>
      </w:hyperlink>
    </w:p>
    <w:p>
      <w:pPr>
        <w:pStyle w:val="TOC2"/>
        <w:tabs>
          <w:tab w:val="right" w:leader="dot" w:pos="8306"/>
        </w:tabs>
      </w:pPr>
      <w:hyperlink w:anchor="_Toc6668" w:history="1">
        <w:r>
          <w:rPr>
            <w:rFonts w:ascii="仿宋" w:eastAsia="仿宋" w:hAnsi="仿宋" w:cs="仿宋" w:hint="eastAsia"/>
            <w:lang w:eastAsia="zh-CN"/>
          </w:rPr>
          <w:t>(四)、人力资源配置</w:t>
        </w:r>
        <w:r>
          <w:tab/>
        </w:r>
        <w:r>
          <w:fldChar w:fldCharType="begin"/>
        </w:r>
        <w:r>
          <w:instrText xml:space="preserve"> PAGEREF _Toc6668 \h </w:instrText>
        </w:r>
        <w:r>
          <w:fldChar w:fldCharType="separate"/>
        </w:r>
        <w:r>
          <w:t>43</w:t>
        </w:r>
        <w:r>
          <w:fldChar w:fldCharType="end"/>
        </w:r>
      </w:hyperlink>
    </w:p>
    <w:p>
      <w:pPr>
        <w:pStyle w:val="TOC1"/>
        <w:tabs>
          <w:tab w:val="right" w:leader="dot" w:pos="8306"/>
        </w:tabs>
      </w:pPr>
      <w:hyperlink w:anchor="_Toc23042" w:history="1">
        <w:r>
          <w:rPr>
            <w:rFonts w:ascii="仿宋" w:eastAsia="仿宋" w:hAnsi="仿宋" w:cs="仿宋" w:hint="eastAsia"/>
            <w:lang w:eastAsia="zh-CN"/>
          </w:rPr>
          <w:t>十一、生产安全保护</w:t>
        </w:r>
        <w:r>
          <w:tab/>
        </w:r>
        <w:r>
          <w:fldChar w:fldCharType="begin"/>
        </w:r>
        <w:r>
          <w:instrText xml:space="preserve"> PAGEREF _Toc23042 \h </w:instrText>
        </w:r>
        <w:r>
          <w:fldChar w:fldCharType="separate"/>
        </w:r>
        <w:r>
          <w:t>44</w:t>
        </w:r>
        <w:r>
          <w:fldChar w:fldCharType="end"/>
        </w:r>
      </w:hyperlink>
    </w:p>
    <w:p>
      <w:pPr>
        <w:pStyle w:val="TOC2"/>
        <w:tabs>
          <w:tab w:val="right" w:leader="dot" w:pos="8306"/>
        </w:tabs>
      </w:pPr>
      <w:hyperlink w:anchor="_Toc13006" w:history="1">
        <w:r>
          <w:rPr>
            <w:rFonts w:ascii="仿宋" w:eastAsia="仿宋" w:hAnsi="仿宋" w:cs="仿宋" w:hint="eastAsia"/>
            <w:lang w:eastAsia="zh-CN"/>
          </w:rPr>
          <w:t>(一)、消防安全</w:t>
        </w:r>
        <w:r>
          <w:tab/>
        </w:r>
        <w:r>
          <w:fldChar w:fldCharType="begin"/>
        </w:r>
        <w:r>
          <w:instrText xml:space="preserve"> PAGEREF _Toc13006 \h </w:instrText>
        </w:r>
        <w:r>
          <w:fldChar w:fldCharType="separate"/>
        </w:r>
        <w:r>
          <w:t>44</w:t>
        </w:r>
        <w:r>
          <w:fldChar w:fldCharType="end"/>
        </w:r>
      </w:hyperlink>
    </w:p>
    <w:p>
      <w:pPr>
        <w:pStyle w:val="TOC2"/>
        <w:tabs>
          <w:tab w:val="right" w:leader="dot" w:pos="8306"/>
        </w:tabs>
      </w:pPr>
      <w:hyperlink w:anchor="_Toc24464" w:history="1">
        <w:r>
          <w:rPr>
            <w:rFonts w:ascii="仿宋" w:eastAsia="仿宋" w:hAnsi="仿宋" w:cs="仿宋" w:hint="eastAsia"/>
            <w:lang w:eastAsia="zh-CN"/>
          </w:rPr>
          <w:t>(二)、防火防爆总图布置措施</w:t>
        </w:r>
        <w:r>
          <w:tab/>
        </w:r>
        <w:r>
          <w:fldChar w:fldCharType="begin"/>
        </w:r>
        <w:r>
          <w:instrText xml:space="preserve"> PAGEREF _Toc24464 \h </w:instrText>
        </w:r>
        <w:r>
          <w:fldChar w:fldCharType="separate"/>
        </w:r>
        <w:r>
          <w:t>46</w:t>
        </w:r>
        <w:r>
          <w:fldChar w:fldCharType="end"/>
        </w:r>
      </w:hyperlink>
    </w:p>
    <w:p>
      <w:pPr>
        <w:pStyle w:val="TOC2"/>
        <w:tabs>
          <w:tab w:val="right" w:leader="dot" w:pos="8306"/>
        </w:tabs>
      </w:pPr>
      <w:hyperlink w:anchor="_Toc28748" w:history="1">
        <w:r>
          <w:rPr>
            <w:rFonts w:ascii="仿宋" w:eastAsia="仿宋" w:hAnsi="仿宋" w:cs="仿宋" w:hint="eastAsia"/>
            <w:lang w:eastAsia="zh-CN"/>
          </w:rPr>
          <w:t>(三)、自然灾害防范措施</w:t>
        </w:r>
        <w:r>
          <w:tab/>
        </w:r>
        <w:r>
          <w:fldChar w:fldCharType="begin"/>
        </w:r>
        <w:r>
          <w:instrText xml:space="preserve"> PAGEREF _Toc28748 \h </w:instrText>
        </w:r>
        <w:r>
          <w:fldChar w:fldCharType="separate"/>
        </w:r>
        <w:r>
          <w:t>46</w:t>
        </w:r>
        <w:r>
          <w:fldChar w:fldCharType="end"/>
        </w:r>
      </w:hyperlink>
    </w:p>
    <w:p>
      <w:pPr>
        <w:pStyle w:val="TOC2"/>
        <w:tabs>
          <w:tab w:val="right" w:leader="dot" w:pos="8306"/>
        </w:tabs>
      </w:pPr>
      <w:hyperlink w:anchor="_Toc958" w:history="1">
        <w:r>
          <w:rPr>
            <w:rFonts w:ascii="仿宋" w:eastAsia="仿宋" w:hAnsi="仿宋" w:cs="仿宋" w:hint="eastAsia"/>
            <w:lang w:eastAsia="zh-CN"/>
          </w:rPr>
          <w:t>(四)、安全色及安全标志使用要求</w:t>
        </w:r>
        <w:r>
          <w:tab/>
        </w:r>
        <w:r>
          <w:fldChar w:fldCharType="begin"/>
        </w:r>
        <w:r>
          <w:instrText xml:space="preserve"> PAGEREF _Toc958 \h </w:instrText>
        </w:r>
        <w:r>
          <w:fldChar w:fldCharType="separate"/>
        </w:r>
        <w:r>
          <w:t>48</w:t>
        </w:r>
        <w:r>
          <w:fldChar w:fldCharType="end"/>
        </w:r>
      </w:hyperlink>
    </w:p>
    <w:p>
      <w:pPr>
        <w:pStyle w:val="TOC2"/>
        <w:tabs>
          <w:tab w:val="right" w:leader="dot" w:pos="8306"/>
        </w:tabs>
      </w:pPr>
      <w:hyperlink w:anchor="_Toc6243" w:history="1">
        <w:r>
          <w:rPr>
            <w:rFonts w:ascii="仿宋" w:eastAsia="仿宋" w:hAnsi="仿宋" w:cs="仿宋" w:hint="eastAsia"/>
            <w:lang w:eastAsia="zh-CN"/>
          </w:rPr>
          <w:t>(五)、防尘防毒措施</w:t>
        </w:r>
        <w:r>
          <w:tab/>
        </w:r>
        <w:r>
          <w:fldChar w:fldCharType="begin"/>
        </w:r>
        <w:r>
          <w:instrText xml:space="preserve"> PAGEREF _Toc6243 \h </w:instrText>
        </w:r>
        <w:r>
          <w:fldChar w:fldCharType="separate"/>
        </w:r>
        <w:r>
          <w:t>49</w:t>
        </w:r>
        <w:r>
          <w:fldChar w:fldCharType="end"/>
        </w:r>
      </w:hyperlink>
    </w:p>
    <w:p>
      <w:pPr>
        <w:pStyle w:val="TOC2"/>
        <w:tabs>
          <w:tab w:val="right" w:leader="dot" w:pos="8306"/>
        </w:tabs>
      </w:pPr>
      <w:hyperlink w:anchor="_Toc19895" w:history="1">
        <w:r>
          <w:rPr>
            <w:rFonts w:ascii="仿宋" w:eastAsia="仿宋" w:hAnsi="仿宋" w:cs="仿宋" w:hint="eastAsia"/>
            <w:lang w:eastAsia="zh-CN"/>
          </w:rPr>
          <w:t>(六)、防静电、触电防护及防雷措施</w:t>
        </w:r>
        <w:r>
          <w:tab/>
        </w:r>
        <w:r>
          <w:fldChar w:fldCharType="begin"/>
        </w:r>
        <w:r>
          <w:instrText xml:space="preserve"> PAGEREF _Toc19895 \h </w:instrText>
        </w:r>
        <w:r>
          <w:fldChar w:fldCharType="separate"/>
        </w:r>
        <w:r>
          <w:t>50</w:t>
        </w:r>
        <w:r>
          <w:fldChar w:fldCharType="end"/>
        </w:r>
      </w:hyperlink>
    </w:p>
    <w:p>
      <w:pPr>
        <w:pStyle w:val="TOC2"/>
        <w:tabs>
          <w:tab w:val="right" w:leader="dot" w:pos="8306"/>
        </w:tabs>
      </w:pPr>
      <w:hyperlink w:anchor="_Toc29543" w:history="1">
        <w:r>
          <w:rPr>
            <w:rFonts w:ascii="仿宋" w:eastAsia="仿宋" w:hAnsi="仿宋" w:cs="仿宋" w:hint="eastAsia"/>
            <w:lang w:eastAsia="zh-CN"/>
          </w:rPr>
          <w:t>(七)、机械设备安全保障措施</w:t>
        </w:r>
        <w:r>
          <w:tab/>
        </w:r>
        <w:r>
          <w:fldChar w:fldCharType="begin"/>
        </w:r>
        <w:r>
          <w:instrText xml:space="preserve"> PAGEREF _Toc29543 \h </w:instrText>
        </w:r>
        <w:r>
          <w:fldChar w:fldCharType="separate"/>
        </w:r>
        <w:r>
          <w:t>51</w:t>
        </w:r>
        <w:r>
          <w:fldChar w:fldCharType="end"/>
        </w:r>
      </w:hyperlink>
    </w:p>
    <w:p>
      <w:pPr>
        <w:pStyle w:val="TOC1"/>
        <w:tabs>
          <w:tab w:val="right" w:leader="dot" w:pos="8306"/>
        </w:tabs>
      </w:pPr>
      <w:hyperlink w:anchor="_Toc4865" w:history="1">
        <w:r>
          <w:rPr>
            <w:rFonts w:ascii="仿宋" w:eastAsia="仿宋" w:hAnsi="仿宋" w:cs="仿宋" w:hint="eastAsia"/>
            <w:lang w:eastAsia="zh-CN"/>
          </w:rPr>
          <w:t>十二、HDTV彩色显像管及其材料和部件项目投资规划</w:t>
        </w:r>
        <w:r>
          <w:tab/>
        </w:r>
        <w:r>
          <w:fldChar w:fldCharType="begin"/>
        </w:r>
        <w:r>
          <w:instrText xml:space="preserve"> PAGEREF _Toc4865 \h </w:instrText>
        </w:r>
        <w:r>
          <w:fldChar w:fldCharType="separate"/>
        </w:r>
        <w:r>
          <w:t>53</w:t>
        </w:r>
        <w:r>
          <w:fldChar w:fldCharType="end"/>
        </w:r>
      </w:hyperlink>
    </w:p>
    <w:p>
      <w:pPr>
        <w:pStyle w:val="TOC2"/>
        <w:tabs>
          <w:tab w:val="right" w:leader="dot" w:pos="8306"/>
        </w:tabs>
      </w:pPr>
      <w:hyperlink w:anchor="_Toc7459" w:history="1">
        <w:r>
          <w:rPr>
            <w:rFonts w:ascii="仿宋" w:eastAsia="仿宋" w:hAnsi="仿宋" w:cs="仿宋" w:hint="eastAsia"/>
            <w:lang w:eastAsia="zh-CN"/>
          </w:rPr>
          <w:t>(一)、HDTV彩色显像管及其材料和部件项目总投资估算</w:t>
        </w:r>
        <w:r>
          <w:tab/>
        </w:r>
        <w:r>
          <w:fldChar w:fldCharType="begin"/>
        </w:r>
        <w:r>
          <w:instrText xml:space="preserve"> PAGEREF _Toc7459 \h </w:instrText>
        </w:r>
        <w:r>
          <w:fldChar w:fldCharType="separate"/>
        </w:r>
        <w:r>
          <w:t>53</w:t>
        </w:r>
        <w:r>
          <w:fldChar w:fldCharType="end"/>
        </w:r>
      </w:hyperlink>
    </w:p>
    <w:p>
      <w:pPr>
        <w:pStyle w:val="TOC2"/>
        <w:tabs>
          <w:tab w:val="right" w:leader="dot" w:pos="8306"/>
        </w:tabs>
      </w:pPr>
      <w:hyperlink w:anchor="_Toc13079" w:history="1">
        <w:r>
          <w:rPr>
            <w:rFonts w:ascii="仿宋" w:eastAsia="仿宋" w:hAnsi="仿宋" w:cs="仿宋" w:hint="eastAsia"/>
            <w:lang w:eastAsia="zh-CN"/>
          </w:rPr>
          <w:t>(二)、资金筹措</w:t>
        </w:r>
        <w:r>
          <w:tab/>
        </w:r>
        <w:r>
          <w:fldChar w:fldCharType="begin"/>
        </w:r>
        <w:r>
          <w:instrText xml:space="preserve"> PAGEREF _Toc13079 \h </w:instrText>
        </w:r>
        <w:r>
          <w:fldChar w:fldCharType="separate"/>
        </w:r>
        <w:r>
          <w:t>54</w:t>
        </w:r>
        <w:r>
          <w:fldChar w:fldCharType="end"/>
        </w:r>
      </w:hyperlink>
    </w:p>
    <w:p>
      <w:pPr>
        <w:pStyle w:val="TOC1"/>
        <w:tabs>
          <w:tab w:val="right" w:leader="dot" w:pos="8306"/>
        </w:tabs>
      </w:pPr>
      <w:hyperlink w:anchor="_Toc18079" w:history="1">
        <w:r>
          <w:rPr>
            <w:rFonts w:ascii="仿宋" w:eastAsia="仿宋" w:hAnsi="仿宋" w:cs="仿宋" w:hint="eastAsia"/>
            <w:lang w:eastAsia="zh-CN"/>
          </w:rPr>
          <w:t>十三、HDTV彩色显像管及其材料和部件项目变更管理</w:t>
        </w:r>
        <w:r>
          <w:tab/>
        </w:r>
        <w:r>
          <w:fldChar w:fldCharType="begin"/>
        </w:r>
        <w:r>
          <w:instrText xml:space="preserve"> PAGEREF _Toc18079 \h </w:instrText>
        </w:r>
        <w:r>
          <w:fldChar w:fldCharType="separate"/>
        </w:r>
        <w:r>
          <w:t>55</w:t>
        </w:r>
        <w:r>
          <w:fldChar w:fldCharType="end"/>
        </w:r>
      </w:hyperlink>
    </w:p>
    <w:p>
      <w:pPr>
        <w:pStyle w:val="TOC2"/>
        <w:tabs>
          <w:tab w:val="right" w:leader="dot" w:pos="8306"/>
        </w:tabs>
      </w:pPr>
      <w:hyperlink w:anchor="_Toc29838" w:history="1">
        <w:r>
          <w:rPr>
            <w:rFonts w:ascii="仿宋" w:eastAsia="仿宋" w:hAnsi="仿宋" w:cs="仿宋" w:hint="eastAsia"/>
            <w:lang w:eastAsia="zh-CN"/>
          </w:rPr>
          <w:t>(一)、变更申请与评估</w:t>
        </w:r>
        <w:r>
          <w:tab/>
        </w:r>
        <w:r>
          <w:fldChar w:fldCharType="begin"/>
        </w:r>
        <w:r>
          <w:instrText xml:space="preserve"> PAGEREF _Toc29838 \h </w:instrText>
        </w:r>
        <w:r>
          <w:fldChar w:fldCharType="separate"/>
        </w:r>
        <w:r>
          <w:t>55</w:t>
        </w:r>
        <w:r>
          <w:fldChar w:fldCharType="end"/>
        </w:r>
      </w:hyperlink>
    </w:p>
    <w:p>
      <w:pPr>
        <w:pStyle w:val="TOC2"/>
        <w:tabs>
          <w:tab w:val="right" w:leader="dot" w:pos="8306"/>
        </w:tabs>
      </w:pPr>
      <w:hyperlink w:anchor="_Toc14104" w:history="1">
        <w:r>
          <w:rPr>
            <w:rFonts w:ascii="仿宋" w:eastAsia="仿宋" w:hAnsi="仿宋" w:cs="仿宋" w:hint="eastAsia"/>
            <w:lang w:eastAsia="zh-CN"/>
          </w:rPr>
          <w:t>(二)、变更实施与控制</w:t>
        </w:r>
        <w:r>
          <w:tab/>
        </w:r>
        <w:r>
          <w:fldChar w:fldCharType="begin"/>
        </w:r>
        <w:r>
          <w:instrText xml:space="preserve"> PAGEREF _Toc14104 \h </w:instrText>
        </w:r>
        <w:r>
          <w:fldChar w:fldCharType="separate"/>
        </w:r>
        <w:r>
          <w:t>56</w:t>
        </w:r>
        <w:r>
          <w:fldChar w:fldCharType="end"/>
        </w:r>
      </w:hyperlink>
    </w:p>
    <w:p>
      <w:pPr>
        <w:pStyle w:val="TOC1"/>
        <w:tabs>
          <w:tab w:val="right" w:leader="dot" w:pos="8306"/>
        </w:tabs>
      </w:pPr>
      <w:hyperlink w:anchor="_Toc14505" w:history="1">
        <w:r>
          <w:rPr>
            <w:rFonts w:ascii="仿宋" w:eastAsia="仿宋" w:hAnsi="仿宋" w:cs="仿宋" w:hint="eastAsia"/>
            <w:lang w:eastAsia="zh-CN"/>
          </w:rPr>
          <w:t>十四、风险识别与分类</w:t>
        </w:r>
        <w:r>
          <w:tab/>
        </w:r>
        <w:r>
          <w:fldChar w:fldCharType="begin"/>
        </w:r>
        <w:r>
          <w:instrText xml:space="preserve"> PAGEREF _Toc14505 \h </w:instrText>
        </w:r>
        <w:r>
          <w:fldChar w:fldCharType="separate"/>
        </w:r>
        <w:r>
          <w:t>56</w:t>
        </w:r>
        <w:r>
          <w:fldChar w:fldCharType="end"/>
        </w:r>
      </w:hyperlink>
    </w:p>
    <w:p>
      <w:pPr>
        <w:pStyle w:val="TOC2"/>
        <w:tabs>
          <w:tab w:val="right" w:leader="dot" w:pos="8306"/>
        </w:tabs>
      </w:pPr>
      <w:hyperlink w:anchor="_Toc3546" w:history="1">
        <w:r>
          <w:rPr>
            <w:rFonts w:ascii="仿宋" w:eastAsia="仿宋" w:hAnsi="仿宋" w:cs="仿宋" w:hint="eastAsia"/>
            <w:lang w:eastAsia="zh-CN"/>
          </w:rPr>
          <w:t>(一)、风险识别</w:t>
        </w:r>
        <w:r>
          <w:tab/>
        </w:r>
        <w:r>
          <w:fldChar w:fldCharType="begin"/>
        </w:r>
        <w:r>
          <w:instrText xml:space="preserve"> PAGEREF _Toc3546 \h </w:instrText>
        </w:r>
        <w:r>
          <w:fldChar w:fldCharType="separate"/>
        </w:r>
        <w:r>
          <w:t>56</w:t>
        </w:r>
        <w:r>
          <w:fldChar w:fldCharType="end"/>
        </w:r>
      </w:hyperlink>
    </w:p>
    <w:p>
      <w:pPr>
        <w:pStyle w:val="TOC2"/>
        <w:tabs>
          <w:tab w:val="right" w:leader="dot" w:pos="8306"/>
        </w:tabs>
      </w:pPr>
      <w:hyperlink w:anchor="_Toc8266" w:history="1">
        <w:r>
          <w:rPr>
            <w:rFonts w:ascii="仿宋" w:eastAsia="仿宋" w:hAnsi="仿宋" w:cs="仿宋" w:hint="eastAsia"/>
            <w:lang w:eastAsia="zh-CN"/>
          </w:rPr>
          <w:t>(二)、风险分类</w:t>
        </w:r>
        <w:r>
          <w:tab/>
        </w:r>
        <w:r>
          <w:fldChar w:fldCharType="begin"/>
        </w:r>
        <w:r>
          <w:instrText xml:space="preserve"> PAGEREF _Toc8266 \h </w:instrText>
        </w:r>
        <w:r>
          <w:fldChar w:fldCharType="separate"/>
        </w:r>
        <w:r>
          <w:t>58</w:t>
        </w:r>
        <w:r>
          <w:fldChar w:fldCharType="end"/>
        </w:r>
      </w:hyperlink>
    </w:p>
    <w:p>
      <w:pPr>
        <w:pStyle w:val="TOC1"/>
        <w:tabs>
          <w:tab w:val="right" w:leader="dot" w:pos="8306"/>
        </w:tabs>
      </w:pPr>
      <w:hyperlink w:anchor="_Toc5089" w:history="1">
        <w:r>
          <w:rPr>
            <w:rFonts w:ascii="仿宋" w:eastAsia="仿宋" w:hAnsi="仿宋" w:cs="仿宋" w:hint="eastAsia"/>
            <w:lang w:eastAsia="zh-CN"/>
          </w:rPr>
          <w:t>十五、HDTV彩色显像管及其材料和部件项目工程方案分析</w:t>
        </w:r>
        <w:r>
          <w:tab/>
        </w:r>
        <w:r>
          <w:fldChar w:fldCharType="begin"/>
        </w:r>
        <w:r>
          <w:instrText xml:space="preserve"> PAGEREF _Toc5089 \h </w:instrText>
        </w:r>
        <w:r>
          <w:fldChar w:fldCharType="separate"/>
        </w:r>
        <w:r>
          <w:t>60</w:t>
        </w:r>
        <w:r>
          <w:fldChar w:fldCharType="end"/>
        </w:r>
      </w:hyperlink>
    </w:p>
    <w:p>
      <w:pPr>
        <w:pStyle w:val="TOC2"/>
        <w:tabs>
          <w:tab w:val="right" w:leader="dot" w:pos="8306"/>
        </w:tabs>
      </w:pPr>
      <w:hyperlink w:anchor="_Toc21915" w:history="1">
        <w:r>
          <w:rPr>
            <w:rFonts w:ascii="仿宋" w:eastAsia="仿宋" w:hAnsi="仿宋" w:cs="仿宋" w:hint="eastAsia"/>
            <w:lang w:eastAsia="zh-CN"/>
          </w:rPr>
          <w:t>(一)、建筑工程设计原则</w:t>
        </w:r>
        <w:r>
          <w:tab/>
        </w:r>
        <w:r>
          <w:fldChar w:fldCharType="begin"/>
        </w:r>
        <w:r>
          <w:instrText xml:space="preserve"> PAGEREF _Toc21915 \h </w:instrText>
        </w:r>
        <w:r>
          <w:fldChar w:fldCharType="separate"/>
        </w:r>
        <w:r>
          <w:t>60</w:t>
        </w:r>
        <w:r>
          <w:fldChar w:fldCharType="end"/>
        </w:r>
      </w:hyperlink>
    </w:p>
    <w:p>
      <w:pPr>
        <w:pStyle w:val="TOC2"/>
        <w:tabs>
          <w:tab w:val="right" w:leader="dot" w:pos="8306"/>
        </w:tabs>
      </w:pPr>
      <w:hyperlink w:anchor="_Toc9054" w:history="1">
        <w:r>
          <w:rPr>
            <w:rFonts w:ascii="仿宋" w:eastAsia="仿宋" w:hAnsi="仿宋" w:cs="仿宋" w:hint="eastAsia"/>
            <w:lang w:eastAsia="zh-CN"/>
          </w:rPr>
          <w:t>(二)、土建工程建设指标</w:t>
        </w:r>
        <w:r>
          <w:tab/>
        </w:r>
        <w:r>
          <w:fldChar w:fldCharType="begin"/>
        </w:r>
        <w:r>
          <w:instrText xml:space="preserve"> PAGEREF _Toc9054 \h </w:instrText>
        </w:r>
        <w:r>
          <w:fldChar w:fldCharType="separate"/>
        </w:r>
        <w:r>
          <w:t>64</w:t>
        </w:r>
        <w:r>
          <w:fldChar w:fldCharType="end"/>
        </w:r>
      </w:hyperlink>
    </w:p>
    <w:p>
      <w:pPr>
        <w:pStyle w:val="TOC1"/>
        <w:tabs>
          <w:tab w:val="right" w:leader="dot" w:pos="8306"/>
        </w:tabs>
      </w:pPr>
      <w:hyperlink w:anchor="_Toc2032" w:history="1">
        <w:r>
          <w:rPr>
            <w:rFonts w:ascii="仿宋" w:eastAsia="仿宋" w:hAnsi="仿宋" w:cs="仿宋" w:hint="eastAsia"/>
            <w:lang w:eastAsia="zh-CN"/>
          </w:rPr>
          <w:t>十六、供应链管理</w:t>
        </w:r>
        <w:r>
          <w:tab/>
        </w:r>
        <w:r>
          <w:fldChar w:fldCharType="begin"/>
        </w:r>
        <w:r>
          <w:instrText xml:space="preserve"> PAGEREF _Toc2032 \h </w:instrText>
        </w:r>
        <w:r>
          <w:fldChar w:fldCharType="separate"/>
        </w:r>
        <w:r>
          <w:t>65</w:t>
        </w:r>
        <w:r>
          <w:fldChar w:fldCharType="end"/>
        </w:r>
      </w:hyperlink>
    </w:p>
    <w:p>
      <w:pPr>
        <w:pStyle w:val="TOC2"/>
        <w:tabs>
          <w:tab w:val="right" w:leader="dot" w:pos="8306"/>
        </w:tabs>
      </w:pPr>
      <w:hyperlink w:anchor="_Toc7324" w:history="1">
        <w:r>
          <w:rPr>
            <w:rFonts w:ascii="仿宋" w:eastAsia="仿宋" w:hAnsi="仿宋" w:cs="仿宋" w:hint="eastAsia"/>
            <w:lang w:eastAsia="zh-CN"/>
          </w:rPr>
          <w:t>(一)、供应链战略规划</w:t>
        </w:r>
        <w:r>
          <w:tab/>
        </w:r>
        <w:r>
          <w:fldChar w:fldCharType="begin"/>
        </w:r>
        <w:r>
          <w:instrText xml:space="preserve"> PAGEREF _Toc7324 \h </w:instrText>
        </w:r>
        <w:r>
          <w:fldChar w:fldCharType="separate"/>
        </w:r>
        <w:r>
          <w:t>65</w:t>
        </w:r>
        <w:r>
          <w:fldChar w:fldCharType="end"/>
        </w:r>
      </w:hyperlink>
    </w:p>
    <w:p>
      <w:pPr>
        <w:pStyle w:val="TOC2"/>
        <w:tabs>
          <w:tab w:val="right" w:leader="dot" w:pos="8306"/>
        </w:tabs>
      </w:pPr>
      <w:hyperlink w:anchor="_Toc21411" w:history="1">
        <w:r>
          <w:rPr>
            <w:rFonts w:ascii="仿宋" w:eastAsia="仿宋" w:hAnsi="仿宋" w:cs="仿宋" w:hint="eastAsia"/>
            <w:lang w:eastAsia="zh-CN"/>
          </w:rPr>
          <w:t>(二)、供应商选择与合作</w:t>
        </w:r>
        <w:r>
          <w:tab/>
        </w:r>
        <w:r>
          <w:fldChar w:fldCharType="begin"/>
        </w:r>
        <w:r>
          <w:instrText xml:space="preserve"> PAGEREF _Toc21411 \h </w:instrText>
        </w:r>
        <w:r>
          <w:fldChar w:fldCharType="separate"/>
        </w:r>
        <w:r>
          <w:t>67</w:t>
        </w:r>
        <w:r>
          <w:fldChar w:fldCharType="end"/>
        </w:r>
      </w:hyperlink>
    </w:p>
    <w:p>
      <w:pPr>
        <w:pStyle w:val="TOC2"/>
        <w:tabs>
          <w:tab w:val="right" w:leader="dot" w:pos="8306"/>
        </w:tabs>
      </w:pPr>
      <w:hyperlink w:anchor="_Toc23257" w:history="1">
        <w:r>
          <w:rPr>
            <w:rFonts w:ascii="仿宋" w:eastAsia="仿宋" w:hAnsi="仿宋" w:cs="仿宋" w:hint="eastAsia"/>
            <w:lang w:eastAsia="zh-CN"/>
          </w:rPr>
          <w:t>(三)、物流与库存管理</w:t>
        </w:r>
        <w:r>
          <w:tab/>
        </w:r>
        <w:r>
          <w:fldChar w:fldCharType="begin"/>
        </w:r>
        <w:r>
          <w:instrText xml:space="preserve"> PAGEREF _Toc23257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045"/>
      <w:r>
        <w:rPr>
          <w:rFonts w:ascii="仿宋" w:eastAsia="仿宋" w:hAnsi="仿宋" w:cs="仿宋" w:hint="eastAsia"/>
          <w:sz w:val="28"/>
          <w:lang w:eastAsia="zh-CN"/>
        </w:rPr>
        <w:t>一、HDTV彩色显像管及其材料和部件项目概论</w:t>
      </w:r>
      <w:bookmarkEnd w:id="2"/>
    </w:p>
    <w:p>
      <w:pPr>
        <w:pStyle w:val="Heading2"/>
        <w:rPr>
          <w:rFonts w:ascii="仿宋" w:eastAsia="仿宋" w:hAnsi="仿宋" w:cs="仿宋" w:hint="eastAsia"/>
          <w:lang w:eastAsia="zh-CN"/>
        </w:rPr>
      </w:pPr>
      <w:bookmarkStart w:id="3" w:name="_Toc24783"/>
      <w:r>
        <w:rPr>
          <w:rFonts w:ascii="仿宋" w:eastAsia="仿宋" w:hAnsi="仿宋" w:cs="仿宋" w:hint="eastAsia"/>
          <w:lang w:eastAsia="zh-CN"/>
        </w:rPr>
        <w:t>(一)、HDTV彩色显像管及其材料和部件项目概况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起源追溯至对市场的深入洞察。市场的不断演变与变革为HDTV彩色显像管及其材料和部件项目提供了难得的机遇。当前市场存在的需求缺口和变革的大环境共同构成了HDTV彩色显像管及其材料和部件项目的背景。这个HDTV彩色显像管及其材料和部件项目旨在充分利用市场机遇，填补行业中尚未满足的需求，为客户提供全新的解决方案。市场的变革和需求的增长使得这个HDTV彩色显像管及其材料和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HDTV彩色显像管及其材料和部件项目名称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正式命名为HDTV彩色显像管及其材料和部件。这个名称不仅仅是一个标识，更代表了HDTV彩色显像管及其材料和部件项目的核心理念和愿景。它蕴含着HDTV彩色显像管及其材料和部件项目所要解决问题的关键字，具有强烈的表达和辨识度，为HDTV彩色显像管及其材料和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HDTV彩色显像管及其材料和部件项目目标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核心目标是提供一种全新、高效的解决方案，满足客户日益增长的需求。HDTV彩色显像管及其材料和部件项目追求的不仅仅是满足市场需求，更是在市场中获得卓越的竞争优势。通过不断提升产品或服务的质量和创新水平，HDTV彩色显像管及其材料和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HDTV彩色显像管及其材料和部件项目范围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全面涵盖了产品研发、制造、市场推广和售后服务，确保从产品设计到最终用户体验的全方位关注。这一全面的HDTV彩色显像管及其材料和部件项目范围是为了确保HDTV彩色显像管及其材料和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HDTV彩色显像管及其材料和部件项目时间表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计划在未来18个月内完成，包括研发、测试、市场试点和正式推出等不同阶段。这个时间表的合理设计是为了确保HDTV彩色显像管及其材料和部件项目各个阶段的顺利推进，以便按时交付高质量的成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1.6 HDTV彩色显像管及其材料和部件项目预算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总预算估算为XX百万美元，主要分配在研发、市场推广、人员培训和运营等方面。这一充足的预算为HDTV彩色显像管及其材料和部件项目提供了充足的资源，确保HDTV彩色显像管及其材料和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HDTV彩色显像管及其材料和部件项目风险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可能面临的风险包括市场接受度低、技术难题、竞争激烈等。HDTV彩色显像管及其材料和部件项目团队已经制定了相应的风险应对计划，通过前瞻性的风险管理，确保HDTV彩色显像管及其材料和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HDTV彩色显像管及其材料和部件项目团队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汇聚了一支经验丰富、多领域专业素养的核心团队，确保HDTV彩色显像管及其材料和部件项目在各个方面都能拥有高水平的执行力。团队的协同作战是HDTV彩色显像管及其材料和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HDTV彩色显像管及其材料和部件项目背景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HDTV彩色显像管及其材料和部件项目的背景根植于市场对更高效、创新产品的渴望，同时也受到科技发展对行业格局的深刻改变的影响。这为HDTV彩色显像管及其材料和部件项目提供了广阔的发展空间和市场需求。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1.10 HDTV彩色显像管及其材料和部件项目现状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截至目前，HDTV彩色显像管及其材料和部件项目已完成市场调研和技术验证，取得了初步的成功。这为HDTV彩色显像管及其材料和部件项目在未来的发展奠定了坚实的基础，为更远大的目标打下了坚实的基石。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664"/>
      <w:r>
        <w:rPr>
          <w:rFonts w:ascii="仿宋" w:eastAsia="仿宋" w:hAnsi="仿宋" w:cs="仿宋" w:hint="eastAsia"/>
          <w:sz w:val="28"/>
          <w:lang w:eastAsia="zh-CN"/>
        </w:rPr>
        <w:t>(二)、HDTV彩色显像管及其材料和部件项目目标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HDTV彩色显像管及其材料和部件项目首要业务目标是在市场中占据有利地位，实现产品/服务的成功推广和销售。通过不断提升产品质量、创新性，HDTV彩色显像管及其材料和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HDTV彩色显像管及其材料和部件项目着眼于技术创新。通过持续的研发和技术升级，HDTV彩色显像管及其材料和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HDTV彩色显像管及其材料和部件项目设定了客户满意度目标。通过提供卓越的产品质量和优质的客户服务，HDTV彩色显像管及其材料和部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HDTV彩色显像管及其材料和部件项目注重社会责任和可持续发展。通过实施环保、社会责任HDTV彩色显像管及其材料和部件项目，HDTV彩色显像管及其材料和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团队是实现目标的核心驱动力。因此，HDTV彩色显像管及其材料和部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29"/>
      <w:r>
        <w:rPr>
          <w:rFonts w:ascii="仿宋" w:eastAsia="仿宋" w:hAnsi="仿宋" w:cs="仿宋" w:hint="eastAsia"/>
          <w:sz w:val="28"/>
          <w:lang w:eastAsia="zh-CN"/>
        </w:rPr>
        <w:t>(三)、HDTV彩色显像管及其材料和部件项目提出的理由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HDTV彩色显像管及其材料和部件项目提出的理由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提出源于对市场机遇的深刻洞察。当前市场中存在的需求缺口和行业发展趋势表明，有巨大的商业机会等待被开发。通过准确捕捉市场机遇，HDTV彩色显像管及其材料和部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理念基于对技术创新的信仰。通过持续的研发和技术投入，HDTV彩色显像管及其材料和部件项目有望推出更具创新性的产品或服务。在科技飞速发展的当下，HDTV彩色显像管及其材料和部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提出是为了增强企业的行业竞争力。通过提升产品或服务的质量和独特性，HDTV彩色显像管及其材料和部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响应了消费者需求的变化。随着社会和科技的不断发展，消费者对产品和服务的需求也在发生变化。通过深入了解并及时回应消费者的新需求，HDTV彩色显像管及其材料和部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提出是企业战略发展规划的一部分。在面对日益激烈的市场竞争和不断变化的商业环境中，HDTV彩色显像管及其材料和部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提出不仅仅是基于商业考量，还注重社会责任。通过推出环保、社会责任等方面的HDTV彩色显像管及其材料和部件项目，HDTV彩色显像管及其材料和部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提出反映了对利益相关者期望的关注。包括客户、员工、投资者等利益相关者在企业发展中都有着各自的期望，HDTV彩色显像管及其材料和部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64"/>
      <w:r>
        <w:rPr>
          <w:rFonts w:ascii="仿宋" w:eastAsia="仿宋" w:hAnsi="仿宋" w:cs="仿宋" w:hint="eastAsia"/>
          <w:sz w:val="28"/>
          <w:lang w:eastAsia="zh-CN"/>
        </w:rPr>
        <w:t>(四)、HDTV彩色显像管及其材料和部件项目意义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在实施HDTV彩色显像管及其材料和部件项目的过程中，我们不仅仅是在追逐商业成功，更是为企业和社会的多个层面创造了深远的意义。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首要意义在于提升企业的市场竞争力。通过持续的创新和对产品质量的高标准要求，HDTV彩色显像管及其材料和部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DTV彩色显像管及其材料和部件项目的推进将促使行业技术水平的提升。通过引入先进技术和创新性解决方案，HDTV彩色显像管及其材料和部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HDTV彩色显像管及其材料和部件项目不仅创造了大量就业机会，提高了就业水平，还注重社会责任和环保。通过参与社会公益事业和推动环保HDTV彩色显像管及其材料和部件项目，HDTV彩色显像管及其材料和部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综合而言，HDTV彩色显像管及其材料和部件项目意义重大，不仅推动了企业的发展，也为行业和社会的进步贡献了积极力量。这是一个全面而深刻的影响，将在未来产生可持续的正面效应。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7"/>
      <w:r>
        <w:rPr>
          <w:rFonts w:ascii="仿宋" w:eastAsia="仿宋" w:hAnsi="仿宋" w:cs="仿宋" w:hint="eastAsia"/>
          <w:sz w:val="28"/>
          <w:lang w:eastAsia="zh-CN"/>
        </w:rPr>
        <w:t>(五)、HDTV彩色显像管及其材料和部件项目背景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在当今迅猛发展的商业环境中，HDTV彩色显像管及其材料和部件项目的动因根植于对多方面因素的审慎考量。这个HDTV彩色显像管及其材料和部件项目的提出并非孤立的决策，而是对企业所处背景深入思考的产物。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HDTV彩色显像管及其材料和部件项目背后的首要原因。科技的迅速发展和全球市场的快速变化使得企业必须灵活应对。HDTV彩色显像管及其材料和部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HDTV彩色显像管及其材料和部件项目背景中不可忽视的一环。企业需要在激烈竞争中脱颖而出，为此，HDTV彩色显像管及其材料和部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技术的迅速发展为企业带来了机遇与挑战。作为HDTV彩色显像管及其材料和部件项目启动的背景之一，对新兴技术的应用将有助于提升企业的技术水平，使其在不断演进的商业环境中保持竞争优势。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HDTV彩色显像管及其材料和部件项目充分融入了社会责任的理念，通过可持续经营和社会公益HDTV彩色显像管及其材料和部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791"/>
      <w:r>
        <w:rPr>
          <w:rFonts w:ascii="仿宋" w:eastAsia="仿宋" w:hAnsi="仿宋" w:cs="仿宋" w:hint="eastAsia"/>
          <w:sz w:val="28"/>
          <w:lang w:eastAsia="zh-CN"/>
        </w:rPr>
        <w:t>二、HDTV彩色显像管及其材料和部件项目土建工程</w:t>
      </w:r>
      <w:bookmarkEnd w:id="8"/>
    </w:p>
    <w:p>
      <w:pPr>
        <w:pStyle w:val="Heading2"/>
        <w:rPr>
          <w:rFonts w:ascii="仿宋" w:eastAsia="仿宋" w:hAnsi="仿宋" w:cs="仿宋" w:hint="eastAsia"/>
          <w:lang w:eastAsia="zh-CN"/>
        </w:rPr>
      </w:pPr>
      <w:bookmarkStart w:id="9" w:name="_Toc630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在HDTV彩色显像管及其材料和部件项目的建筑工程设计中，我们将秉承一系列重要的设计原则，以确保HDTV彩色显像管及其材料和部件项目建筑在功能、美观、可持续性等方面达到最佳效果。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首要原则是确保建筑的功能性得到最大化的发挥。我们将充分理解HDTV彩色显像管及其材料和部件项目的实际需求，合理布局各个功能区域，保证建筑在满足业务需求的同时，提供高效的工作环境。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在建筑设计中，我们将综合考虑建设和运营成本。通过精细的经济效益分析，确保设计方案在高效利用资源的同时，对HDTV彩色显像管及其材料和部件项目的长期盈利能力有积极的贡献。</w:t>
      </w:r>
    </w:p>
    <w:p>
      <w:pPr>
        <w:pStyle w:val="Heading2"/>
        <w:ind w:firstLine="560" w:firstLineChars="200"/>
        <w:rPr>
          <w:rFonts w:ascii="仿宋" w:eastAsia="仿宋" w:hAnsi="仿宋" w:cs="仿宋" w:hint="eastAsia"/>
          <w:sz w:val="28"/>
          <w:lang w:eastAsia="zh-CN"/>
        </w:rPr>
      </w:pPr>
      <w:bookmarkStart w:id="10" w:name="_Toc263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的土建工程设计中，我们将精准设定设计年限，结合HDTV彩色显像管及其材料和部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HDTV彩色显像管及其材料和部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96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HDTV彩色显像管及其材料和部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HDTV彩色显像管及其材料和部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HDTV彩色显像管及其材料和部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577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本期工程HDTV彩色显像管及其材料和部件项目预计总建筑面积XXX平方米，其中：计容建筑面积XXX平方米，计划建筑工程投资XX万元，占HDTV彩色显像管及其材料和部件项目总投资的XX%。</w:t>
      </w:r>
    </w:p>
    <w:p>
      <w:pPr>
        <w:pStyle w:val="Heading1"/>
        <w:ind w:firstLine="560" w:firstLineChars="200"/>
        <w:rPr>
          <w:rFonts w:ascii="仿宋" w:eastAsia="仿宋" w:hAnsi="仿宋" w:cs="仿宋" w:hint="eastAsia"/>
          <w:sz w:val="28"/>
          <w:lang w:eastAsia="zh-CN"/>
        </w:rPr>
      </w:pPr>
      <w:bookmarkStart w:id="13" w:name="_Toc25105"/>
      <w:r>
        <w:rPr>
          <w:rFonts w:ascii="仿宋" w:eastAsia="仿宋" w:hAnsi="仿宋" w:cs="仿宋" w:hint="eastAsia"/>
          <w:sz w:val="28"/>
          <w:lang w:eastAsia="zh-CN"/>
        </w:rPr>
        <w:t>三、HDTV彩色显像管及其材料和部件项目选址可行性分析</w:t>
      </w:r>
      <w:bookmarkEnd w:id="13"/>
    </w:p>
    <w:p>
      <w:pPr>
        <w:pStyle w:val="Heading2"/>
        <w:rPr>
          <w:rFonts w:ascii="仿宋" w:eastAsia="仿宋" w:hAnsi="仿宋" w:cs="仿宋" w:hint="eastAsia"/>
          <w:lang w:eastAsia="zh-CN"/>
        </w:rPr>
      </w:pPr>
      <w:bookmarkStart w:id="14" w:name="_Toc12287"/>
      <w:r>
        <w:rPr>
          <w:rFonts w:ascii="仿宋" w:eastAsia="仿宋" w:hAnsi="仿宋" w:cs="仿宋" w:hint="eastAsia"/>
          <w:lang w:eastAsia="zh-CN"/>
        </w:rPr>
        <w:t>(一)、HDTV彩色显像管及其材料和部件项目选址</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该HDTV彩色显像管及其材料和部件项目选址位于XX省XX市XX区XXX街道</w:t>
      </w:r>
    </w:p>
    <w:p>
      <w:pPr>
        <w:pStyle w:val="Heading2"/>
        <w:ind w:firstLine="560" w:firstLineChars="200"/>
        <w:rPr>
          <w:rFonts w:ascii="仿宋" w:eastAsia="仿宋" w:hAnsi="仿宋" w:cs="仿宋" w:hint="eastAsia"/>
          <w:sz w:val="28"/>
          <w:lang w:eastAsia="zh-CN"/>
        </w:rPr>
      </w:pPr>
      <w:bookmarkStart w:id="15" w:name="_Toc32227"/>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HDTV彩色显像管及其材料和部件项目的征地面积将根据HDTV彩色显像管及其材料和部件项目的实际规模和需求进行精确规划。具体面积XXX平方米，旨在确保HDTV彩色显像管及其材料和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净用地面积是在征地面积基础上去除不可利用面积后的实际可开发用地。具体面积XXX平方米，考虑到环保、交通、安全等多方面因素，以确保HDTV彩色显像管及其材料和部件项目在整体利用效率上达到最优。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HDTV彩色显像管及其材料和部件项目计划建设的建筑总规模具体面积XXX平方米。这一规模的确定综合考虑了HDTV彩色显像管及其材料和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HDTV彩色显像管及其材料和部件项目用地中被规划为绿地的比例。具体面积XXX平方米，旨在通过合理规划绿地，改善HDTV彩色显像管及其材料和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容积率是用地上可以建设的建筑总体积与用地面积之比。具体面积XXX，通过合理的容积率规划，确保HDTV彩色显像管及其材料和部件项目建筑规模与周边环境和谐共生。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HDTV彩色显像管及其材料和部件项目选址与当地城市规划相一致，具体面积XXX平方米。通过与城市规划部门深入沟通，确保HDTV彩色显像管及其材料和部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HDTV彩色显像管及其材料和部件项目选址符合当地产业政策，具体面积XXX平方米。这包括HDTV彩色显像管及其材料和部件项目对当地经济的促进作用，以及对相关产业的带动效应，确保HDTV彩色显像管及其材料和部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HDTV彩色显像管及其材料和部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HDTV彩色显像管及其材料和部件项目选址具备必要的公共设施配套，具体面积XXX平方米。这包括交通便利性、教育、医疗等基础设施，以提高居民生活品质，使得HDTV彩色显像管及其材料和部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考虑用地总体要求对当地社会稳定性的影响，具体面积XXX平方米。通过深入了解当地社区反馈，确保HDTV彩色显像管及其材料和部件项目的选址和建设过程对当地社会和谐稳定产生积极作用。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https://d.book118.com/475303241023011041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D6376"/>
    <w:rsid w:val="010D63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3032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2024-01-07T07:57:00Z</dcterms:created>
  <dcterms:modified xsi:type="dcterms:W3CDTF">2024-01-07T07:57:56Z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4EEEE4F04E7C428AA29F5C929155A747_11</vt:lpwstr>
  </property>
  <property fmtid="{D5CDD505-2E9C-101B-9397-08002B2CF9AE}" pid="3" name="KSOProductBuildVer">
    <vt:lpwstr>2052-12.1.0.16120</vt:lpwstr>
  </property>
</Properties>
</file>