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9"/>
        </w:rPr>
      </w:pPr>
    </w:p>
    <w:p>
      <w:pPr>
        <w:pStyle w:val="Title"/>
      </w:pPr>
      <w:r>
        <w:t>环氧乙烷灭菌确认案</w:t>
      </w:r>
    </w:p>
    <w:p>
      <w:pPr>
        <w:spacing w:before="648"/>
        <w:ind w:left="0" w:right="6" w:firstLine="0"/>
        <w:jc w:val="center"/>
        <w:rPr>
          <w:b/>
          <w:sz w:val="31"/>
        </w:rPr>
      </w:pPr>
      <w:r>
        <w:rPr>
          <w:b/>
          <w:sz w:val="31"/>
        </w:rPr>
        <w:t>（首次确认）</w:t>
      </w:r>
    </w:p>
    <w:p>
      <w:pPr>
        <w:pStyle w:val="BodyText"/>
        <w:spacing w:before="1"/>
        <w:rPr>
          <w:b/>
          <w:sz w:val="59"/>
        </w:rPr>
      </w:pPr>
    </w:p>
    <w:p>
      <w:pPr>
        <w:tabs>
          <w:tab w:val="left" w:pos="4803"/>
        </w:tabs>
        <w:spacing w:before="0"/>
        <w:ind w:left="0" w:right="13" w:firstLine="0"/>
        <w:jc w:val="center"/>
        <w:rPr>
          <w:b/>
          <w:sz w:val="42"/>
        </w:rPr>
      </w:pPr>
      <w:r>
        <w:rPr>
          <w:b/>
          <w:sz w:val="42"/>
        </w:rPr>
        <w:t>案编号：VR2009-5，</w:t>
        <w:tab/>
        <w:t>版本：A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6"/>
        <w:rPr>
          <w:b/>
          <w:sz w:val="10"/>
        </w:rPr>
      </w:pPr>
      <w:r>
        <w:pict>
          <v:group id="_x0000_s1025" style="width:747.75pt;height:240.95pt;margin-top:11.98pt;margin-left:84pt;mso-position-horizontal-relative:page;mso-wrap-distance-left:0;mso-wrap-distance-right:0;position:absolute;z-index:-251658240" coordorigin="1680,240" coordsize="14955,481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955;height:4819;left:1680;position:absolute;top:239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180;height:476;left:2214;position:absolute;top:418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编写、审批人</w:t>
                    </w:r>
                  </w:p>
                </w:txbxContent>
              </v:textbox>
            </v:shape>
            <v:shape id="_x0000_s1028" type="#_x0000_t202" style="width:740;height:476;left:5916;position:absolute;top:418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部门</w:t>
                    </w:r>
                  </w:p>
                </w:txbxContent>
              </v:textbox>
            </v:shape>
            <v:shape id="_x0000_s1029" type="#_x0000_t202" style="width:740;height:476;left:8781;position:absolute;top:418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职位</w:t>
                    </w:r>
                  </w:p>
                </w:txbxContent>
              </v:textbox>
            </v:shape>
            <v:shape id="_x0000_s1030" type="#_x0000_t202" style="width:740;height:476;left:11759;position:absolute;top:418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签名</w:t>
                    </w:r>
                  </w:p>
                </w:txbxContent>
              </v:textbox>
            </v:shape>
            <v:shape id="_x0000_s1031" type="#_x0000_t202" style="width:740;height:476;left:14737;position:absolute;top:418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日期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11"/>
        </w:rPr>
      </w:pPr>
    </w:p>
    <w:p>
      <w:pPr>
        <w:pStyle w:val="ListParagraph"/>
        <w:numPr>
          <w:ilvl w:val="0"/>
          <w:numId w:val="38"/>
        </w:numPr>
        <w:tabs>
          <w:tab w:val="left" w:pos="839"/>
          <w:tab w:val="left" w:pos="840"/>
        </w:tabs>
        <w:spacing w:before="6" w:after="0" w:line="240" w:lineRule="auto"/>
        <w:ind w:left="840" w:right="0" w:hanging="541"/>
        <w:jc w:val="left"/>
        <w:rPr>
          <w:sz w:val="36"/>
        </w:rPr>
      </w:pPr>
      <w:r>
        <w:rPr>
          <w:spacing w:val="10"/>
          <w:sz w:val="36"/>
        </w:rPr>
        <w:t xml:space="preserve">覆盖的产品： </w:t>
      </w:r>
      <w:r>
        <w:rPr>
          <w:sz w:val="36"/>
        </w:rPr>
        <w:t>W-201，一次性电动脉冲冲洗吸引器。</w:t>
      </w:r>
    </w:p>
    <w:p>
      <w:pPr>
        <w:pStyle w:val="ListParagraph"/>
        <w:numPr>
          <w:ilvl w:val="0"/>
          <w:numId w:val="38"/>
        </w:numPr>
        <w:tabs>
          <w:tab w:val="left" w:pos="839"/>
          <w:tab w:val="left" w:pos="840"/>
        </w:tabs>
        <w:spacing w:before="273" w:after="0" w:line="240" w:lineRule="auto"/>
        <w:ind w:left="840" w:right="0" w:hanging="541"/>
        <w:jc w:val="left"/>
        <w:rPr>
          <w:sz w:val="36"/>
        </w:rPr>
      </w:pPr>
      <w:r>
        <w:rPr>
          <w:spacing w:val="10"/>
          <w:sz w:val="36"/>
        </w:rPr>
        <w:t xml:space="preserve">确认的设备： </w:t>
      </w:r>
      <w:r>
        <w:rPr>
          <w:sz w:val="36"/>
        </w:rPr>
        <w:t>E006</w:t>
      </w:r>
      <w:r>
        <w:rPr>
          <w:spacing w:val="-4"/>
          <w:sz w:val="36"/>
        </w:rPr>
        <w:t xml:space="preserve">，申生牌 </w:t>
      </w:r>
      <w:r>
        <w:rPr>
          <w:sz w:val="36"/>
        </w:rPr>
        <w:t>HSX</w:t>
      </w:r>
      <w:r>
        <w:rPr>
          <w:spacing w:val="-5"/>
          <w:sz w:val="36"/>
        </w:rPr>
        <w:t xml:space="preserve"> 型环氧乙烷灭菌器，型号 </w:t>
      </w:r>
      <w:r>
        <w:rPr>
          <w:sz w:val="36"/>
        </w:rPr>
        <w:t>HSX-10。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5"/>
          <w:footerReference w:type="default" r:id="rId6"/>
          <w:type w:val="continuous"/>
          <w:pgSz w:w="17860" w:h="25260"/>
          <w:pgMar w:top="1100" w:right="960" w:bottom="1540" w:left="1400" w:header="772" w:footer="135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</w:p>
    <w:p>
      <w:pPr>
        <w:pStyle w:val="ListParagraph"/>
        <w:numPr>
          <w:ilvl w:val="0"/>
          <w:numId w:val="38"/>
        </w:numPr>
        <w:tabs>
          <w:tab w:val="left" w:pos="839"/>
          <w:tab w:val="left" w:pos="840"/>
        </w:tabs>
        <w:spacing w:before="6" w:after="0" w:line="240" w:lineRule="auto"/>
        <w:ind w:left="840" w:right="0" w:hanging="541"/>
        <w:jc w:val="left"/>
        <w:rPr>
          <w:sz w:val="36"/>
        </w:rPr>
      </w:pPr>
      <w:r>
        <w:rPr>
          <w:spacing w:val="10"/>
          <w:sz w:val="36"/>
        </w:rPr>
        <w:t xml:space="preserve">确认的过程： </w:t>
      </w:r>
      <w:r>
        <w:rPr>
          <w:sz w:val="36"/>
        </w:rPr>
        <w:t>QP-31</w:t>
      </w:r>
      <w:r>
        <w:rPr>
          <w:spacing w:val="7"/>
          <w:sz w:val="36"/>
        </w:rPr>
        <w:t xml:space="preserve"> 灭菌控制程序。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7"/>
          <w:footerReference w:type="default" r:id="rId8"/>
          <w:pgSz w:w="17860" w:h="25260"/>
          <w:pgMar w:top="1100" w:right="960" w:bottom="1540" w:left="1400" w:header="772" w:footer="1351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</w:p>
    <w:p>
      <w:pPr>
        <w:tabs>
          <w:tab w:val="left" w:pos="7921"/>
        </w:tabs>
        <w:spacing w:before="6"/>
        <w:ind w:left="7201" w:right="0" w:firstLine="0"/>
        <w:jc w:val="left"/>
        <w:rPr>
          <w:b/>
          <w:sz w:val="36"/>
        </w:rPr>
      </w:pPr>
      <w:r>
        <w:rPr>
          <w:b/>
          <w:sz w:val="36"/>
        </w:rPr>
        <w:t>目</w:t>
        <w:tab/>
        <w:t>录</w:t>
      </w:r>
    </w:p>
    <w:sdt>
      <w:sdtPr>
        <w:id w:val="2140360246"/>
        <w:docPartObj>
          <w:docPartGallery w:val="Table of Contents"/>
          <w:docPartUnique/>
        </w:docPartObj>
      </w:sdtPr>
      <w:sdtContent>
        <w:p>
          <w:pPr>
            <w:pStyle w:val="TOC1"/>
            <w:numPr>
              <w:ilvl w:val="1"/>
              <w:numId w:val="38"/>
            </w:numPr>
            <w:tabs>
              <w:tab w:val="left" w:pos="930"/>
              <w:tab w:val="right" w:leader="dot" w:pos="13836"/>
            </w:tabs>
            <w:spacing w:before="272" w:after="0" w:line="240" w:lineRule="auto"/>
            <w:ind w:left="930" w:right="0" w:hanging="495"/>
            <w:jc w:val="left"/>
          </w:pPr>
          <w:hyperlink w:anchor="_TOC_250019" w:history="1">
            <w:r>
              <w:t>概述</w:t>
              <w:tab/>
              <w:t>3</w:t>
            </w:r>
          </w:hyperlink>
        </w:p>
        <w:p>
          <w:pPr>
            <w:pStyle w:val="TOC1"/>
            <w:tabs>
              <w:tab w:val="right" w:leader="dot" w:pos="13476"/>
            </w:tabs>
            <w:spacing w:before="272"/>
            <w:ind w:left="435" w:firstLine="0"/>
          </w:pPr>
          <w:hyperlink w:anchor="_TOC_250018" w:history="1">
            <w:r>
              <w:t>2.</w:t>
            </w:r>
            <w:r>
              <w:rPr>
                <w:spacing w:val="61"/>
              </w:rPr>
              <w:t xml:space="preserve"> </w:t>
            </w:r>
            <w:r>
              <w:t>围</w:t>
              <w:tab/>
              <w:t>3</w:t>
            </w:r>
          </w:hyperlink>
        </w:p>
        <w:p>
          <w:pPr>
            <w:pStyle w:val="TOC1"/>
            <w:numPr>
              <w:ilvl w:val="0"/>
              <w:numId w:val="37"/>
            </w:numPr>
            <w:tabs>
              <w:tab w:val="left" w:pos="930"/>
              <w:tab w:val="right" w:leader="dot" w:pos="13836"/>
            </w:tabs>
            <w:spacing w:before="273" w:after="0" w:line="240" w:lineRule="auto"/>
            <w:ind w:left="930" w:right="0" w:hanging="495"/>
            <w:jc w:val="left"/>
          </w:pPr>
          <w:hyperlink w:anchor="_TOC_250017" w:history="1">
            <w:r>
              <w:t>目的</w:t>
              <w:tab/>
              <w:t>3</w:t>
            </w:r>
          </w:hyperlink>
        </w:p>
        <w:p>
          <w:pPr>
            <w:pStyle w:val="TOC1"/>
            <w:numPr>
              <w:ilvl w:val="0"/>
              <w:numId w:val="37"/>
            </w:numPr>
            <w:tabs>
              <w:tab w:val="left" w:pos="930"/>
              <w:tab w:val="right" w:leader="dot" w:pos="13865"/>
            </w:tabs>
            <w:spacing w:before="272" w:after="0" w:line="240" w:lineRule="auto"/>
            <w:ind w:left="930" w:right="0" w:hanging="495"/>
            <w:jc w:val="left"/>
          </w:pPr>
          <w:hyperlink w:anchor="_TOC_250016" w:history="1">
            <w:r>
              <w:t>参考文件</w:t>
              <w:tab/>
              <w:t>3</w:t>
            </w:r>
          </w:hyperlink>
        </w:p>
        <w:p>
          <w:pPr>
            <w:pStyle w:val="TOC1"/>
            <w:numPr>
              <w:ilvl w:val="0"/>
              <w:numId w:val="37"/>
            </w:numPr>
            <w:tabs>
              <w:tab w:val="left" w:pos="930"/>
              <w:tab w:val="right" w:leader="dot" w:pos="13876"/>
            </w:tabs>
            <w:spacing w:before="273" w:after="0" w:line="240" w:lineRule="auto"/>
            <w:ind w:left="930" w:right="0" w:hanging="495"/>
            <w:jc w:val="left"/>
          </w:pPr>
          <w:hyperlink w:anchor="_TOC_250015" w:history="1">
            <w:r>
              <w:t>人员、职责</w:t>
              <w:tab/>
              <w:t>5</w:t>
            </w:r>
          </w:hyperlink>
        </w:p>
        <w:p>
          <w:pPr>
            <w:pStyle w:val="TOC1"/>
            <w:numPr>
              <w:ilvl w:val="0"/>
              <w:numId w:val="37"/>
            </w:numPr>
            <w:tabs>
              <w:tab w:val="left" w:pos="930"/>
              <w:tab w:val="right" w:leader="dot" w:pos="13851"/>
            </w:tabs>
            <w:spacing w:before="273" w:after="0" w:line="240" w:lineRule="auto"/>
            <w:ind w:left="930" w:right="0" w:hanging="495"/>
            <w:jc w:val="left"/>
          </w:pPr>
          <w:hyperlink w:anchor="_TOC_250014" w:history="1">
            <w:r>
              <w:t>灭菌剂</w:t>
              <w:tab/>
              <w:t>5</w:t>
            </w:r>
          </w:hyperlink>
        </w:p>
        <w:p>
          <w:pPr>
            <w:pStyle w:val="TOC1"/>
            <w:numPr>
              <w:ilvl w:val="0"/>
              <w:numId w:val="37"/>
            </w:numPr>
            <w:tabs>
              <w:tab w:val="left" w:pos="930"/>
              <w:tab w:val="right" w:leader="dot" w:pos="13923"/>
            </w:tabs>
            <w:spacing w:before="272" w:after="0" w:line="240" w:lineRule="auto"/>
            <w:ind w:left="930" w:right="0" w:hanging="495"/>
            <w:jc w:val="left"/>
          </w:pPr>
          <w:r>
            <w:t>生物指示剂（BI）</w:t>
            <w:tab/>
            <w:t>5</w:t>
          </w:r>
        </w:p>
        <w:p>
          <w:pPr>
            <w:pStyle w:val="TOC1"/>
            <w:numPr>
              <w:ilvl w:val="0"/>
              <w:numId w:val="37"/>
            </w:numPr>
            <w:tabs>
              <w:tab w:val="left" w:pos="930"/>
              <w:tab w:val="right" w:leader="dot" w:pos="13890"/>
            </w:tabs>
            <w:spacing w:before="273" w:after="0" w:line="240" w:lineRule="auto"/>
            <w:ind w:left="930" w:right="0" w:hanging="495"/>
            <w:jc w:val="left"/>
          </w:pPr>
          <w:hyperlink w:anchor="_TOC_250013" w:history="1">
            <w:r>
              <w:t>加湿蒸汽用水</w:t>
              <w:tab/>
              <w:t>6</w:t>
            </w:r>
          </w:hyperlink>
        </w:p>
        <w:p>
          <w:pPr>
            <w:pStyle w:val="TOC1"/>
            <w:numPr>
              <w:ilvl w:val="0"/>
              <w:numId w:val="37"/>
            </w:numPr>
            <w:tabs>
              <w:tab w:val="left" w:pos="930"/>
              <w:tab w:val="right" w:leader="dot" w:pos="13836"/>
            </w:tabs>
            <w:spacing w:before="272" w:after="0" w:line="240" w:lineRule="auto"/>
            <w:ind w:left="930" w:right="0" w:hanging="495"/>
            <w:jc w:val="left"/>
          </w:pPr>
          <w:hyperlink w:anchor="_TOC_250012" w:history="1">
            <w:r>
              <w:t>包装</w:t>
              <w:tab/>
              <w:t>6</w:t>
            </w:r>
          </w:hyperlink>
        </w:p>
        <w:p>
          <w:pPr>
            <w:pStyle w:val="TOC1"/>
            <w:numPr>
              <w:ilvl w:val="0"/>
              <w:numId w:val="37"/>
            </w:numPr>
            <w:tabs>
              <w:tab w:val="left" w:pos="1559"/>
              <w:tab w:val="left" w:pos="1560"/>
              <w:tab w:val="right" w:leader="dot" w:pos="13826"/>
            </w:tabs>
            <w:spacing w:before="273" w:after="0" w:line="240" w:lineRule="auto"/>
            <w:ind w:left="1560" w:right="0" w:hanging="1125"/>
            <w:jc w:val="left"/>
          </w:pPr>
          <w:hyperlink w:anchor="_TOC_250011" w:history="1">
            <w:r>
              <w:t>产品生产环境</w:t>
              <w:tab/>
              <w:t>6</w:t>
            </w:r>
          </w:hyperlink>
        </w:p>
        <w:p>
          <w:pPr>
            <w:pStyle w:val="TOC1"/>
            <w:numPr>
              <w:ilvl w:val="0"/>
              <w:numId w:val="37"/>
            </w:numPr>
            <w:tabs>
              <w:tab w:val="left" w:pos="1559"/>
              <w:tab w:val="left" w:pos="1560"/>
              <w:tab w:val="right" w:leader="dot" w:pos="13800"/>
            </w:tabs>
            <w:spacing w:before="273" w:after="0" w:line="240" w:lineRule="auto"/>
            <w:ind w:left="1560" w:right="0" w:hanging="1125"/>
            <w:jc w:val="left"/>
          </w:pPr>
          <w:hyperlink w:anchor="_TOC_250010" w:history="1">
            <w:r>
              <w:t>产品鉴定</w:t>
              <w:tab/>
              <w:t>7</w:t>
            </w:r>
          </w:hyperlink>
        </w:p>
        <w:p>
          <w:pPr>
            <w:pStyle w:val="TOC1"/>
            <w:numPr>
              <w:ilvl w:val="0"/>
              <w:numId w:val="37"/>
            </w:numPr>
            <w:tabs>
              <w:tab w:val="left" w:pos="1559"/>
              <w:tab w:val="left" w:pos="1560"/>
              <w:tab w:val="right" w:leader="dot" w:pos="13826"/>
            </w:tabs>
            <w:spacing w:before="272" w:after="0" w:line="240" w:lineRule="auto"/>
            <w:ind w:left="1560" w:right="0" w:hanging="1125"/>
            <w:jc w:val="left"/>
          </w:pPr>
          <w:hyperlink w:anchor="_TOC_250009" w:history="1">
            <w:r>
              <w:t>灭菌系统鉴定</w:t>
              <w:tab/>
              <w:t>7</w:t>
            </w:r>
          </w:hyperlink>
        </w:p>
        <w:p>
          <w:pPr>
            <w:pStyle w:val="TOC1"/>
            <w:numPr>
              <w:ilvl w:val="0"/>
              <w:numId w:val="37"/>
            </w:numPr>
            <w:tabs>
              <w:tab w:val="left" w:pos="1559"/>
              <w:tab w:val="left" w:pos="1560"/>
              <w:tab w:val="right" w:leader="dot" w:pos="13851"/>
            </w:tabs>
            <w:spacing w:before="273" w:after="0" w:line="240" w:lineRule="auto"/>
            <w:ind w:left="1560" w:right="0" w:hanging="1125"/>
            <w:jc w:val="left"/>
          </w:pPr>
          <w:hyperlink w:anchor="_TOC_250008" w:history="1">
            <w:r>
              <w:t>完整灭菌过程描述</w:t>
              <w:tab/>
              <w:t>8</w:t>
            </w:r>
          </w:hyperlink>
        </w:p>
        <w:p>
          <w:pPr>
            <w:pStyle w:val="TOC1"/>
            <w:numPr>
              <w:ilvl w:val="0"/>
              <w:numId w:val="37"/>
            </w:numPr>
            <w:tabs>
              <w:tab w:val="left" w:pos="1559"/>
              <w:tab w:val="left" w:pos="1560"/>
              <w:tab w:val="right" w:leader="dot" w:pos="14128"/>
            </w:tabs>
            <w:spacing w:before="272" w:after="0" w:line="240" w:lineRule="auto"/>
            <w:ind w:left="1560" w:right="0" w:hanging="1125"/>
            <w:jc w:val="left"/>
          </w:pPr>
          <w:hyperlink w:anchor="_TOC_250007" w:history="1">
            <w:r>
              <w:t>过程监测器材（PCD）</w:t>
            </w:r>
            <w:r>
              <w:rPr>
                <w:spacing w:val="72"/>
              </w:rPr>
              <w:t xml:space="preserve"> </w:t>
            </w:r>
            <w:r>
              <w:t>描述</w:t>
              <w:tab/>
              <w:t>9</w:t>
            </w:r>
          </w:hyperlink>
        </w:p>
        <w:p>
          <w:pPr>
            <w:pStyle w:val="TOC1"/>
            <w:numPr>
              <w:ilvl w:val="0"/>
              <w:numId w:val="37"/>
            </w:numPr>
            <w:tabs>
              <w:tab w:val="left" w:pos="1559"/>
              <w:tab w:val="left" w:pos="1560"/>
              <w:tab w:val="right" w:leader="dot" w:pos="14062"/>
            </w:tabs>
            <w:spacing w:before="272" w:after="0" w:line="240" w:lineRule="auto"/>
            <w:ind w:left="1560" w:right="0" w:hanging="1125"/>
            <w:jc w:val="left"/>
          </w:pPr>
          <w:hyperlink w:anchor="_TOC_250006" w:history="1">
            <w:r>
              <w:t>清洗用气体特征</w:t>
              <w:tab/>
              <w:t>10</w:t>
            </w:r>
          </w:hyperlink>
        </w:p>
        <w:p>
          <w:pPr>
            <w:pStyle w:val="TOC1"/>
            <w:tabs>
              <w:tab w:val="left" w:pos="1559"/>
              <w:tab w:val="right" w:leader="dot" w:pos="13993"/>
            </w:tabs>
            <w:ind w:left="435" w:firstLine="0"/>
          </w:pPr>
          <w:hyperlink w:anchor="_TOC_250005" w:history="1">
            <w:r>
              <w:t>16.</w:t>
              <w:tab/>
              <w:t>计划</w:t>
              <w:tab/>
              <w:t>10</w:t>
            </w:r>
          </w:hyperlink>
        </w:p>
        <w:p>
          <w:pPr>
            <w:pStyle w:val="TOC1"/>
            <w:numPr>
              <w:ilvl w:val="0"/>
              <w:numId w:val="36"/>
            </w:numPr>
            <w:tabs>
              <w:tab w:val="left" w:pos="1559"/>
              <w:tab w:val="left" w:pos="1560"/>
              <w:tab w:val="right" w:leader="dot" w:pos="14116"/>
            </w:tabs>
            <w:spacing w:before="273" w:after="0" w:line="240" w:lineRule="auto"/>
            <w:ind w:left="1560" w:right="0" w:hanging="1125"/>
            <w:jc w:val="left"/>
          </w:pPr>
          <w:hyperlink w:anchor="_TOC_250004" w:history="1">
            <w:r>
              <w:t>安装确认（IQ）</w:t>
              <w:tab/>
              <w:t>11</w:t>
            </w:r>
          </w:hyperlink>
        </w:p>
        <w:p>
          <w:pPr>
            <w:pStyle w:val="TOC1"/>
            <w:numPr>
              <w:ilvl w:val="0"/>
              <w:numId w:val="36"/>
            </w:numPr>
            <w:tabs>
              <w:tab w:val="left" w:pos="1559"/>
              <w:tab w:val="left" w:pos="1560"/>
              <w:tab w:val="right" w:leader="dot" w:pos="14342"/>
            </w:tabs>
            <w:spacing w:before="273" w:after="0" w:line="240" w:lineRule="auto"/>
            <w:ind w:left="1560" w:right="0" w:hanging="1125"/>
            <w:jc w:val="left"/>
          </w:pPr>
          <w:hyperlink w:anchor="_TOC_250003" w:history="1">
            <w:r>
              <w:t>操作（运行）确认（OQ）</w:t>
              <w:tab/>
              <w:t>13</w:t>
            </w:r>
          </w:hyperlink>
        </w:p>
        <w:p>
          <w:pPr>
            <w:pStyle w:val="TOC1"/>
            <w:numPr>
              <w:ilvl w:val="0"/>
              <w:numId w:val="36"/>
            </w:numPr>
            <w:tabs>
              <w:tab w:val="left" w:pos="1559"/>
              <w:tab w:val="left" w:pos="1560"/>
              <w:tab w:val="right" w:leader="dot" w:pos="14375"/>
            </w:tabs>
            <w:spacing w:before="272" w:after="0" w:line="240" w:lineRule="auto"/>
            <w:ind w:left="1560" w:right="0" w:hanging="1125"/>
            <w:jc w:val="left"/>
          </w:pPr>
          <w:hyperlink w:anchor="_TOC_250002" w:history="1">
            <w:r>
              <w:t>性能确认（PQ）——物理性能</w:t>
              <w:tab/>
              <w:t>15</w:t>
            </w:r>
          </w:hyperlink>
        </w:p>
        <w:p>
          <w:pPr>
            <w:pStyle w:val="TOC1"/>
            <w:numPr>
              <w:ilvl w:val="0"/>
              <w:numId w:val="36"/>
            </w:numPr>
            <w:tabs>
              <w:tab w:val="left" w:pos="1559"/>
              <w:tab w:val="left" w:pos="1560"/>
              <w:tab w:val="right" w:leader="dot" w:pos="14386"/>
            </w:tabs>
            <w:spacing w:before="273" w:after="0" w:line="240" w:lineRule="auto"/>
            <w:ind w:left="1560" w:right="0" w:hanging="1125"/>
            <w:jc w:val="left"/>
          </w:pPr>
          <w:hyperlink w:anchor="_TOC_250001" w:history="1">
            <w:r>
              <w:t>性能确认（PQ）——微生物性能</w:t>
              <w:tab/>
              <w:t>19</w:t>
            </w:r>
          </w:hyperlink>
        </w:p>
        <w:p>
          <w:pPr>
            <w:pStyle w:val="TOC1"/>
            <w:numPr>
              <w:ilvl w:val="0"/>
              <w:numId w:val="36"/>
            </w:numPr>
            <w:tabs>
              <w:tab w:val="left" w:pos="1559"/>
              <w:tab w:val="left" w:pos="1560"/>
              <w:tab w:val="right" w:leader="dot" w:pos="14022"/>
            </w:tabs>
            <w:spacing w:before="272" w:after="0" w:line="240" w:lineRule="auto"/>
            <w:ind w:left="1560" w:right="0" w:hanging="1125"/>
            <w:jc w:val="left"/>
          </w:pPr>
          <w:hyperlink w:anchor="_TOC_250000" w:history="1">
            <w:r>
              <w:t>二次灭菌</w:t>
              <w:tab/>
              <w:t>25</w:t>
            </w:r>
          </w:hyperlink>
        </w:p>
      </w:sdtContent>
    </w:sdt>
    <w:p>
      <w:pPr>
        <w:spacing w:after="0" w:line="240" w:lineRule="auto"/>
        <w:jc w:val="left"/>
        <w:sectPr>
          <w:headerReference w:type="default" r:id="rId9"/>
          <w:footerReference w:type="default" r:id="rId10"/>
          <w:pgSz w:w="17860" w:h="25260"/>
          <w:pgMar w:top="1100" w:right="960" w:bottom="1540" w:left="1400" w:header="772" w:footer="1351"/>
          <w:pgNumType w:start="3"/>
          <w:cols w:space="708"/>
        </w:sectPr>
      </w:pPr>
    </w:p>
    <w:p>
      <w:pPr>
        <w:pStyle w:val="BodyText"/>
        <w:spacing w:before="10"/>
        <w:rPr>
          <w:b/>
          <w:sz w:val="65"/>
        </w:rPr>
      </w:pPr>
    </w:p>
    <w:p>
      <w:pPr>
        <w:pStyle w:val="ListParagraph"/>
        <w:numPr>
          <w:ilvl w:val="0"/>
          <w:numId w:val="36"/>
        </w:numPr>
        <w:tabs>
          <w:tab w:val="left" w:pos="1559"/>
          <w:tab w:val="left" w:pos="1560"/>
          <w:tab w:val="left" w:leader="dot" w:pos="13564"/>
        </w:tabs>
        <w:spacing w:before="1" w:after="0" w:line="240" w:lineRule="auto"/>
        <w:ind w:left="1560" w:right="0" w:hanging="1125"/>
        <w:jc w:val="left"/>
        <w:rPr>
          <w:b/>
          <w:sz w:val="36"/>
        </w:rPr>
      </w:pPr>
      <w:r>
        <w:rPr>
          <w:b/>
          <w:sz w:val="36"/>
        </w:rPr>
        <w:t>再确认</w:t>
        <w:tab/>
        <w:t>25</w:t>
      </w:r>
    </w:p>
    <w:p>
      <w:pPr>
        <w:pStyle w:val="ListParagraph"/>
        <w:numPr>
          <w:ilvl w:val="0"/>
          <w:numId w:val="36"/>
        </w:numPr>
        <w:tabs>
          <w:tab w:val="left" w:pos="1559"/>
          <w:tab w:val="left" w:pos="1560"/>
          <w:tab w:val="right" w:leader="dot" w:pos="14022"/>
        </w:tabs>
        <w:spacing w:before="272" w:after="0" w:line="240" w:lineRule="auto"/>
        <w:ind w:left="1560" w:right="0" w:hanging="1125"/>
        <w:jc w:val="left"/>
        <w:rPr>
          <w:b/>
          <w:sz w:val="36"/>
        </w:rPr>
      </w:pPr>
      <w:r>
        <w:rPr>
          <w:b/>
          <w:sz w:val="36"/>
        </w:rPr>
        <w:t>确认结果</w:t>
        <w:tab/>
        <w:t>25</w:t>
      </w:r>
    </w:p>
    <w:p>
      <w:pPr>
        <w:tabs>
          <w:tab w:val="right" w:leader="dot" w:pos="14314"/>
        </w:tabs>
        <w:spacing w:before="272"/>
        <w:ind w:left="1502" w:right="0" w:firstLine="0"/>
        <w:jc w:val="left"/>
        <w:rPr>
          <w:b/>
          <w:sz w:val="36"/>
        </w:rPr>
      </w:pPr>
      <w:r>
        <w:rPr>
          <w:b/>
          <w:sz w:val="36"/>
        </w:rPr>
        <w:t>附录</w:t>
      </w:r>
      <w:r>
        <w:rPr>
          <w:b/>
          <w:spacing w:val="72"/>
          <w:sz w:val="36"/>
        </w:rPr>
        <w:t xml:space="preserve"> </w:t>
      </w:r>
      <w:r>
        <w:rPr>
          <w:b/>
          <w:sz w:val="36"/>
        </w:rPr>
        <w:t>A</w:t>
      </w:r>
      <w:r>
        <w:rPr>
          <w:b/>
          <w:spacing w:val="71"/>
          <w:sz w:val="36"/>
        </w:rPr>
        <w:t xml:space="preserve"> </w:t>
      </w:r>
      <w:r>
        <w:rPr>
          <w:b/>
          <w:sz w:val="36"/>
        </w:rPr>
        <w:t>：记录表单清单</w:t>
        <w:tab/>
        <w:t>26</w:t>
      </w:r>
    </w:p>
    <w:p>
      <w:pPr>
        <w:tabs>
          <w:tab w:val="left" w:leader="dot" w:pos="12840"/>
        </w:tabs>
        <w:spacing w:before="273"/>
        <w:ind w:left="1502" w:right="0" w:firstLine="0"/>
        <w:jc w:val="left"/>
        <w:rPr>
          <w:b/>
          <w:sz w:val="36"/>
        </w:rPr>
      </w:pPr>
      <w:r>
        <w:rPr>
          <w:b/>
          <w:sz w:val="36"/>
        </w:rPr>
        <w:t>记录表格。</w:t>
        <w:tab/>
        <w:t>28～58</w:t>
      </w:r>
    </w:p>
    <w:p>
      <w:pPr>
        <w:spacing w:after="0"/>
        <w:jc w:val="left"/>
        <w:rPr>
          <w:sz w:val="36"/>
        </w:rPr>
        <w:sectPr>
          <w:headerReference w:type="default" r:id="rId11"/>
          <w:footerReference w:type="default" r:id="rId12"/>
          <w:pgSz w:w="17860" w:h="25260"/>
          <w:pgMar w:top="1100" w:right="960" w:bottom="1540" w:left="1400" w:header="772" w:footer="1351"/>
          <w:pgNumType w:start="4"/>
          <w:cols w:space="708"/>
        </w:sectPr>
      </w:pPr>
    </w:p>
    <w:p>
      <w:pPr>
        <w:pStyle w:val="BodyText"/>
        <w:spacing w:before="10"/>
        <w:rPr>
          <w:b/>
          <w:sz w:val="65"/>
        </w:rPr>
      </w:pPr>
    </w:p>
    <w:p>
      <w:pPr>
        <w:pStyle w:val="Heading1"/>
        <w:numPr>
          <w:ilvl w:val="0"/>
          <w:numId w:val="35"/>
        </w:numPr>
        <w:tabs>
          <w:tab w:val="left" w:pos="839"/>
          <w:tab w:val="left" w:pos="840"/>
        </w:tabs>
        <w:spacing w:before="1" w:after="0" w:line="240" w:lineRule="auto"/>
        <w:ind w:left="840" w:right="0" w:hanging="541"/>
        <w:jc w:val="left"/>
      </w:pPr>
      <w:bookmarkStart w:id="0" w:name="_TOC_250019"/>
      <w:bookmarkEnd w:id="0"/>
      <w:r>
        <w:t>概述</w:t>
      </w:r>
    </w:p>
    <w:p>
      <w:pPr>
        <w:pStyle w:val="ListParagraph"/>
        <w:numPr>
          <w:ilvl w:val="1"/>
          <w:numId w:val="35"/>
        </w:numPr>
        <w:tabs>
          <w:tab w:val="left" w:pos="1898"/>
          <w:tab w:val="left" w:pos="1899"/>
        </w:tabs>
        <w:spacing w:before="185" w:after="0" w:line="240" w:lineRule="auto"/>
        <w:ind w:left="1898" w:right="0" w:hanging="879"/>
        <w:jc w:val="left"/>
        <w:rPr>
          <w:rFonts w:ascii="宋体" w:eastAsia="宋体" w:hint="eastAsia"/>
          <w:sz w:val="36"/>
        </w:rPr>
      </w:pPr>
      <w:r>
        <w:rPr>
          <w:sz w:val="36"/>
        </w:rPr>
        <w:t>确认案：由品质部制定，生产技术部、生产部审核，管理者代表批准。</w:t>
      </w:r>
    </w:p>
    <w:p>
      <w:pPr>
        <w:pStyle w:val="ListParagraph"/>
        <w:numPr>
          <w:ilvl w:val="1"/>
          <w:numId w:val="35"/>
        </w:numPr>
        <w:tabs>
          <w:tab w:val="left" w:pos="1898"/>
          <w:tab w:val="left" w:pos="1899"/>
        </w:tabs>
        <w:spacing w:before="46" w:after="0" w:line="240" w:lineRule="auto"/>
        <w:ind w:left="1898" w:right="0" w:hanging="879"/>
        <w:jc w:val="left"/>
        <w:rPr>
          <w:rFonts w:ascii="宋体" w:eastAsia="宋体" w:hint="eastAsia"/>
          <w:sz w:val="36"/>
        </w:rPr>
      </w:pPr>
      <w:r>
        <w:rPr>
          <w:sz w:val="36"/>
        </w:rPr>
        <w:t>确认实施：由确认小组成员根据各自职责执行。</w:t>
      </w:r>
    </w:p>
    <w:p>
      <w:pPr>
        <w:pStyle w:val="ListParagraph"/>
        <w:numPr>
          <w:ilvl w:val="1"/>
          <w:numId w:val="35"/>
        </w:numPr>
        <w:tabs>
          <w:tab w:val="left" w:pos="1898"/>
          <w:tab w:val="left" w:pos="1899"/>
        </w:tabs>
        <w:spacing w:before="46" w:after="0" w:line="240" w:lineRule="auto"/>
        <w:ind w:left="1898" w:right="0" w:hanging="879"/>
        <w:jc w:val="left"/>
        <w:rPr>
          <w:rFonts w:ascii="宋体" w:eastAsia="宋体" w:hint="eastAsia"/>
          <w:sz w:val="36"/>
        </w:rPr>
      </w:pPr>
      <w:r>
        <w:rPr>
          <w:spacing w:val="-15"/>
          <w:sz w:val="36"/>
        </w:rPr>
        <w:t>确认报告：由品质部根据确认结果制定，生产技术部、生产部审核，管理者代表批准。</w:t>
      </w:r>
    </w:p>
    <w:p>
      <w:pPr>
        <w:pStyle w:val="ListParagraph"/>
        <w:numPr>
          <w:ilvl w:val="1"/>
          <w:numId w:val="35"/>
        </w:numPr>
        <w:tabs>
          <w:tab w:val="left" w:pos="1898"/>
          <w:tab w:val="left" w:pos="1899"/>
        </w:tabs>
        <w:spacing w:before="49" w:after="0" w:line="240" w:lineRule="auto"/>
        <w:ind w:left="1898" w:right="0" w:hanging="879"/>
        <w:jc w:val="left"/>
        <w:rPr>
          <w:rFonts w:ascii="宋体" w:eastAsia="宋体" w:hint="eastAsia"/>
          <w:b/>
          <w:sz w:val="36"/>
        </w:rPr>
      </w:pPr>
      <w:r>
        <w:rPr>
          <w:b/>
          <w:sz w:val="36"/>
        </w:rPr>
        <w:t>确认类型：首次确认。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5"/>
        </w:rPr>
      </w:pPr>
    </w:p>
    <w:p>
      <w:pPr>
        <w:pStyle w:val="Heading1"/>
        <w:numPr>
          <w:ilvl w:val="0"/>
          <w:numId w:val="35"/>
        </w:numPr>
        <w:tabs>
          <w:tab w:val="left" w:pos="839"/>
          <w:tab w:val="left" w:pos="840"/>
        </w:tabs>
        <w:spacing w:before="6" w:after="0" w:line="240" w:lineRule="auto"/>
        <w:ind w:left="840" w:right="0" w:hanging="541"/>
        <w:jc w:val="left"/>
        <w:rPr>
          <w:b w:val="0"/>
        </w:rPr>
      </w:pPr>
      <w:bookmarkStart w:id="1" w:name="_TOC_250018"/>
      <w:r>
        <w:t>围</w:t>
      </w:r>
      <w:bookmarkEnd w:id="1"/>
    </w:p>
    <w:p>
      <w:pPr>
        <w:pStyle w:val="BodyText"/>
        <w:spacing w:before="273"/>
        <w:ind w:left="1477"/>
      </w:pPr>
      <w:r>
        <w:t>本案适用本公司用所购的“申生牌 HSX 型环氧乙烷灭菌器（型号 HSX-10）” （编号：</w:t>
      </w:r>
    </w:p>
    <w:p>
      <w:pPr>
        <w:pStyle w:val="BodyText"/>
        <w:spacing w:before="9"/>
        <w:rPr>
          <w:sz w:val="14"/>
        </w:rPr>
      </w:pPr>
    </w:p>
    <w:p>
      <w:pPr>
        <w:pStyle w:val="BodyText"/>
        <w:spacing w:before="5"/>
        <w:ind w:left="937"/>
      </w:pPr>
      <w:r>
        <w:t>E006）对产品“W201,一次性电动脉冲冲洗吸引器”进行灭菌的过程确认。</w:t>
      </w:r>
    </w:p>
    <w:p>
      <w:pPr>
        <w:pStyle w:val="BodyText"/>
        <w:spacing w:before="11"/>
        <w:rPr>
          <w:sz w:val="65"/>
        </w:rPr>
      </w:pPr>
    </w:p>
    <w:p>
      <w:pPr>
        <w:pStyle w:val="Heading1"/>
        <w:numPr>
          <w:ilvl w:val="0"/>
          <w:numId w:val="35"/>
        </w:numPr>
        <w:tabs>
          <w:tab w:val="left" w:pos="840"/>
        </w:tabs>
        <w:spacing w:before="0" w:after="0" w:line="240" w:lineRule="auto"/>
        <w:ind w:left="840" w:right="0" w:hanging="541"/>
        <w:jc w:val="both"/>
      </w:pPr>
      <w:bookmarkStart w:id="2" w:name="_TOC_250017"/>
      <w:bookmarkEnd w:id="2"/>
      <w:r>
        <w:t>目的</w:t>
      </w:r>
    </w:p>
    <w:p>
      <w:pPr>
        <w:pStyle w:val="BodyText"/>
        <w:spacing w:before="272" w:line="338" w:lineRule="auto"/>
        <w:ind w:left="937" w:right="284" w:firstLine="540"/>
        <w:jc w:val="both"/>
      </w:pPr>
      <w:r>
        <w:t>通过灭菌过程确认（灭菌器、工艺参数、操作等）确保灭菌系统和灭菌过程能持续稳定</w:t>
      </w:r>
      <w:r>
        <w:rPr>
          <w:spacing w:val="-3"/>
        </w:rPr>
        <w:t xml:space="preserve">的生产无菌的产品，无菌保证水平为 </w:t>
      </w:r>
      <w:r>
        <w:rPr>
          <w:spacing w:val="-1"/>
        </w:rPr>
        <w:t>1</w:t>
      </w:r>
      <w:r>
        <w:rPr>
          <w:spacing w:val="2"/>
        </w:rPr>
        <w:t>0</w:t>
      </w:r>
      <w:r>
        <w:rPr>
          <w:spacing w:val="-1"/>
          <w:position w:val="2"/>
          <w:sz w:val="27"/>
        </w:rPr>
        <w:t>-</w:t>
      </w:r>
      <w:r>
        <w:rPr>
          <w:spacing w:val="-27"/>
          <w:position w:val="2"/>
          <w:sz w:val="27"/>
        </w:rPr>
        <w:t>6</w:t>
      </w:r>
      <w:r>
        <w:t>（</w:t>
      </w:r>
      <w:r>
        <w:rPr>
          <w:spacing w:val="-1"/>
        </w:rPr>
        <w:t>IS</w:t>
      </w:r>
      <w:r>
        <w:t>O</w:t>
      </w:r>
      <w:r>
        <w:rPr>
          <w:spacing w:val="-1"/>
        </w:rPr>
        <w:t xml:space="preserve"> 11135-</w:t>
      </w:r>
      <w:r>
        <w:rPr>
          <w:spacing w:val="-8"/>
        </w:rPr>
        <w:t>1</w:t>
      </w:r>
      <w:r>
        <w:rPr>
          <w:spacing w:val="-29"/>
        </w:rPr>
        <w:t>：</w:t>
      </w:r>
      <w:r>
        <w:rPr>
          <w:spacing w:val="-1"/>
        </w:rPr>
        <w:t>200</w:t>
      </w:r>
      <w:r>
        <w:rPr>
          <w:spacing w:val="2"/>
        </w:rPr>
        <w:t>7</w:t>
      </w:r>
      <w:r>
        <w:rPr>
          <w:spacing w:val="-26"/>
        </w:rPr>
        <w:t>，</w:t>
      </w:r>
      <w:r>
        <w:rPr>
          <w:spacing w:val="-1"/>
        </w:rPr>
        <w:t>3.3</w:t>
      </w:r>
      <w:r>
        <w:rPr>
          <w:spacing w:val="1"/>
        </w:rPr>
        <w:t>9</w:t>
      </w:r>
      <w:r>
        <w:rPr>
          <w:spacing w:val="-180"/>
        </w:rPr>
        <w:t>）</w:t>
      </w:r>
      <w:r>
        <w:t>，而且灭菌后产品和包装的性能符合预定的要求。</w:t>
      </w:r>
    </w:p>
    <w:p>
      <w:pPr>
        <w:pStyle w:val="BodyText"/>
        <w:spacing w:before="16"/>
        <w:rPr>
          <w:sz w:val="50"/>
        </w:rPr>
      </w:pPr>
    </w:p>
    <w:p>
      <w:pPr>
        <w:pStyle w:val="Heading1"/>
        <w:numPr>
          <w:ilvl w:val="0"/>
          <w:numId w:val="35"/>
        </w:numPr>
        <w:tabs>
          <w:tab w:val="left" w:pos="840"/>
        </w:tabs>
        <w:spacing w:before="0" w:after="0" w:line="240" w:lineRule="auto"/>
        <w:ind w:left="840" w:right="0" w:hanging="541"/>
        <w:jc w:val="both"/>
      </w:pPr>
      <w:bookmarkStart w:id="3" w:name="_TOC_250016"/>
      <w:bookmarkEnd w:id="3"/>
      <w:r>
        <w:t>参考文件</w:t>
      </w:r>
    </w:p>
    <w:p>
      <w:pPr>
        <w:pStyle w:val="BodyText"/>
        <w:spacing w:before="5"/>
        <w:rPr>
          <w:b/>
          <w:sz w:val="15"/>
        </w:rPr>
      </w:pPr>
    </w:p>
    <w:p>
      <w:pPr>
        <w:spacing w:after="0"/>
        <w:rPr>
          <w:sz w:val="15"/>
        </w:rPr>
        <w:sectPr>
          <w:headerReference w:type="default" r:id="rId13"/>
          <w:footerReference w:type="default" r:id="rId14"/>
          <w:pgSz w:w="17860" w:h="25260"/>
          <w:pgMar w:top="1100" w:right="960" w:bottom="1560" w:left="1400" w:header="772" w:footer="1351"/>
          <w:pgNumType w:start="5"/>
          <w:cols w:space="708"/>
        </w:sectPr>
      </w:pPr>
    </w:p>
    <w:p>
      <w:pPr>
        <w:pStyle w:val="BodyText"/>
        <w:rPr>
          <w:b/>
          <w:sz w:val="48"/>
        </w:rPr>
      </w:pPr>
    </w:p>
    <w:p>
      <w:pPr>
        <w:pStyle w:val="BodyText"/>
        <w:spacing w:before="6"/>
        <w:rPr>
          <w:b/>
          <w:sz w:val="54"/>
        </w:rPr>
      </w:pPr>
    </w:p>
    <w:p>
      <w:pPr>
        <w:pStyle w:val="BodyText"/>
        <w:ind w:left="494"/>
      </w:pPr>
      <w:r>
        <w:t>灭菌器</w:t>
      </w:r>
    </w:p>
    <w:p>
      <w:pPr>
        <w:pStyle w:val="BodyText"/>
        <w:spacing w:before="6" w:line="338" w:lineRule="auto"/>
        <w:ind w:left="316" w:right="-4"/>
      </w:pPr>
      <w:r>
        <w:br w:type="column"/>
      </w:r>
      <w:r>
        <w:t>YY 0503-2005 (neq EN 1422:1997）</w:t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line="338" w:lineRule="auto"/>
        <w:ind w:left="316" w:right="-4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-1549948</wp:posOffset>
            </wp:positionV>
            <wp:extent cx="9588500" cy="42291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88500" cy="422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EN </w:t>
      </w:r>
      <w:r>
        <w:rPr>
          <w:spacing w:val="-1"/>
        </w:rPr>
        <w:t>1422:1997+cor1:1998</w:t>
      </w:r>
    </w:p>
    <w:p>
      <w:pPr>
        <w:pStyle w:val="BodyText"/>
        <w:spacing w:before="13"/>
        <w:rPr>
          <w:sz w:val="25"/>
        </w:rPr>
      </w:pPr>
      <w:r>
        <w:br w:type="column"/>
      </w:r>
    </w:p>
    <w:p>
      <w:pPr>
        <w:pStyle w:val="BodyText"/>
        <w:ind w:left="289"/>
      </w:pPr>
      <w:r>
        <w:t>环氧乙烷灭菌器</w:t>
      </w:r>
    </w:p>
    <w:p>
      <w:pPr>
        <w:pStyle w:val="BodyText"/>
        <w:rPr>
          <w:sz w:val="41"/>
        </w:rPr>
      </w:pPr>
    </w:p>
    <w:p>
      <w:pPr>
        <w:pStyle w:val="BodyText"/>
        <w:spacing w:line="338" w:lineRule="auto"/>
        <w:ind w:left="289"/>
      </w:pPr>
      <w:r>
        <w:t>Sterilizers for medical purposes — Ethyleneoxide sterilizers —Requirements and test</w:t>
      </w:r>
    </w:p>
    <w:p>
      <w:pPr>
        <w:pStyle w:val="BodyText"/>
        <w:spacing w:before="1"/>
        <w:ind w:left="289"/>
      </w:pPr>
      <w:r>
        <w:t>医用灭菌器 环氧乙烷灭菌器 要求和试验法</w:t>
      </w:r>
    </w:p>
    <w:p>
      <w:pPr>
        <w:spacing w:after="0"/>
        <w:sectPr>
          <w:headerReference w:type="default" r:id="rId16"/>
          <w:footerReference w:type="default" r:id="rId17"/>
          <w:type w:val="continuous"/>
          <w:pgSz w:w="17860" w:h="25260"/>
          <w:pgMar w:top="1100" w:right="960" w:bottom="1540" w:left="1400" w:header="708" w:footer="708"/>
          <w:pgNumType w:start="6"/>
          <w:cols w:num="3" w:space="708" w:equalWidth="0">
            <w:col w:w="1575" w:space="40"/>
            <w:col w:w="4045" w:space="39"/>
            <w:col w:w="9801" w:space="0"/>
          </w:cols>
        </w:sectPr>
      </w:pPr>
    </w:p>
    <w:p>
      <w:pPr>
        <w:pStyle w:val="BodyText"/>
        <w:spacing w:before="8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8"/>
          <w:footerReference w:type="default" r:id="rId19"/>
          <w:type w:val="continuous"/>
          <w:pgSz w:w="17860" w:h="25260"/>
          <w:pgMar w:top="1100" w:right="960" w:bottom="1540" w:left="1400" w:header="708" w:footer="708"/>
          <w:pgNumType w:start="7"/>
          <w:cols w:space="708"/>
        </w:sectPr>
      </w:pPr>
    </w:p>
    <w:p>
      <w:pPr>
        <w:pStyle w:val="BodyText"/>
        <w:tabs>
          <w:tab w:val="left" w:pos="1930"/>
        </w:tabs>
        <w:spacing w:before="6" w:line="338" w:lineRule="auto"/>
        <w:ind w:left="494"/>
      </w:pPr>
      <w:r>
        <w:t>确认与</w:t>
        <w:tab/>
        <w:t>GB 18279—2000 (idt 常规控</w:t>
        <w:tab/>
        <w:t>ISO</w:t>
      </w:r>
      <w:r>
        <w:rPr>
          <w:spacing w:val="-2"/>
        </w:rPr>
        <w:t xml:space="preserve"> </w:t>
      </w:r>
      <w:r>
        <w:t>11135:1994）</w:t>
      </w:r>
    </w:p>
    <w:p>
      <w:pPr>
        <w:pStyle w:val="BodyText"/>
        <w:spacing w:before="13"/>
        <w:rPr>
          <w:sz w:val="25"/>
        </w:rPr>
      </w:pPr>
      <w:r>
        <w:br w:type="column"/>
      </w:r>
    </w:p>
    <w:p>
      <w:pPr>
        <w:pStyle w:val="BodyText"/>
        <w:ind w:left="441"/>
      </w:pPr>
      <w:r>
        <w:t>医疗器械 环氧乙烷灭菌 确认与常规控制</w:t>
      </w:r>
    </w:p>
    <w:p>
      <w:pPr>
        <w:spacing w:after="0"/>
        <w:sectPr>
          <w:headerReference w:type="default" r:id="rId20"/>
          <w:footerReference w:type="default" r:id="rId21"/>
          <w:type w:val="continuous"/>
          <w:pgSz w:w="17860" w:h="25260"/>
          <w:pgMar w:top="1100" w:right="960" w:bottom="1540" w:left="1400" w:header="708" w:footer="708"/>
          <w:pgNumType w:start="8"/>
          <w:cols w:num="2" w:space="708" w:equalWidth="0">
            <w:col w:w="5508" w:space="40"/>
            <w:col w:w="995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6"/>
        </w:rPr>
      </w:pPr>
    </w:p>
    <w:p>
      <w:pPr>
        <w:pStyle w:val="BodyText"/>
        <w:tabs>
          <w:tab w:val="left" w:pos="5988"/>
        </w:tabs>
        <w:spacing w:before="6" w:line="338" w:lineRule="auto"/>
        <w:ind w:left="5988" w:right="1184" w:hanging="5135"/>
      </w:pPr>
      <w:r>
        <w:t>制</w:t>
        <w:tab/>
        <w:t>Sterilization of health care products — Ethylene oxide —Part 1: Requirements for</w:t>
      </w:r>
      <w:r>
        <w:rPr>
          <w:spacing w:val="-64"/>
        </w:rPr>
        <w:t xml:space="preserve"> </w:t>
      </w:r>
      <w:r>
        <w:t>development,</w:t>
      </w:r>
    </w:p>
    <w:p>
      <w:pPr>
        <w:pStyle w:val="BodyText"/>
        <w:spacing w:line="562" w:lineRule="exact"/>
        <w:ind w:left="5988"/>
      </w:pPr>
      <w:r>
        <w:t>validation and routine control of a steilization process</w:t>
      </w:r>
    </w:p>
    <w:p>
      <w:pPr>
        <w:spacing w:after="0" w:line="562" w:lineRule="exact"/>
        <w:sectPr>
          <w:headerReference w:type="default" r:id="rId22"/>
          <w:footerReference w:type="default" r:id="rId23"/>
          <w:pgSz w:w="17860" w:h="25260"/>
          <w:pgMar w:top="1100" w:right="960" w:bottom="1540" w:left="1400" w:header="772" w:footer="1351"/>
          <w:pgNumType w:start="9"/>
          <w:cols w:space="708"/>
        </w:sectPr>
      </w:pPr>
    </w:p>
    <w:p>
      <w:pPr>
        <w:pStyle w:val="BodyText"/>
        <w:spacing w:line="570" w:lineRule="exact"/>
        <w:ind w:left="1930"/>
      </w:pPr>
      <w:r>
        <w:t>ISO</w:t>
      </w:r>
      <w:r>
        <w:rPr>
          <w:spacing w:val="-14"/>
        </w:rPr>
        <w:t xml:space="preserve"> </w:t>
      </w:r>
      <w:r>
        <w:t>11135-1:2007</w:t>
      </w:r>
    </w:p>
    <w:p>
      <w:pPr>
        <w:pStyle w:val="BodyText"/>
        <w:spacing w:before="374"/>
        <w:ind w:left="955"/>
      </w:pPr>
      <w:r>
        <w:br w:type="column"/>
      </w:r>
      <w:r>
        <w:t>for medical devices</w:t>
      </w:r>
    </w:p>
    <w:p>
      <w:pPr>
        <w:pStyle w:val="BodyText"/>
        <w:spacing w:before="273" w:line="338" w:lineRule="auto"/>
        <w:ind w:left="955" w:right="315"/>
      </w:pPr>
      <w:r>
        <w:rPr>
          <w:spacing w:val="-2"/>
        </w:rPr>
        <w:t xml:space="preserve">医疗保健产品灭菌-环氧乙烷-第 </w:t>
      </w:r>
      <w:r>
        <w:t>1</w:t>
      </w:r>
      <w:r>
        <w:rPr>
          <w:spacing w:val="-17"/>
        </w:rPr>
        <w:t xml:space="preserve"> 部分：医疗器械灭菌过程</w:t>
      </w:r>
      <w:r>
        <w:t>的制定、确认和常规控制的要求</w:t>
      </w:r>
    </w:p>
    <w:p>
      <w:pPr>
        <w:spacing w:after="0" w:line="338" w:lineRule="auto"/>
        <w:sectPr>
          <w:headerReference w:type="default" r:id="rId24"/>
          <w:footerReference w:type="default" r:id="rId25"/>
          <w:type w:val="continuous"/>
          <w:pgSz w:w="17860" w:h="25260"/>
          <w:pgMar w:top="1100" w:right="960" w:bottom="1540" w:left="1400" w:header="708" w:footer="708"/>
          <w:pgNumType w:start="10"/>
          <w:cols w:num="2" w:space="708" w:equalWidth="0">
            <w:col w:w="4994" w:space="40"/>
            <w:col w:w="10466" w:space="0"/>
          </w:cols>
        </w:sectPr>
      </w:pPr>
    </w:p>
    <w:p>
      <w:pPr>
        <w:pStyle w:val="BodyText"/>
        <w:spacing w:before="15" w:line="338" w:lineRule="auto"/>
        <w:ind w:left="1930" w:right="-8"/>
      </w:pPr>
      <w:r>
        <w:t>GBT 19633-2005</w:t>
      </w:r>
      <w:r>
        <w:rPr>
          <w:spacing w:val="-63"/>
        </w:rPr>
        <w:t xml:space="preserve"> </w:t>
      </w:r>
      <w:r>
        <w:t>（idt ISO 11607:2003）</w:t>
      </w:r>
    </w:p>
    <w:p>
      <w:pPr>
        <w:pStyle w:val="BodyText"/>
        <w:spacing w:before="4"/>
        <w:rPr>
          <w:sz w:val="26"/>
        </w:rPr>
      </w:pPr>
      <w:r>
        <w:br w:type="column"/>
      </w:r>
    </w:p>
    <w:p>
      <w:pPr>
        <w:pStyle w:val="BodyText"/>
        <w:ind w:left="280"/>
      </w:pPr>
      <w:r>
        <w:t>最终灭菌医疗器械的包装</w:t>
      </w:r>
    </w:p>
    <w:p>
      <w:pPr>
        <w:spacing w:after="0"/>
        <w:sectPr>
          <w:headerReference w:type="default" r:id="rId26"/>
          <w:footerReference w:type="default" r:id="rId27"/>
          <w:type w:val="continuous"/>
          <w:pgSz w:w="17860" w:h="25260"/>
          <w:pgMar w:top="1100" w:right="960" w:bottom="1540" w:left="1400" w:header="708" w:footer="708"/>
          <w:pgNumType w:start="11"/>
          <w:cols w:num="2" w:space="708" w:equalWidth="0">
            <w:col w:w="5668" w:space="40"/>
            <w:col w:w="9792" w:space="0"/>
          </w:cols>
        </w:sect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4"/>
        <w:rPr>
          <w:sz w:val="57"/>
        </w:rPr>
      </w:pPr>
    </w:p>
    <w:p>
      <w:pPr>
        <w:pStyle w:val="BodyText"/>
        <w:spacing w:line="338" w:lineRule="auto"/>
        <w:ind w:left="494"/>
        <w:jc w:val="center"/>
      </w:pPr>
      <w:r>
        <w:t>包装要求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10"/>
        <w:rPr>
          <w:sz w:val="41"/>
        </w:rPr>
      </w:pPr>
    </w:p>
    <w:p>
      <w:pPr>
        <w:pStyle w:val="BodyText"/>
        <w:spacing w:line="338" w:lineRule="auto"/>
        <w:ind w:left="494"/>
        <w:jc w:val="center"/>
      </w:pPr>
      <w:r>
        <w:t>初始污染菌测</w:t>
      </w:r>
    </w:p>
    <w:p>
      <w:pPr>
        <w:pStyle w:val="BodyText"/>
        <w:spacing w:before="16" w:line="338" w:lineRule="auto"/>
        <w:ind w:left="4374"/>
      </w:pPr>
      <w:r>
        <w:br w:type="column"/>
      </w:r>
      <w:r>
        <w:t>Packaging for terminally sterilized medical devices — Part 1: Requirements for materials, sterile barrier</w:t>
      </w:r>
    </w:p>
    <w:p>
      <w:pPr>
        <w:pStyle w:val="BodyText"/>
        <w:tabs>
          <w:tab w:val="left" w:pos="4374"/>
        </w:tabs>
        <w:ind w:left="316"/>
      </w:pPr>
      <w:r>
        <w:t>EN</w:t>
      </w:r>
      <w:r>
        <w:rPr>
          <w:spacing w:val="-4"/>
        </w:rPr>
        <w:t xml:space="preserve"> </w:t>
      </w:r>
      <w:r>
        <w:t>ISO</w:t>
      </w:r>
      <w:r>
        <w:rPr>
          <w:spacing w:val="-4"/>
        </w:rPr>
        <w:t xml:space="preserve"> </w:t>
      </w:r>
      <w:r>
        <w:t>11607-1:2006</w:t>
        <w:tab/>
        <w:t>systems and packaging</w:t>
      </w:r>
      <w:r>
        <w:rPr>
          <w:spacing w:val="-5"/>
        </w:rPr>
        <w:t xml:space="preserve"> </w:t>
      </w:r>
      <w:r>
        <w:t>systems</w:t>
      </w:r>
    </w:p>
    <w:p>
      <w:pPr>
        <w:pStyle w:val="BodyText"/>
        <w:spacing w:before="273" w:line="338" w:lineRule="auto"/>
        <w:ind w:left="4374" w:right="295"/>
      </w:pPr>
      <w:r>
        <w:t>最终灭菌医疗器械的包装 第 1 部分：材料、无菌屏障系统和包装系统要求</w:t>
      </w:r>
    </w:p>
    <w:p>
      <w:pPr>
        <w:pStyle w:val="BodyText"/>
        <w:spacing w:before="15" w:line="338" w:lineRule="auto"/>
        <w:ind w:left="4374"/>
      </w:pPr>
      <w:r>
        <w:t>Packaging for terminally sterilized medical devices -- Part 2：Validation requirements for forming, sealing</w:t>
      </w:r>
    </w:p>
    <w:p>
      <w:pPr>
        <w:pStyle w:val="BodyText"/>
        <w:tabs>
          <w:tab w:val="left" w:pos="4374"/>
        </w:tabs>
        <w:spacing w:before="1"/>
        <w:ind w:left="316"/>
      </w:pPr>
      <w:r>
        <w:t>EN</w:t>
      </w:r>
      <w:r>
        <w:rPr>
          <w:spacing w:val="-4"/>
        </w:rPr>
        <w:t xml:space="preserve"> </w:t>
      </w:r>
      <w:r>
        <w:t>ISO</w:t>
      </w:r>
      <w:r>
        <w:rPr>
          <w:spacing w:val="-4"/>
        </w:rPr>
        <w:t xml:space="preserve"> </w:t>
      </w:r>
      <w:r>
        <w:t>11607-2:2006</w:t>
        <w:tab/>
        <w:t>and assembly</w:t>
      </w:r>
      <w:r>
        <w:rPr>
          <w:spacing w:val="-3"/>
        </w:rPr>
        <w:t xml:space="preserve"> </w:t>
      </w:r>
      <w:r>
        <w:t>processes</w:t>
      </w:r>
    </w:p>
    <w:p>
      <w:pPr>
        <w:pStyle w:val="BodyText"/>
        <w:spacing w:before="273" w:line="338" w:lineRule="auto"/>
        <w:ind w:left="4374" w:right="295"/>
      </w:pPr>
      <w:r>
        <w:t>最终灭菌医疗器械的包装 第 2 部分：成形、密封和装配过程的确认要求</w:t>
      </w:r>
    </w:p>
    <w:p>
      <w:pPr>
        <w:pStyle w:val="BodyText"/>
        <w:tabs>
          <w:tab w:val="left" w:pos="4374"/>
        </w:tabs>
        <w:spacing w:before="19" w:line="338" w:lineRule="auto"/>
        <w:ind w:left="316" w:right="475"/>
      </w:pPr>
      <w:r>
        <w:t>GBT</w:t>
      </w:r>
      <w:r>
        <w:rPr>
          <w:spacing w:val="-6"/>
        </w:rPr>
        <w:t xml:space="preserve"> </w:t>
      </w:r>
      <w:r>
        <w:t>19973.1-2005(idt</w:t>
        <w:tab/>
        <w:t>医疗器械的灭菌</w:t>
      </w:r>
      <w:r>
        <w:rPr>
          <w:spacing w:val="74"/>
        </w:rPr>
        <w:t xml:space="preserve"> </w:t>
      </w:r>
      <w:r>
        <w:t>微生物学法</w:t>
      </w:r>
      <w:r>
        <w:rPr>
          <w:spacing w:val="74"/>
        </w:rPr>
        <w:t xml:space="preserve"> </w:t>
      </w:r>
      <w:r>
        <w:t>第</w:t>
      </w:r>
      <w:r>
        <w:rPr>
          <w:spacing w:val="-17"/>
        </w:rPr>
        <w:t xml:space="preserve"> </w:t>
      </w:r>
      <w:r>
        <w:t>1</w:t>
      </w:r>
      <w:r>
        <w:rPr>
          <w:spacing w:val="-16"/>
        </w:rPr>
        <w:t xml:space="preserve"> </w:t>
      </w:r>
      <w:r>
        <w:t>部分：产品上微生物</w:t>
      </w:r>
      <w:r>
        <w:rPr>
          <w:spacing w:val="-16"/>
        </w:rPr>
        <w:t>总</w:t>
      </w:r>
      <w:r>
        <w:t>ISO</w:t>
      </w:r>
      <w:r>
        <w:rPr>
          <w:spacing w:val="-5"/>
        </w:rPr>
        <w:t xml:space="preserve"> </w:t>
      </w:r>
      <w:r>
        <w:t>11737-1:1995)</w:t>
        <w:tab/>
        <w:t>数的估计</w:t>
      </w:r>
    </w:p>
    <w:p>
      <w:pPr>
        <w:pStyle w:val="BodyText"/>
        <w:spacing w:before="15" w:line="555" w:lineRule="exact"/>
        <w:ind w:left="4374"/>
      </w:pPr>
      <w:r>
        <w:t>Sterilization of medical devices —Microbiological</w:t>
      </w:r>
    </w:p>
    <w:p>
      <w:pPr>
        <w:spacing w:after="0" w:line="555" w:lineRule="exact"/>
        <w:sectPr>
          <w:headerReference w:type="default" r:id="rId28"/>
          <w:footerReference w:type="default" r:id="rId29"/>
          <w:type w:val="continuous"/>
          <w:pgSz w:w="17860" w:h="25260"/>
          <w:pgMar w:top="1100" w:right="960" w:bottom="1540" w:left="1400" w:header="708" w:footer="708"/>
          <w:pgNumType w:start="12"/>
          <w:cols w:num="2" w:space="708" w:equalWidth="0">
            <w:col w:w="1575" w:space="40"/>
            <w:col w:w="13885" w:space="0"/>
          </w:cols>
        </w:sectPr>
      </w:pPr>
    </w:p>
    <w:p>
      <w:pPr>
        <w:pStyle w:val="BodyText"/>
        <w:tabs>
          <w:tab w:val="left" w:pos="1930"/>
        </w:tabs>
        <w:spacing w:line="480" w:lineRule="exact"/>
        <w:ind w:left="854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1422400</wp:posOffset>
            </wp:positionV>
            <wp:extent cx="9588500" cy="131699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88500" cy="131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</w:rPr>
        <w:t>试</w:t>
        <w:tab/>
      </w:r>
      <w:r>
        <w:t>EN ISO</w:t>
      </w:r>
      <w:r>
        <w:rPr>
          <w:spacing w:val="-3"/>
        </w:rPr>
        <w:t xml:space="preserve"> </w:t>
      </w:r>
      <w:r>
        <w:t>11737-1:2006</w:t>
      </w:r>
    </w:p>
    <w:p>
      <w:pPr>
        <w:pStyle w:val="BodyText"/>
        <w:spacing w:line="566" w:lineRule="exact"/>
        <w:ind w:left="5988"/>
      </w:pPr>
      <w:r>
        <w:t>methods —Part 1: Determination of a population</w:t>
      </w:r>
      <w:r>
        <w:rPr>
          <w:spacing w:val="-53"/>
        </w:rPr>
        <w:t xml:space="preserve"> </w:t>
      </w:r>
      <w:r>
        <w:t>of</w:t>
      </w:r>
    </w:p>
    <w:p>
      <w:pPr>
        <w:spacing w:after="0" w:line="566" w:lineRule="exact"/>
        <w:sectPr>
          <w:headerReference w:type="default" r:id="rId31"/>
          <w:footerReference w:type="default" r:id="rId32"/>
          <w:type w:val="continuous"/>
          <w:pgSz w:w="17860" w:h="25260"/>
          <w:pgMar w:top="1100" w:right="960" w:bottom="1540" w:left="1400" w:header="708" w:footer="708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6"/>
        </w:rPr>
      </w:pPr>
    </w:p>
    <w:p>
      <w:pPr>
        <w:pStyle w:val="BodyText"/>
        <w:spacing w:before="6"/>
        <w:ind w:left="5988"/>
      </w:pPr>
      <w:r>
        <w:t>microorganisms on products</w:t>
      </w:r>
    </w:p>
    <w:p>
      <w:pPr>
        <w:pStyle w:val="BodyText"/>
        <w:spacing w:before="272" w:line="338" w:lineRule="auto"/>
        <w:ind w:left="5988" w:right="475"/>
      </w:pPr>
      <w:r>
        <w:rPr>
          <w:spacing w:val="6"/>
        </w:rPr>
        <w:t xml:space="preserve">医疗器械的灭菌 微生物学法 第 </w:t>
      </w:r>
      <w:r>
        <w:t>1</w:t>
      </w:r>
      <w:r>
        <w:rPr>
          <w:spacing w:val="-5"/>
        </w:rPr>
        <w:t xml:space="preserve"> 部分：产品上微生物总</w:t>
      </w:r>
      <w:r>
        <w:t>数的测定</w:t>
      </w:r>
    </w:p>
    <w:p>
      <w:pPr>
        <w:pStyle w:val="BodyText"/>
        <w:tabs>
          <w:tab w:val="left" w:pos="5988"/>
        </w:tabs>
        <w:spacing w:before="15" w:line="338" w:lineRule="auto"/>
        <w:ind w:left="1930" w:right="475"/>
      </w:pPr>
      <w:r>
        <w:t>GBT</w:t>
      </w:r>
      <w:r>
        <w:rPr>
          <w:spacing w:val="-6"/>
        </w:rPr>
        <w:t xml:space="preserve"> </w:t>
      </w:r>
      <w:r>
        <w:t>19973.2-2005(idt</w:t>
        <w:tab/>
        <w:t>医疗器械的灭菌</w:t>
      </w:r>
      <w:r>
        <w:rPr>
          <w:spacing w:val="74"/>
        </w:rPr>
        <w:t xml:space="preserve"> </w:t>
      </w:r>
      <w:r>
        <w:t>微生物学法</w:t>
      </w:r>
      <w:r>
        <w:rPr>
          <w:spacing w:val="74"/>
        </w:rPr>
        <w:t xml:space="preserve"> </w:t>
      </w:r>
      <w:r>
        <w:t>第</w:t>
      </w:r>
      <w:r>
        <w:rPr>
          <w:spacing w:val="-17"/>
        </w:rPr>
        <w:t xml:space="preserve"> </w:t>
      </w:r>
      <w:r>
        <w:t>2</w:t>
      </w:r>
      <w:r>
        <w:rPr>
          <w:spacing w:val="-16"/>
        </w:rPr>
        <w:t xml:space="preserve"> </w:t>
      </w:r>
      <w:r>
        <w:t>部分：确认灭菌过程</w:t>
      </w:r>
      <w:r>
        <w:rPr>
          <w:spacing w:val="-15"/>
        </w:rPr>
        <w:t>的</w:t>
      </w:r>
      <w:r>
        <w:t>ISO</w:t>
      </w:r>
      <w:r>
        <w:rPr>
          <w:spacing w:val="-5"/>
        </w:rPr>
        <w:t xml:space="preserve"> </w:t>
      </w:r>
      <w:r>
        <w:t>11737-2:1998)</w:t>
        <w:tab/>
        <w:t>无菌试验</w:t>
      </w:r>
    </w:p>
    <w:p>
      <w:pPr>
        <w:spacing w:after="0" w:line="338" w:lineRule="auto"/>
        <w:sectPr>
          <w:headerReference w:type="default" r:id="rId33"/>
          <w:footerReference w:type="default" r:id="rId34"/>
          <w:pgSz w:w="17860" w:h="25260"/>
          <w:pgMar w:top="1100" w:right="960" w:bottom="1540" w:left="1400" w:header="772" w:footer="1351"/>
          <w:pgNumType w:start="14"/>
          <w:cols w:space="708"/>
        </w:sectPr>
      </w:pPr>
    </w:p>
    <w:p>
      <w:pPr>
        <w:pStyle w:val="BodyText"/>
        <w:spacing w:before="16"/>
        <w:rPr>
          <w:sz w:val="25"/>
        </w:rPr>
      </w:pPr>
    </w:p>
    <w:p>
      <w:pPr>
        <w:pStyle w:val="BodyText"/>
        <w:spacing w:line="338" w:lineRule="auto"/>
        <w:ind w:left="854" w:hanging="360"/>
      </w:pPr>
      <w:r>
        <w:t>无菌测试</w:t>
      </w:r>
    </w:p>
    <w:p>
      <w:pPr>
        <w:pStyle w:val="BodyText"/>
        <w:spacing w:before="15" w:line="338" w:lineRule="auto"/>
        <w:ind w:left="4374" w:right="760"/>
      </w:pPr>
      <w:r>
        <w:br w:type="column"/>
      </w:r>
      <w:r>
        <w:t>Sterilization of medical devices-Microbiological methods- Part 2: Tests of sterility performed in the</w:t>
      </w:r>
    </w:p>
    <w:p>
      <w:pPr>
        <w:pStyle w:val="BodyText"/>
        <w:tabs>
          <w:tab w:val="left" w:pos="4374"/>
        </w:tabs>
        <w:spacing w:before="2"/>
        <w:ind w:left="316"/>
      </w:pPr>
      <w:r>
        <w:t>ISO</w:t>
      </w:r>
      <w:r>
        <w:rPr>
          <w:spacing w:val="-5"/>
        </w:rPr>
        <w:t xml:space="preserve"> </w:t>
      </w:r>
      <w:r>
        <w:t>11737-2:1998</w:t>
        <w:tab/>
        <w:t>validation of a sterilization</w:t>
      </w:r>
      <w:r>
        <w:rPr>
          <w:spacing w:val="-7"/>
        </w:rPr>
        <w:t xml:space="preserve"> </w:t>
      </w:r>
      <w:r>
        <w:t>process</w:t>
      </w:r>
    </w:p>
    <w:p>
      <w:pPr>
        <w:pStyle w:val="BodyText"/>
        <w:spacing w:before="272" w:line="338" w:lineRule="auto"/>
        <w:ind w:left="4374" w:right="475"/>
      </w:pPr>
      <w:r>
        <w:t>医疗器械的灭菌 微生物学法 第 2 部分：确认灭菌过程的无菌试验</w:t>
      </w:r>
    </w:p>
    <w:p>
      <w:pPr>
        <w:spacing w:after="0" w:line="338" w:lineRule="auto"/>
        <w:sectPr>
          <w:headerReference w:type="default" r:id="rId35"/>
          <w:footerReference w:type="default" r:id="rId36"/>
          <w:type w:val="continuous"/>
          <w:pgSz w:w="17860" w:h="25260"/>
          <w:pgMar w:top="1100" w:right="960" w:bottom="1540" w:left="1400" w:header="708" w:footer="708"/>
          <w:pgNumType w:start="15"/>
          <w:cols w:num="2" w:space="708" w:equalWidth="0">
            <w:col w:w="1575" w:space="40"/>
            <w:col w:w="13885" w:space="0"/>
          </w:cols>
        </w:sectPr>
      </w:pPr>
    </w:p>
    <w:p>
      <w:pPr>
        <w:pStyle w:val="BodyText"/>
        <w:spacing w:before="15" w:line="338" w:lineRule="auto"/>
        <w:ind w:left="1930" w:right="-8"/>
      </w:pPr>
      <w:r>
        <w:t>GB</w:t>
      </w:r>
      <w:r>
        <w:rPr>
          <w:spacing w:val="-16"/>
        </w:rPr>
        <w:t xml:space="preserve"> </w:t>
      </w:r>
      <w:r>
        <w:t>18281.2-2000(idt ISO</w:t>
      </w:r>
      <w:r>
        <w:rPr>
          <w:spacing w:val="-5"/>
        </w:rPr>
        <w:t xml:space="preserve"> </w:t>
      </w:r>
      <w:r>
        <w:t>11138-2:1994)</w:t>
      </w:r>
    </w:p>
    <w:p>
      <w:pPr>
        <w:pStyle w:val="BodyText"/>
        <w:spacing w:before="15" w:line="338" w:lineRule="auto"/>
        <w:ind w:left="487" w:right="475"/>
      </w:pPr>
      <w:r>
        <w:br w:type="column"/>
      </w:r>
      <w:r>
        <w:t>医疗保健产品灭菌 生物指示物 第 2 部分：环氧乙烷灭菌用生物指示物</w:t>
      </w:r>
    </w:p>
    <w:p>
      <w:pPr>
        <w:spacing w:after="0" w:line="338" w:lineRule="auto"/>
        <w:sectPr>
          <w:headerReference w:type="default" r:id="rId37"/>
          <w:footerReference w:type="default" r:id="rId38"/>
          <w:type w:val="continuous"/>
          <w:pgSz w:w="17860" w:h="25260"/>
          <w:pgMar w:top="1100" w:right="960" w:bottom="1540" w:left="1400" w:header="708" w:footer="708"/>
          <w:pgNumType w:start="16"/>
          <w:cols w:num="2" w:space="708" w:equalWidth="0">
            <w:col w:w="5461" w:space="40"/>
            <w:col w:w="9999" w:space="0"/>
          </w:cols>
        </w:sectPr>
      </w:pPr>
    </w:p>
    <w:p>
      <w:pPr>
        <w:pStyle w:val="BodyText"/>
        <w:spacing w:before="16"/>
        <w:rPr>
          <w:sz w:val="25"/>
        </w:rPr>
      </w:pPr>
    </w:p>
    <w:p>
      <w:pPr>
        <w:pStyle w:val="BodyText"/>
        <w:spacing w:line="338" w:lineRule="auto"/>
        <w:ind w:left="674" w:hanging="180"/>
      </w:pPr>
      <w:r>
        <w:t>生物指示物</w:t>
      </w:r>
    </w:p>
    <w:p>
      <w:pPr>
        <w:pStyle w:val="BodyText"/>
        <w:spacing w:before="20" w:line="338" w:lineRule="auto"/>
        <w:ind w:left="4374"/>
      </w:pPr>
      <w:r>
        <w:br w:type="column"/>
      </w:r>
      <w:r>
        <w:t xml:space="preserve">Sterilization of health care products -- Biological indicators -- Part 2 </w:t>
      </w:r>
      <w:r>
        <w:rPr>
          <w:spacing w:val="-12"/>
        </w:rPr>
        <w:t xml:space="preserve">：Biological </w:t>
      </w:r>
      <w:r>
        <w:t>indicators for ethylene</w:t>
      </w:r>
    </w:p>
    <w:p>
      <w:pPr>
        <w:pStyle w:val="BodyText"/>
        <w:tabs>
          <w:tab w:val="left" w:pos="4374"/>
        </w:tabs>
        <w:ind w:left="316"/>
      </w:pPr>
      <w:r>
        <w:t>ISO</w:t>
      </w:r>
      <w:r>
        <w:rPr>
          <w:spacing w:val="-5"/>
        </w:rPr>
        <w:t xml:space="preserve"> </w:t>
      </w:r>
      <w:r>
        <w:t>11138-2:2006</w:t>
        <w:tab/>
        <w:t>oxide sterilization</w:t>
      </w:r>
      <w:r>
        <w:rPr>
          <w:spacing w:val="-3"/>
        </w:rPr>
        <w:t xml:space="preserve"> </w:t>
      </w:r>
      <w:r>
        <w:t>processes</w:t>
      </w:r>
    </w:p>
    <w:p>
      <w:pPr>
        <w:pStyle w:val="BodyText"/>
        <w:spacing w:before="273" w:line="338" w:lineRule="auto"/>
        <w:ind w:left="4374" w:right="475"/>
      </w:pPr>
      <w:r>
        <w:t>医疗保健产品灭菌 生物指示物 第 2 部分：环氧乙烷灭菌用生物指示物</w:t>
      </w:r>
    </w:p>
    <w:p>
      <w:pPr>
        <w:spacing w:after="0" w:line="338" w:lineRule="auto"/>
        <w:sectPr>
          <w:headerReference w:type="default" r:id="rId39"/>
          <w:footerReference w:type="default" r:id="rId40"/>
          <w:type w:val="continuous"/>
          <w:pgSz w:w="17860" w:h="25260"/>
          <w:pgMar w:top="1100" w:right="960" w:bottom="1540" w:left="1400" w:header="708" w:footer="708"/>
          <w:pgNumType w:start="17"/>
          <w:cols w:num="2" w:space="708" w:equalWidth="0">
            <w:col w:w="1575" w:space="40"/>
            <w:col w:w="13885" w:space="0"/>
          </w:cols>
        </w:sectPr>
      </w:pPr>
    </w:p>
    <w:p>
      <w:pPr>
        <w:pStyle w:val="BodyText"/>
        <w:rPr>
          <w:sz w:val="48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1422400</wp:posOffset>
            </wp:positionV>
            <wp:extent cx="9588500" cy="1318260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88500" cy="131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sz w:val="29"/>
        </w:rPr>
      </w:pPr>
    </w:p>
    <w:p>
      <w:pPr>
        <w:pStyle w:val="BodyText"/>
        <w:spacing w:line="338" w:lineRule="auto"/>
        <w:ind w:left="674" w:hanging="180"/>
      </w:pPr>
      <w:r>
        <w:t>化学指示剂</w:t>
      </w:r>
    </w:p>
    <w:p>
      <w:pPr>
        <w:pStyle w:val="BodyText"/>
        <w:spacing w:before="16" w:line="338" w:lineRule="auto"/>
        <w:ind w:left="316" w:right="-8"/>
      </w:pPr>
      <w:r>
        <w:br w:type="column"/>
      </w:r>
      <w:r>
        <w:t>GB</w:t>
      </w:r>
      <w:r>
        <w:rPr>
          <w:spacing w:val="-16"/>
        </w:rPr>
        <w:t xml:space="preserve"> </w:t>
      </w:r>
      <w:r>
        <w:t>18282.1-2000(idt ISO</w:t>
      </w:r>
      <w:r>
        <w:rPr>
          <w:spacing w:val="-5"/>
        </w:rPr>
        <w:t xml:space="preserve"> </w:t>
      </w:r>
      <w:r>
        <w:t>11140-1:1995)</w:t>
      </w:r>
    </w:p>
    <w:p>
      <w:pPr>
        <w:pStyle w:val="BodyText"/>
        <w:spacing w:before="11"/>
        <w:rPr>
          <w:sz w:val="51"/>
        </w:rPr>
      </w:pPr>
    </w:p>
    <w:p>
      <w:pPr>
        <w:pStyle w:val="BodyText"/>
        <w:ind w:left="316"/>
      </w:pPr>
      <w:r>
        <w:t>ISO 11140-1:2005</w:t>
      </w:r>
    </w:p>
    <w:p>
      <w:pPr>
        <w:pStyle w:val="BodyText"/>
        <w:spacing w:before="4"/>
        <w:rPr>
          <w:sz w:val="26"/>
        </w:rPr>
      </w:pPr>
      <w:r>
        <w:br w:type="column"/>
      </w:r>
    </w:p>
    <w:p>
      <w:pPr>
        <w:pStyle w:val="BodyText"/>
        <w:spacing w:before="1"/>
        <w:ind w:left="487"/>
      </w:pPr>
      <w:r>
        <w:t>医疗保健产品灭菌 化学指示物 第 1 部分：通则</w:t>
      </w:r>
    </w:p>
    <w:p>
      <w:pPr>
        <w:pStyle w:val="BodyText"/>
        <w:spacing w:before="17"/>
        <w:rPr>
          <w:sz w:val="40"/>
        </w:rPr>
      </w:pPr>
    </w:p>
    <w:p>
      <w:pPr>
        <w:pStyle w:val="BodyText"/>
        <w:spacing w:line="338" w:lineRule="auto"/>
        <w:ind w:left="487" w:right="475"/>
      </w:pPr>
      <w:r>
        <w:t xml:space="preserve">Sterilization of health care products - Chemical indicators - Part </w:t>
      </w:r>
      <w:r>
        <w:rPr>
          <w:spacing w:val="4"/>
        </w:rPr>
        <w:t xml:space="preserve">1： </w:t>
      </w:r>
      <w:r>
        <w:t>General</w:t>
      </w:r>
      <w:r>
        <w:rPr>
          <w:spacing w:val="-63"/>
        </w:rPr>
        <w:t xml:space="preserve"> </w:t>
      </w:r>
      <w:r>
        <w:t>requirements</w:t>
      </w:r>
    </w:p>
    <w:p>
      <w:pPr>
        <w:pStyle w:val="BodyText"/>
        <w:spacing w:before="1"/>
        <w:ind w:left="487"/>
      </w:pPr>
      <w:r>
        <w:t>医疗保健产品灭菌 化学指示物 第 1 部分：一般要求</w:t>
      </w:r>
    </w:p>
    <w:p>
      <w:pPr>
        <w:spacing w:after="0"/>
        <w:sectPr>
          <w:headerReference w:type="default" r:id="rId42"/>
          <w:footerReference w:type="default" r:id="rId43"/>
          <w:type w:val="continuous"/>
          <w:pgSz w:w="17860" w:h="25260"/>
          <w:pgMar w:top="1100" w:right="960" w:bottom="1540" w:left="1400" w:header="708" w:footer="708"/>
          <w:pgNumType w:start="18"/>
          <w:cols w:num="3" w:space="708" w:equalWidth="0">
            <w:col w:w="1575" w:space="40"/>
            <w:col w:w="3847" w:space="39"/>
            <w:col w:w="999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6"/>
        </w:rPr>
      </w:pPr>
    </w:p>
    <w:p>
      <w:pPr>
        <w:spacing w:after="0"/>
        <w:rPr>
          <w:sz w:val="26"/>
        </w:rPr>
        <w:sectPr>
          <w:headerReference w:type="default" r:id="rId44"/>
          <w:footerReference w:type="default" r:id="rId45"/>
          <w:pgSz w:w="17860" w:h="25260"/>
          <w:pgMar w:top="1100" w:right="960" w:bottom="1560" w:left="1400" w:header="772" w:footer="1351"/>
          <w:pgNumType w:start="19"/>
          <w:cols w:space="708"/>
        </w:sectPr>
      </w:pPr>
    </w:p>
    <w:p>
      <w:pPr>
        <w:pStyle w:val="BodyText"/>
        <w:spacing w:before="1"/>
        <w:rPr>
          <w:sz w:val="26"/>
        </w:rPr>
      </w:pPr>
    </w:p>
    <w:p>
      <w:pPr>
        <w:pStyle w:val="BodyText"/>
        <w:spacing w:before="1" w:line="338" w:lineRule="auto"/>
        <w:ind w:left="494"/>
        <w:jc w:val="both"/>
      </w:pPr>
      <w:r>
        <w:t>环氧乙烷灭菌残留量测定</w:t>
      </w:r>
    </w:p>
    <w:p>
      <w:pPr>
        <w:pStyle w:val="BodyText"/>
        <w:spacing w:before="6" w:line="338" w:lineRule="auto"/>
        <w:ind w:left="316" w:right="-7"/>
      </w:pPr>
      <w:r>
        <w:br w:type="column"/>
      </w:r>
      <w:r>
        <w:t>GBT</w:t>
      </w:r>
      <w:r>
        <w:rPr>
          <w:spacing w:val="-17"/>
        </w:rPr>
        <w:t xml:space="preserve"> </w:t>
      </w:r>
      <w:r>
        <w:t>16886.7-2001(idt ISO</w:t>
      </w:r>
      <w:r>
        <w:rPr>
          <w:spacing w:val="-4"/>
        </w:rPr>
        <w:t xml:space="preserve"> </w:t>
      </w:r>
      <w:r>
        <w:t>10993-7:1995)</w:t>
      </w:r>
    </w:p>
    <w:p>
      <w:pPr>
        <w:pStyle w:val="BodyText"/>
        <w:spacing w:before="10"/>
        <w:rPr>
          <w:sz w:val="51"/>
        </w:rPr>
      </w:pPr>
    </w:p>
    <w:p>
      <w:pPr>
        <w:pStyle w:val="BodyText"/>
        <w:spacing w:before="1"/>
        <w:ind w:left="316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-1844587</wp:posOffset>
            </wp:positionV>
            <wp:extent cx="9588500" cy="9664700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88500" cy="966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ISO 10993-7:2008</w:t>
      </w:r>
    </w:p>
    <w:p>
      <w:pPr>
        <w:pStyle w:val="BodyText"/>
        <w:spacing w:before="13"/>
        <w:rPr>
          <w:sz w:val="25"/>
        </w:rPr>
      </w:pPr>
      <w:r>
        <w:br w:type="column"/>
      </w:r>
    </w:p>
    <w:p>
      <w:pPr>
        <w:pStyle w:val="BodyText"/>
        <w:ind w:left="281"/>
      </w:pPr>
      <w:r>
        <w:t>医疗器械生物学评价 第 7 部分：环氧乙烷灭菌残留量</w:t>
      </w:r>
    </w:p>
    <w:p>
      <w:pPr>
        <w:pStyle w:val="BodyText"/>
        <w:spacing w:before="17"/>
        <w:rPr>
          <w:sz w:val="40"/>
        </w:rPr>
      </w:pPr>
    </w:p>
    <w:p>
      <w:pPr>
        <w:pStyle w:val="BodyText"/>
        <w:spacing w:line="338" w:lineRule="auto"/>
        <w:ind w:left="281"/>
      </w:pPr>
      <w:r>
        <w:t>Biological evaluation of medical devices -Part 7： Ethylene oxide sterilization residuals</w:t>
      </w:r>
    </w:p>
    <w:p>
      <w:pPr>
        <w:pStyle w:val="BodyText"/>
        <w:spacing w:before="1"/>
        <w:ind w:left="281"/>
      </w:pPr>
      <w:r>
        <w:t>医疗器械生物学评价 第 7 部分 环氧乙烷灭菌残留量</w:t>
      </w:r>
    </w:p>
    <w:p>
      <w:pPr>
        <w:spacing w:after="0"/>
        <w:sectPr>
          <w:headerReference w:type="default" r:id="rId47"/>
          <w:footerReference w:type="default" r:id="rId48"/>
          <w:type w:val="continuous"/>
          <w:pgSz w:w="17860" w:h="25260"/>
          <w:pgMar w:top="1100" w:right="960" w:bottom="1540" w:left="1400" w:header="708" w:footer="708"/>
          <w:pgNumType w:start="20"/>
          <w:cols w:num="3" w:space="708" w:equalWidth="0">
            <w:col w:w="1575" w:space="40"/>
            <w:col w:w="4053" w:space="39"/>
            <w:col w:w="9793" w:space="0"/>
          </w:cols>
        </w:sectPr>
      </w:pPr>
    </w:p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49"/>
          <w:footerReference w:type="default" r:id="rId50"/>
          <w:type w:val="continuous"/>
          <w:pgSz w:w="17860" w:h="25260"/>
          <w:pgMar w:top="1100" w:right="960" w:bottom="1540" w:left="1400" w:header="708" w:footer="708"/>
          <w:pgNumType w:start="21"/>
          <w:cols w:space="708"/>
        </w:sectPr>
      </w:pPr>
    </w:p>
    <w:p>
      <w:pPr>
        <w:pStyle w:val="BodyText"/>
        <w:spacing w:before="6"/>
        <w:ind w:left="1930"/>
      </w:pPr>
      <w:r>
        <w:t xml:space="preserve">GB </w:t>
      </w:r>
      <w:r>
        <w:rPr>
          <w:spacing w:val="-3"/>
        </w:rPr>
        <w:t>15980-1995</w:t>
      </w:r>
    </w:p>
    <w:p>
      <w:pPr>
        <w:pStyle w:val="BodyText"/>
        <w:spacing w:before="288" w:line="345" w:lineRule="auto"/>
        <w:ind w:left="1930" w:right="267"/>
      </w:pPr>
      <w:r>
        <w:t>YY 0033-2000 QP-31</w:t>
      </w:r>
    </w:p>
    <w:p>
      <w:pPr>
        <w:pStyle w:val="BodyText"/>
        <w:spacing w:before="6" w:line="343" w:lineRule="auto"/>
        <w:ind w:left="1364" w:right="4830"/>
      </w:pPr>
      <w:r>
        <w:br w:type="column"/>
      </w:r>
      <w:r>
        <w:t>一次性使用医疗用品卫生标准无菌医疗器具生产管理规</w:t>
      </w:r>
    </w:p>
    <w:p>
      <w:pPr>
        <w:pStyle w:val="BodyText"/>
        <w:spacing w:before="8"/>
        <w:ind w:left="1364"/>
      </w:pPr>
      <w:r>
        <w:t>灭菌控制程序</w:t>
      </w:r>
    </w:p>
    <w:p>
      <w:pPr>
        <w:spacing w:after="0"/>
        <w:sectPr>
          <w:headerReference w:type="default" r:id="rId51"/>
          <w:footerReference w:type="default" r:id="rId52"/>
          <w:type w:val="continuous"/>
          <w:pgSz w:w="17860" w:h="25260"/>
          <w:pgMar w:top="1100" w:right="960" w:bottom="1540" w:left="1400" w:header="708" w:footer="708"/>
          <w:pgNumType w:start="22"/>
          <w:cols w:num="2" w:space="708" w:equalWidth="0">
            <w:col w:w="4584" w:space="40"/>
            <w:col w:w="10876" w:space="0"/>
          </w:cols>
        </w:sectPr>
      </w:pPr>
    </w:p>
    <w:p>
      <w:pPr>
        <w:pStyle w:val="BodyText"/>
        <w:spacing w:before="11"/>
        <w:rPr>
          <w:sz w:val="26"/>
        </w:rPr>
      </w:pPr>
    </w:p>
    <w:p>
      <w:pPr>
        <w:pStyle w:val="BodyText"/>
        <w:spacing w:line="338" w:lineRule="auto"/>
        <w:ind w:left="461"/>
        <w:jc w:val="both"/>
      </w:pPr>
      <w:r>
        <w:rPr>
          <w:spacing w:val="-7"/>
        </w:rPr>
        <w:t>本公司编制的控制文</w:t>
      </w:r>
      <w:r>
        <w:t>件</w:t>
      </w:r>
    </w:p>
    <w:p>
      <w:pPr>
        <w:pStyle w:val="BodyText"/>
        <w:rPr>
          <w:sz w:val="48"/>
        </w:rPr>
      </w:pPr>
    </w:p>
    <w:p>
      <w:pPr>
        <w:pStyle w:val="BodyText"/>
        <w:spacing w:before="11"/>
        <w:rPr>
          <w:sz w:val="31"/>
        </w:rPr>
      </w:pPr>
    </w:p>
    <w:p>
      <w:pPr>
        <w:pStyle w:val="BodyText"/>
        <w:spacing w:line="338" w:lineRule="auto"/>
        <w:ind w:left="461"/>
      </w:pPr>
      <w:r>
        <w:rPr>
          <w:spacing w:val="-7"/>
        </w:rPr>
        <w:t>过程确</w:t>
      </w:r>
      <w:r>
        <w:t>认</w:t>
      </w:r>
    </w:p>
    <w:p>
      <w:pPr>
        <w:pStyle w:val="BodyText"/>
        <w:spacing w:line="343" w:lineRule="auto"/>
        <w:ind w:left="349" w:right="1718"/>
        <w:jc w:val="both"/>
      </w:pPr>
      <w:r>
        <w:br w:type="column"/>
      </w:r>
      <w:r>
        <w:t>SOP-31-01 SOP-31-02 SOP-26-01 SOP-13-02 SOP-13-03 SOP-13-04</w:t>
      </w:r>
    </w:p>
    <w:p>
      <w:pPr>
        <w:pStyle w:val="BodyText"/>
        <w:spacing w:before="6" w:line="338" w:lineRule="auto"/>
        <w:ind w:left="349" w:right="-17"/>
      </w:pPr>
      <w:r>
        <w:t>GHTF-SG3-N99-10： 2004</w:t>
      </w:r>
    </w:p>
    <w:p>
      <w:pPr>
        <w:pStyle w:val="BodyText"/>
        <w:spacing w:line="343" w:lineRule="auto"/>
        <w:ind w:left="420" w:right="5550"/>
      </w:pPr>
      <w:r>
        <w:br w:type="column"/>
      </w:r>
      <w:r>
        <w:rPr>
          <w:spacing w:val="-2"/>
        </w:rPr>
        <w:t>环氧乙烷灭菌器确认规程</w:t>
      </w:r>
      <w:r>
        <w:t>环氧乙烷灭菌工艺规</w:t>
      </w:r>
    </w:p>
    <w:p>
      <w:pPr>
        <w:pStyle w:val="BodyText"/>
        <w:spacing w:line="343" w:lineRule="auto"/>
        <w:ind w:left="420" w:right="4830"/>
      </w:pPr>
      <w:r>
        <w:rPr>
          <w:spacing w:val="-2"/>
        </w:rPr>
        <w:t>环氧乙烷灭菌器使用操作规程</w:t>
      </w:r>
      <w:r>
        <w:t>环氧乙烷灭菌检验规</w:t>
      </w:r>
    </w:p>
    <w:p>
      <w:pPr>
        <w:pStyle w:val="BodyText"/>
        <w:spacing w:line="345" w:lineRule="auto"/>
        <w:ind w:left="420" w:right="6270"/>
      </w:pPr>
      <w:r>
        <w:t>初始污染菌检验规程产品无菌检验规程</w:t>
      </w:r>
    </w:p>
    <w:p>
      <w:pPr>
        <w:pStyle w:val="BodyText"/>
        <w:spacing w:line="338" w:lineRule="auto"/>
        <w:ind w:left="420"/>
      </w:pPr>
      <w:r>
        <w:t>Quality Management Systems - Process Validation Guidance</w:t>
      </w:r>
    </w:p>
    <w:p>
      <w:pPr>
        <w:spacing w:after="0" w:line="338" w:lineRule="auto"/>
        <w:sectPr>
          <w:headerReference w:type="default" r:id="rId53"/>
          <w:footerReference w:type="default" r:id="rId54"/>
          <w:type w:val="continuous"/>
          <w:pgSz w:w="17860" w:h="25260"/>
          <w:pgMar w:top="1100" w:right="960" w:bottom="1540" w:left="1400" w:header="708" w:footer="708"/>
          <w:pgNumType w:start="23"/>
          <w:cols w:num="3" w:space="708" w:equalWidth="0">
            <w:col w:w="1542" w:space="40"/>
            <w:col w:w="3947" w:space="39"/>
            <w:col w:w="993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10"/>
        </w:rPr>
      </w:pPr>
    </w:p>
    <w:p>
      <w:pPr>
        <w:pStyle w:val="Heading1"/>
        <w:numPr>
          <w:ilvl w:val="0"/>
          <w:numId w:val="35"/>
        </w:numPr>
        <w:tabs>
          <w:tab w:val="left" w:pos="839"/>
          <w:tab w:val="left" w:pos="840"/>
        </w:tabs>
        <w:spacing w:before="6" w:after="0" w:line="240" w:lineRule="auto"/>
        <w:ind w:left="840" w:right="0" w:hanging="541"/>
        <w:jc w:val="left"/>
      </w:pPr>
      <w:bookmarkStart w:id="4" w:name="_TOC_250015"/>
      <w:bookmarkEnd w:id="4"/>
      <w:r>
        <w:t>人员、职责</w:t>
      </w:r>
    </w:p>
    <w:p>
      <w:pPr>
        <w:pStyle w:val="BodyText"/>
        <w:spacing w:before="6"/>
        <w:rPr>
          <w:b/>
          <w:sz w:val="18"/>
        </w:rPr>
      </w:pPr>
    </w:p>
    <w:p>
      <w:pPr>
        <w:pStyle w:val="ListParagraph"/>
        <w:numPr>
          <w:ilvl w:val="1"/>
          <w:numId w:val="35"/>
        </w:numPr>
        <w:tabs>
          <w:tab w:val="left" w:pos="1719"/>
        </w:tabs>
        <w:spacing w:before="6" w:after="0" w:line="240" w:lineRule="auto"/>
        <w:ind w:left="1718" w:right="0" w:hanging="699"/>
        <w:jc w:val="left"/>
        <w:rPr>
          <w:rFonts w:ascii="宋体" w:eastAsia="宋体" w:hint="eastAsia"/>
          <w:sz w:val="36"/>
        </w:rPr>
      </w:pPr>
      <w:r>
        <w:rPr>
          <w:sz w:val="36"/>
        </w:rPr>
        <w:t>确认小组成员、职责:</w:t>
      </w:r>
    </w:p>
    <w:p>
      <w:pPr>
        <w:pStyle w:val="BodyText"/>
        <w:tabs>
          <w:tab w:val="left" w:pos="4184"/>
          <w:tab w:val="left" w:pos="10784"/>
        </w:tabs>
        <w:spacing w:before="215"/>
        <w:ind w:left="1750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1603375</wp:posOffset>
            </wp:positionH>
            <wp:positionV relativeFrom="paragraph">
              <wp:posOffset>83017</wp:posOffset>
            </wp:positionV>
            <wp:extent cx="8959850" cy="1840229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9850" cy="18402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姓名</w:t>
        <w:tab/>
        <w:t>部门、职位</w:t>
        <w:tab/>
        <w:t>职责</w:t>
      </w:r>
    </w:p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56"/>
          <w:footerReference w:type="default" r:id="rId57"/>
          <w:type w:val="continuous"/>
          <w:pgSz w:w="17860" w:h="25260"/>
          <w:pgMar w:top="1100" w:right="960" w:bottom="1540" w:left="1400" w:header="708" w:footer="708"/>
          <w:pgNumType w:start="24"/>
          <w:cols w:space="708"/>
        </w:sectPr>
      </w:pPr>
    </w:p>
    <w:p>
      <w:pPr>
        <w:pStyle w:val="BodyText"/>
        <w:spacing w:before="13"/>
        <w:rPr>
          <w:sz w:val="25"/>
        </w:rPr>
      </w:pPr>
    </w:p>
    <w:p>
      <w:pPr>
        <w:pStyle w:val="BodyText"/>
        <w:ind w:left="3226"/>
      </w:pPr>
      <w:r>
        <w:t>品质部，经理</w:t>
      </w:r>
    </w:p>
    <w:p>
      <w:pPr>
        <w:pStyle w:val="ListParagraph"/>
        <w:numPr>
          <w:ilvl w:val="2"/>
          <w:numId w:val="35"/>
        </w:numPr>
        <w:tabs>
          <w:tab w:val="left" w:pos="2379"/>
          <w:tab w:val="left" w:pos="2380"/>
        </w:tabs>
        <w:spacing w:before="6" w:after="0" w:line="240" w:lineRule="auto"/>
        <w:ind w:left="2380" w:right="0" w:hanging="541"/>
        <w:jc w:val="left"/>
        <w:rPr>
          <w:sz w:val="36"/>
        </w:rPr>
      </w:pPr>
      <w:r>
        <w:rPr>
          <w:sz w:val="36"/>
        </w:rPr>
        <w:br w:type="column"/>
        <w:t>制定案和报告；</w:t>
      </w:r>
    </w:p>
    <w:p>
      <w:pPr>
        <w:pStyle w:val="ListParagraph"/>
        <w:numPr>
          <w:ilvl w:val="2"/>
          <w:numId w:val="35"/>
        </w:numPr>
        <w:tabs>
          <w:tab w:val="left" w:pos="2379"/>
          <w:tab w:val="left" w:pos="2380"/>
        </w:tabs>
        <w:spacing w:before="273" w:after="0" w:line="240" w:lineRule="auto"/>
        <w:ind w:left="2380" w:right="0" w:hanging="541"/>
        <w:jc w:val="left"/>
        <w:rPr>
          <w:sz w:val="36"/>
        </w:rPr>
      </w:pPr>
      <w:r>
        <w:rPr>
          <w:sz w:val="36"/>
        </w:rPr>
        <w:t>培训确认小组成员关于确认案的执行；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58"/>
          <w:footerReference w:type="default" r:id="rId59"/>
          <w:type w:val="continuous"/>
          <w:pgSz w:w="17860" w:h="25260"/>
          <w:pgMar w:top="1100" w:right="960" w:bottom="1540" w:left="1400" w:header="708" w:footer="708"/>
          <w:pgNumType w:start="25"/>
          <w:cols w:num="2" w:space="708" w:equalWidth="0">
            <w:col w:w="5387" w:space="40"/>
            <w:col w:w="1007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21"/>
        </w:rPr>
      </w:pPr>
    </w:p>
    <w:p>
      <w:pPr>
        <w:pStyle w:val="BodyText"/>
        <w:ind w:left="1125"/>
        <w:rPr>
          <w:sz w:val="20"/>
        </w:rPr>
      </w:pPr>
      <w:r>
        <w:rPr>
          <w:sz w:val="20"/>
        </w:rPr>
        <w:pict>
          <v:group id="_x0000_i1032" style="width:705.5pt;height:710.5pt;mso-position-horizontal-relative:char;mso-position-vertical-relative:line" coordorigin="0,0" coordsize="14110,14210">
            <v:shape id="_x0000_s1033" type="#_x0000_t75" style="width:14110;height:14210;position:absolute" stroked="f">
              <v:imagedata r:id="rId60" o:title=""/>
            </v:shape>
            <v:shape id="_x0000_s1034" type="#_x0000_t202" style="width:2720;height:476;left:6141;position:absolute;top:177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  <w:tab/>
                      <w:t>执行确认案；</w:t>
                    </w:r>
                  </w:p>
                </w:txbxContent>
              </v:textbox>
            </v:shape>
            <v:shape id="_x0000_s1035" type="#_x0000_t202" style="width:6680;height:476;left:6141;position:absolute;top:1113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  <w:tab/>
                      <w:t>负责所用监视与测量装置、仪器校准。</w:t>
                    </w:r>
                  </w:p>
                </w:txbxContent>
              </v:textbox>
            </v:shape>
            <v:shape id="_x0000_s1036" type="#_x0000_t202" style="width:6680;height:476;left:6141;position:absolute;top:2049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5.</w:t>
                      <w:tab/>
                      <w:t>根据确认结果更新灭菌过程控制文件。</w:t>
                    </w:r>
                  </w:p>
                </w:txbxContent>
              </v:textbox>
            </v:shape>
            <v:shape id="_x0000_s1037" type="#_x0000_t202" style="width:2540;height:476;left:2101;position:absolute;top:300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品质部，工程师</w:t>
                    </w:r>
                  </w:p>
                </w:txbxContent>
              </v:textbox>
            </v:shape>
            <v:shape id="_x0000_s1038" type="#_x0000_t202" style="width:2720;height:476;left:6141;position:absolute;top:3000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  <w:tab/>
                      <w:t>微生物检验。</w:t>
                    </w:r>
                  </w:p>
                </w:txbxContent>
              </v:textbox>
            </v:shape>
            <v:shape id="_x0000_s1039" type="#_x0000_t202" style="width:2540;height:476;left:2101;position:absolute;top:395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品质部，质检员</w:t>
                    </w:r>
                  </w:p>
                </w:txbxContent>
              </v:textbox>
            </v:shape>
            <v:shape id="_x0000_s1040" type="#_x0000_t202" style="width:2360;height:476;left:6141;position:absolute;top:3950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  <w:tab/>
                      <w:t>物理检验。</w:t>
                    </w:r>
                  </w:p>
                </w:txbxContent>
              </v:textbox>
            </v:shape>
            <v:shape id="_x0000_s1041" type="#_x0000_t202" style="width:2540;height:476;left:2101;position:absolute;top:490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技术部，工程师</w:t>
                    </w:r>
                  </w:p>
                </w:txbxContent>
              </v:textbox>
            </v:shape>
            <v:shape id="_x0000_s1042" type="#_x0000_t202" style="width:4160;height:476;left:6141;position:absolute;top:4900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  <w:tab/>
                      <w:t>审核和批准案和报告。</w:t>
                    </w:r>
                  </w:p>
                </w:txbxContent>
              </v:textbox>
            </v:shape>
            <v:shape id="_x0000_s1043" type="#_x0000_t202" style="width:4880;height:476;left:6141;position:absolute;top:5855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  <w:tab/>
                      <w:t>设备、系统的保养、维护。</w:t>
                    </w:r>
                  </w:p>
                </w:txbxContent>
              </v:textbox>
            </v:shape>
            <v:shape id="_x0000_s1044" type="#_x0000_t202" style="width:3260;height:476;left:2101;position:absolute;top:679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生产部，灭菌操作员</w:t>
                    </w:r>
                  </w:p>
                </w:txbxContent>
              </v:textbox>
            </v:shape>
            <v:shape id="_x0000_s1045" type="#_x0000_t202" style="width:2720;height:476;left:6141;position:absolute;top:6791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  <w:tab/>
                      <w:t>执行确认案。</w:t>
                    </w:r>
                  </w:p>
                </w:txbxContent>
              </v:textbox>
            </v:shape>
            <v:shape id="_x0000_s1046" type="#_x0000_t202" style="width:5240;height:476;left:6141;position:absolute;top:7727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  <w:tab/>
                      <w:t>操作灭菌器，完成灭菌过程。</w:t>
                    </w:r>
                  </w:p>
                </w:txbxContent>
              </v:textbox>
            </v:shape>
            <v:shape id="_x0000_s1047" type="#_x0000_t202" style="width:4880;height:476;left:6141;position:absolute;top:8678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  <w:tab/>
                      <w:t>设备、系统的保养、维护。</w:t>
                    </w:r>
                  </w:p>
                </w:txbxContent>
              </v:textbox>
            </v:shape>
            <v:shape id="_x0000_s1048" type="#_x0000_t202" style="width:3260;height:476;left:2101;position:absolute;top:9614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生产部，灭菌操作员</w:t>
                    </w:r>
                  </w:p>
                </w:txbxContent>
              </v:textbox>
            </v:shape>
            <v:shape id="_x0000_s1049" type="#_x0000_t202" style="width:2720;height:476;left:6141;position:absolute;top:9614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5.</w:t>
                      <w:tab/>
                      <w:t>执行确认案。</w:t>
                    </w:r>
                  </w:p>
                </w:txbxContent>
              </v:textbox>
            </v:shape>
            <v:shape id="_x0000_s1050" type="#_x0000_t202" style="width:5240;height:476;left:6141;position:absolute;top:10550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6.</w:t>
                      <w:tab/>
                      <w:t>操作灭菌器，完成灭菌过程。</w:t>
                    </w:r>
                  </w:p>
                </w:txbxContent>
              </v:textbox>
            </v:shape>
            <v:shape id="_x0000_s1051" type="#_x0000_t202" style="width:4160;height:476;left:6141;position:absolute;top:11501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  <w:tab/>
                      <w:t>审核和批准案和报告。</w:t>
                    </w:r>
                  </w:p>
                </w:txbxContent>
              </v:textbox>
            </v:shape>
            <v:shape id="_x0000_s1052" type="#_x0000_t202" style="width:2540;height:476;left:2101;position:absolute;top:11969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生产部，副厂长</w:t>
                    </w:r>
                  </w:p>
                </w:txbxContent>
              </v:textbox>
            </v:shape>
            <v:shape id="_x0000_s1053" type="#_x0000_t202" style="width:7040;height:476;left:6141;position:absolute;top:12437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  <w:tab/>
                      <w:t>协调确认过程所需的资源，执行确认案。</w:t>
                    </w:r>
                  </w:p>
                </w:txbxContent>
              </v:textbox>
            </v:shape>
            <v:shape id="_x0000_s1054" type="#_x0000_t202" style="width:3620;height:476;left:2101;position:absolute;top:1338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管理者代表，副总经理</w:t>
                    </w:r>
                  </w:p>
                </w:txbxContent>
              </v:textbox>
            </v:shape>
            <v:shape id="_x0000_s1055" type="#_x0000_t202" style="width:3080;height:476;left:6141;position:absolute;top:13387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  <w:tab/>
                      <w:t>批准案和报告。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14"/>
        </w:rPr>
      </w:pPr>
    </w:p>
    <w:p>
      <w:pPr>
        <w:pStyle w:val="BodyText"/>
        <w:spacing w:before="6" w:line="319" w:lineRule="auto"/>
        <w:ind w:left="2258" w:right="497" w:hanging="69"/>
      </w:pPr>
      <w:r>
        <w:rPr>
          <w:spacing w:val="-2"/>
        </w:rPr>
        <w:t xml:space="preserve">确认小组成员资格确认项目和记录见“表 </w:t>
      </w:r>
      <w:r>
        <w:t>VR2009-5-F5.1,确认小组成员资格确认</w:t>
      </w:r>
      <w:r>
        <w:rPr>
          <w:spacing w:val="-60"/>
        </w:rPr>
        <w:t>表”。</w:t>
      </w:r>
    </w:p>
    <w:p>
      <w:pPr>
        <w:pStyle w:val="BodyText"/>
        <w:spacing w:before="10"/>
        <w:rPr>
          <w:sz w:val="53"/>
        </w:rPr>
      </w:pPr>
    </w:p>
    <w:p>
      <w:pPr>
        <w:pStyle w:val="Heading1"/>
        <w:numPr>
          <w:ilvl w:val="0"/>
          <w:numId w:val="35"/>
        </w:numPr>
        <w:tabs>
          <w:tab w:val="left" w:pos="839"/>
          <w:tab w:val="left" w:pos="840"/>
        </w:tabs>
        <w:spacing w:before="0" w:after="0" w:line="240" w:lineRule="auto"/>
        <w:ind w:left="840" w:right="0" w:hanging="541"/>
        <w:jc w:val="left"/>
      </w:pPr>
      <w:bookmarkStart w:id="5" w:name="_TOC_250014"/>
      <w:bookmarkEnd w:id="5"/>
      <w:r>
        <w:t>灭菌剂</w:t>
      </w:r>
    </w:p>
    <w:p>
      <w:pPr>
        <w:pStyle w:val="ListParagraph"/>
        <w:numPr>
          <w:ilvl w:val="1"/>
          <w:numId w:val="35"/>
        </w:numPr>
        <w:tabs>
          <w:tab w:val="left" w:pos="1532"/>
        </w:tabs>
        <w:spacing w:before="272" w:after="0" w:line="240" w:lineRule="auto"/>
        <w:ind w:left="1531" w:right="0" w:hanging="692"/>
        <w:jc w:val="left"/>
        <w:rPr>
          <w:sz w:val="36"/>
        </w:rPr>
      </w:pPr>
      <w:r>
        <w:rPr>
          <w:sz w:val="36"/>
        </w:rPr>
        <w:t>本公司采用的灭菌剂为：环氧乙烷（ETO）混合气体</w:t>
      </w:r>
    </w:p>
    <w:p>
      <w:pPr>
        <w:pStyle w:val="BodyText"/>
        <w:spacing w:before="273"/>
        <w:ind w:left="2099"/>
      </w:pPr>
      <w:r>
        <w:t>组分：环氧乙烷（ETO）:二氧化碳(CO2) = 30%:70% (质量比)。</w:t>
      </w:r>
    </w:p>
    <w:p>
      <w:pPr>
        <w:spacing w:after="0"/>
        <w:sectPr>
          <w:headerReference w:type="default" r:id="rId61"/>
          <w:footerReference w:type="default" r:id="rId62"/>
          <w:pgSz w:w="17860" w:h="25260"/>
          <w:pgMar w:top="1100" w:right="960" w:bottom="1540" w:left="1400" w:header="772" w:footer="1351"/>
          <w:pgNumType w:start="2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6"/>
        <w:ind w:left="2099"/>
      </w:pPr>
      <w:r>
        <w:t>供应商：市华特气体有限公司</w:t>
      </w: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34"/>
        </w:numPr>
        <w:tabs>
          <w:tab w:val="left" w:pos="2819"/>
          <w:tab w:val="left" w:pos="2820"/>
        </w:tabs>
        <w:spacing w:before="6" w:after="0" w:line="240" w:lineRule="auto"/>
        <w:ind w:left="2819" w:right="0" w:hanging="822"/>
        <w:jc w:val="left"/>
        <w:rPr>
          <w:sz w:val="36"/>
        </w:rPr>
      </w:pPr>
      <w:r>
        <w:rPr>
          <w:sz w:val="36"/>
        </w:rPr>
        <w:t>灭菌剂确认项目和记录见“表VR2009-5-F6.1,灭菌剂适用性确认表”。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2"/>
        </w:rPr>
      </w:pPr>
    </w:p>
    <w:p>
      <w:pPr>
        <w:pStyle w:val="ListParagraph"/>
        <w:numPr>
          <w:ilvl w:val="0"/>
          <w:numId w:val="35"/>
        </w:numPr>
        <w:tabs>
          <w:tab w:val="left" w:pos="839"/>
          <w:tab w:val="left" w:pos="840"/>
        </w:tabs>
        <w:spacing w:before="6" w:after="0" w:line="240" w:lineRule="auto"/>
        <w:ind w:left="840" w:right="0" w:hanging="541"/>
        <w:jc w:val="left"/>
        <w:rPr>
          <w:b/>
          <w:sz w:val="36"/>
        </w:rPr>
      </w:pPr>
      <w:r>
        <w:rPr>
          <w:b/>
          <w:sz w:val="36"/>
        </w:rPr>
        <w:t>生物指示物（BI）</w:t>
      </w:r>
    </w:p>
    <w:p>
      <w:pPr>
        <w:pStyle w:val="BodyText"/>
        <w:spacing w:before="273"/>
        <w:ind w:left="840"/>
      </w:pPr>
      <w:r>
        <w:t>本公司用于灭菌确认和常规控制的BI详细信息如下：</w:t>
      </w:r>
    </w:p>
    <w:p>
      <w:pPr>
        <w:pStyle w:val="ListParagraph"/>
        <w:numPr>
          <w:ilvl w:val="1"/>
          <w:numId w:val="35"/>
        </w:numPr>
        <w:tabs>
          <w:tab w:val="left" w:pos="1998"/>
          <w:tab w:val="left" w:pos="1999"/>
        </w:tabs>
        <w:spacing w:before="344" w:after="0" w:line="312" w:lineRule="auto"/>
        <w:ind w:left="2538" w:right="4518" w:hanging="1519"/>
        <w:jc w:val="left"/>
        <w:rPr>
          <w:rFonts w:ascii="宋体" w:eastAsia="宋体" w:hAnsi="宋体" w:hint="eastAsia"/>
          <w:sz w:val="36"/>
        </w:rPr>
      </w:pPr>
      <w:r>
        <w:rPr>
          <w:sz w:val="36"/>
        </w:rPr>
        <w:t>富捷（FUTURE），枯草芽胞杆菌黑色变种(ATCC9372), 芽孢含量</w:t>
      </w:r>
      <w:r>
        <w:rPr>
          <w:spacing w:val="-4"/>
          <w:sz w:val="36"/>
        </w:rPr>
        <w:t>2.0×10</w:t>
      </w:r>
      <w:r>
        <w:rPr>
          <w:spacing w:val="-4"/>
          <w:position w:val="-1"/>
          <w:sz w:val="29"/>
        </w:rPr>
        <w:t>6</w:t>
      </w:r>
      <w:r>
        <w:rPr>
          <w:spacing w:val="-4"/>
          <w:sz w:val="36"/>
        </w:rPr>
        <w:t>cfu/</w:t>
      </w:r>
      <w:r>
        <w:rPr>
          <w:sz w:val="36"/>
        </w:rPr>
        <w:t>片，D值3.0min</w:t>
      </w:r>
      <w:r>
        <w:rPr>
          <w:spacing w:val="-1"/>
          <w:sz w:val="36"/>
        </w:rPr>
        <w:t>,连续培养</w:t>
      </w:r>
      <w:r>
        <w:rPr>
          <w:sz w:val="36"/>
        </w:rPr>
        <w:t>7天。</w:t>
      </w:r>
    </w:p>
    <w:p>
      <w:pPr>
        <w:pStyle w:val="BodyText"/>
        <w:spacing w:before="16"/>
        <w:rPr>
          <w:sz w:val="6"/>
        </w:rPr>
      </w:pPr>
    </w:p>
    <w:p>
      <w:pPr>
        <w:pStyle w:val="ListParagraph"/>
        <w:numPr>
          <w:ilvl w:val="0"/>
          <w:numId w:val="33"/>
        </w:numPr>
        <w:tabs>
          <w:tab w:val="left" w:pos="2819"/>
          <w:tab w:val="left" w:pos="2820"/>
        </w:tabs>
        <w:spacing w:before="6" w:after="0" w:line="240" w:lineRule="auto"/>
        <w:ind w:left="2819" w:right="0" w:hanging="822"/>
        <w:jc w:val="left"/>
        <w:rPr>
          <w:sz w:val="36"/>
        </w:rPr>
      </w:pPr>
      <w:r>
        <w:rPr>
          <w:sz w:val="36"/>
        </w:rPr>
        <w:t>确认项目和记录见“表VR2009-5-F7.1</w:t>
      </w:r>
      <w:r>
        <w:rPr>
          <w:spacing w:val="4"/>
          <w:sz w:val="36"/>
        </w:rPr>
        <w:t>, 生物指示物适用性确认表” 。</w:t>
      </w:r>
    </w:p>
    <w:p>
      <w:pPr>
        <w:pStyle w:val="ListParagraph"/>
        <w:numPr>
          <w:ilvl w:val="0"/>
          <w:numId w:val="33"/>
        </w:numPr>
        <w:tabs>
          <w:tab w:val="left" w:pos="2819"/>
          <w:tab w:val="left" w:pos="2820"/>
        </w:tabs>
        <w:spacing w:before="273" w:after="0" w:line="240" w:lineRule="auto"/>
        <w:ind w:left="2819" w:right="0" w:hanging="822"/>
        <w:jc w:val="left"/>
        <w:rPr>
          <w:sz w:val="36"/>
        </w:rPr>
      </w:pPr>
      <w:r>
        <w:rPr>
          <w:sz w:val="36"/>
        </w:rPr>
        <w:t>含菌量检验记录“表VR2009-5-F7.2, 生物指示物含菌量检验记录表”。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2"/>
        </w:rPr>
      </w:pPr>
    </w:p>
    <w:p>
      <w:pPr>
        <w:pStyle w:val="Heading1"/>
        <w:numPr>
          <w:ilvl w:val="0"/>
          <w:numId w:val="35"/>
        </w:numPr>
        <w:tabs>
          <w:tab w:val="left" w:pos="839"/>
          <w:tab w:val="left" w:pos="840"/>
        </w:tabs>
        <w:spacing w:before="6" w:after="0" w:line="240" w:lineRule="auto"/>
        <w:ind w:left="840" w:right="0" w:hanging="541"/>
        <w:jc w:val="left"/>
      </w:pPr>
      <w:bookmarkStart w:id="6" w:name="_TOC_250013"/>
      <w:bookmarkEnd w:id="6"/>
      <w:r>
        <w:t>加湿蒸汽用水</w:t>
      </w:r>
    </w:p>
    <w:p>
      <w:pPr>
        <w:pStyle w:val="BodyText"/>
        <w:spacing w:before="273"/>
        <w:ind w:left="840"/>
      </w:pPr>
      <w:r>
        <w:t>加湿蒸汽发生器用水为：纯净水，怡宝公司生产。</w:t>
      </w:r>
    </w:p>
    <w:p>
      <w:pPr>
        <w:pStyle w:val="BodyText"/>
        <w:spacing w:before="10"/>
        <w:rPr>
          <w:sz w:val="17"/>
        </w:rPr>
      </w:pPr>
    </w:p>
    <w:p>
      <w:pPr>
        <w:pStyle w:val="ListParagraph"/>
        <w:numPr>
          <w:ilvl w:val="0"/>
          <w:numId w:val="32"/>
        </w:numPr>
        <w:tabs>
          <w:tab w:val="left" w:pos="2819"/>
          <w:tab w:val="left" w:pos="2820"/>
        </w:tabs>
        <w:spacing w:before="6" w:after="0" w:line="240" w:lineRule="auto"/>
        <w:ind w:left="2819" w:right="0" w:hanging="822"/>
        <w:jc w:val="left"/>
        <w:rPr>
          <w:sz w:val="36"/>
        </w:rPr>
      </w:pPr>
      <w:r>
        <w:rPr>
          <w:sz w:val="36"/>
        </w:rPr>
        <w:t>确认项目和记录见“表VR2009-5-F8.1, 蒸汽发生器用水适用性确认表”。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2"/>
        </w:rPr>
      </w:pPr>
    </w:p>
    <w:p>
      <w:pPr>
        <w:pStyle w:val="Heading1"/>
        <w:numPr>
          <w:ilvl w:val="0"/>
          <w:numId w:val="35"/>
        </w:numPr>
        <w:tabs>
          <w:tab w:val="left" w:pos="839"/>
          <w:tab w:val="left" w:pos="840"/>
        </w:tabs>
        <w:spacing w:before="6" w:after="0" w:line="240" w:lineRule="auto"/>
        <w:ind w:left="840" w:right="0" w:hanging="541"/>
        <w:jc w:val="left"/>
      </w:pPr>
      <w:bookmarkStart w:id="7" w:name="_TOC_250012"/>
      <w:bookmarkEnd w:id="7"/>
      <w:r>
        <w:t>包装</w:t>
      </w:r>
    </w:p>
    <w:p>
      <w:pPr>
        <w:pStyle w:val="BodyText"/>
        <w:spacing w:before="272"/>
        <w:ind w:left="840"/>
      </w:pPr>
      <w:r>
        <w:t>包装和其材料信息如下：</w:t>
      </w:r>
    </w:p>
    <w:p>
      <w:pPr>
        <w:pStyle w:val="ListParagraph"/>
        <w:numPr>
          <w:ilvl w:val="0"/>
          <w:numId w:val="31"/>
        </w:numPr>
        <w:tabs>
          <w:tab w:val="left" w:pos="1379"/>
          <w:tab w:val="left" w:pos="1380"/>
        </w:tabs>
        <w:spacing w:before="273" w:after="0" w:line="240" w:lineRule="auto"/>
        <w:ind w:left="1380" w:right="0" w:hanging="540"/>
        <w:jc w:val="left"/>
        <w:rPr>
          <w:sz w:val="36"/>
        </w:rPr>
      </w:pPr>
      <w:r>
        <w:rPr>
          <w:sz w:val="36"/>
        </w:rPr>
        <w:t>Coated</w:t>
      </w:r>
      <w:r>
        <w:rPr>
          <w:spacing w:val="-2"/>
          <w:sz w:val="36"/>
        </w:rPr>
        <w:t xml:space="preserve"> </w:t>
      </w:r>
      <w:r>
        <w:rPr>
          <w:sz w:val="36"/>
        </w:rPr>
        <w:t>Tyvek</w:t>
      </w:r>
      <w:r>
        <w:rPr>
          <w:spacing w:val="-1"/>
          <w:sz w:val="36"/>
        </w:rPr>
        <w:t xml:space="preserve">(特卫强) </w:t>
      </w:r>
      <w:r>
        <w:rPr>
          <w:sz w:val="36"/>
        </w:rPr>
        <w:t>1059B，制作吸塑纸卡，供应商：三瑞医用材料有限公司。</w:t>
      </w:r>
    </w:p>
    <w:p>
      <w:pPr>
        <w:pStyle w:val="ListParagraph"/>
        <w:numPr>
          <w:ilvl w:val="0"/>
          <w:numId w:val="31"/>
        </w:numPr>
        <w:tabs>
          <w:tab w:val="left" w:pos="1379"/>
          <w:tab w:val="left" w:pos="1380"/>
        </w:tabs>
        <w:spacing w:before="273" w:after="0" w:line="240" w:lineRule="auto"/>
        <w:ind w:left="1380" w:right="0" w:hanging="540"/>
        <w:jc w:val="left"/>
        <w:rPr>
          <w:sz w:val="36"/>
        </w:rPr>
      </w:pPr>
      <w:r>
        <w:rPr>
          <w:sz w:val="36"/>
        </w:rPr>
        <w:t>硬PVC(医用级)，制作吸塑罩，供应商：凯尔化工有限公司。</w:t>
      </w:r>
    </w:p>
    <w:p>
      <w:pPr>
        <w:pStyle w:val="ListParagraph"/>
        <w:numPr>
          <w:ilvl w:val="0"/>
          <w:numId w:val="31"/>
        </w:numPr>
        <w:tabs>
          <w:tab w:val="left" w:pos="1379"/>
          <w:tab w:val="left" w:pos="1380"/>
        </w:tabs>
        <w:spacing w:before="273" w:after="0" w:line="240" w:lineRule="auto"/>
        <w:ind w:left="1380" w:right="0" w:hanging="540"/>
        <w:jc w:val="left"/>
        <w:rPr>
          <w:sz w:val="36"/>
        </w:rPr>
      </w:pPr>
      <w:r>
        <w:rPr>
          <w:sz w:val="36"/>
        </w:rPr>
        <w:t>吸塑纸卡与吸塑罩通过热封式进行压合包装。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63"/>
          <w:footerReference w:type="default" r:id="rId64"/>
          <w:pgSz w:w="17860" w:h="25260"/>
          <w:pgMar w:top="1100" w:right="960" w:bottom="1560" w:left="1400" w:header="772" w:footer="1351"/>
          <w:pgNumType w:start="27"/>
          <w:cols w:space="708"/>
        </w:sectPr>
      </w:pPr>
    </w:p>
    <w:p>
      <w:pPr>
        <w:spacing w:before="31"/>
        <w:ind w:left="1812" w:right="0" w:firstLine="0"/>
        <w:jc w:val="center"/>
        <w:rPr>
          <w:rFonts w:ascii="幼圆"/>
          <w:sz w:val="27"/>
        </w:rPr>
      </w:pPr>
      <w:r>
        <w:pict>
          <v:group id="_x0000_s1056" style="width:893pt;height:1248pt;margin-top:0;margin-left:0;mso-position-horizontal-relative:page;mso-position-vertical-relative:page;position:absolute;z-index:-251652096" coordorigin="0,0" coordsize="17860,24960">
            <v:shape id="_x0000_s1057" type="#_x0000_t75" style="width:15200;height:260;left:1540;position:absolute;top:940" stroked="f">
              <v:imagedata r:id="rId65" o:title=""/>
            </v:shape>
            <v:shape id="_x0000_s1058" type="#_x0000_t75" style="width:17860;height:24960;position:absolute" stroked="f">
              <v:imagedata r:id="rId66" o:title=""/>
            </v:shape>
          </v:group>
        </w:pict>
      </w:r>
      <w:r>
        <w:rPr>
          <w:rFonts w:ascii="幼圆"/>
          <w:sz w:val="27"/>
        </w:rPr>
        <w:t>.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87"/>
        <w:ind w:left="2819"/>
        <w:rPr>
          <w:rFonts w:ascii="幼圆" w:eastAsia="幼圆" w:hint="eastAsia"/>
        </w:rPr>
      </w:pPr>
      <w:r>
        <w:rPr>
          <w:rFonts w:ascii="幼圆" w:eastAsia="幼圆" w:hint="eastAsia"/>
        </w:rPr>
        <w:t>确认项目和记录见：</w:t>
      </w:r>
    </w:p>
    <w:p>
      <w:pPr>
        <w:pStyle w:val="BodyText"/>
        <w:spacing w:before="1"/>
        <w:rPr>
          <w:rFonts w:ascii="幼圆"/>
          <w:sz w:val="37"/>
        </w:rPr>
      </w:pPr>
    </w:p>
    <w:p>
      <w:pPr>
        <w:pStyle w:val="BodyText"/>
        <w:spacing w:line="487" w:lineRule="auto"/>
        <w:ind w:left="3449" w:right="2659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“表VR2009-5-F9.1</w:t>
      </w:r>
      <w:r>
        <w:rPr>
          <w:rFonts w:ascii="幼圆" w:eastAsia="幼圆" w:hAnsi="幼圆" w:hint="eastAsia"/>
          <w:spacing w:val="-2"/>
        </w:rPr>
        <w:t xml:space="preserve"> ，包装透析纸阻菌性能确认记录表”； </w:t>
      </w:r>
      <w:r>
        <w:rPr>
          <w:rFonts w:ascii="幼圆" w:eastAsia="幼圆" w:hAnsi="幼圆" w:hint="eastAsia"/>
        </w:rPr>
        <w:t>“表VR2009-5-F9.2         ，包装渗漏试验记录表”； “表VR2009-5-F9.3 ，包装封口粘合性能试验记录表”； “表VR2009-5-F9.4 ，包装耐压试验记录表”。</w:t>
      </w: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spacing w:before="7"/>
        <w:rPr>
          <w:rFonts w:ascii="幼圆"/>
          <w:sz w:val="33"/>
        </w:rPr>
      </w:pPr>
    </w:p>
    <w:p>
      <w:pPr>
        <w:pStyle w:val="Heading1"/>
        <w:numPr>
          <w:ilvl w:val="0"/>
          <w:numId w:val="35"/>
        </w:numPr>
        <w:tabs>
          <w:tab w:val="left" w:pos="930"/>
        </w:tabs>
        <w:spacing w:before="1" w:after="0" w:line="240" w:lineRule="auto"/>
        <w:ind w:left="930" w:right="0" w:hanging="631"/>
        <w:jc w:val="left"/>
        <w:rPr>
          <w:rFonts w:ascii="幼圆" w:eastAsia="幼圆" w:hint="eastAsia"/>
        </w:rPr>
      </w:pPr>
      <w:bookmarkStart w:id="8" w:name="_TOC_250011"/>
      <w:bookmarkEnd w:id="8"/>
      <w:r>
        <w:rPr>
          <w:rFonts w:ascii="幼圆" w:eastAsia="幼圆" w:hint="eastAsia"/>
        </w:rPr>
        <w:t>产品生产环境</w:t>
      </w:r>
    </w:p>
    <w:p>
      <w:pPr>
        <w:pStyle w:val="BodyText"/>
        <w:spacing w:before="8"/>
        <w:rPr>
          <w:rFonts w:ascii="幼圆"/>
          <w:b/>
          <w:sz w:val="42"/>
        </w:rPr>
      </w:pP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</w:tabs>
        <w:spacing w:before="0" w:after="0" w:line="240" w:lineRule="auto"/>
        <w:ind w:left="2189" w:right="0" w:hanging="117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z w:val="36"/>
        </w:rPr>
        <w:t>产品在十万级洁净车间进行生产。</w:t>
      </w:r>
    </w:p>
    <w:p>
      <w:pPr>
        <w:pStyle w:val="BodyText"/>
        <w:rPr>
          <w:rFonts w:ascii="幼圆"/>
          <w:sz w:val="37"/>
        </w:rPr>
      </w:pP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</w:tabs>
        <w:spacing w:before="0" w:after="0" w:line="240" w:lineRule="auto"/>
        <w:ind w:left="2189" w:right="0" w:hanging="117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z w:val="36"/>
        </w:rPr>
        <w:t>生产环境管理按QP-28</w:t>
      </w:r>
      <w:r>
        <w:rPr>
          <w:rFonts w:ascii="幼圆" w:eastAsia="幼圆" w:hint="eastAsia"/>
          <w:spacing w:val="-23"/>
          <w:sz w:val="36"/>
        </w:rPr>
        <w:t xml:space="preserve"> 《特殊环境控制程序》进行，洁净车间环境监测按</w:t>
      </w:r>
      <w:r>
        <w:rPr>
          <w:rFonts w:ascii="幼圆" w:eastAsia="幼圆" w:hint="eastAsia"/>
          <w:sz w:val="36"/>
        </w:rPr>
        <w:t>SOP-28-08</w:t>
      </w:r>
    </w:p>
    <w:p>
      <w:pPr>
        <w:pStyle w:val="BodyText"/>
        <w:spacing w:before="7"/>
        <w:rPr>
          <w:rFonts w:ascii="幼圆"/>
          <w:sz w:val="31"/>
        </w:rPr>
      </w:pPr>
    </w:p>
    <w:p>
      <w:pPr>
        <w:pStyle w:val="BodyText"/>
        <w:ind w:left="2215"/>
        <w:rPr>
          <w:rFonts w:ascii="幼圆" w:eastAsia="幼圆" w:hint="eastAsia"/>
        </w:rPr>
      </w:pPr>
      <w:r>
        <w:rPr>
          <w:rFonts w:ascii="幼圆" w:eastAsia="幼圆" w:hint="eastAsia"/>
        </w:rPr>
        <w:t>《洁净车间环境监控规》进行。（QP-28 和SOP-28-08 依据YY 0033-2000 编制。）</w:t>
      </w:r>
    </w:p>
    <w:p>
      <w:pPr>
        <w:pStyle w:val="BodyText"/>
        <w:spacing w:before="8"/>
        <w:rPr>
          <w:rFonts w:ascii="幼圆"/>
          <w:sz w:val="42"/>
        </w:rPr>
      </w:pP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  <w:tab w:val="left" w:pos="12833"/>
        </w:tabs>
        <w:spacing w:before="1" w:after="0" w:line="468" w:lineRule="auto"/>
        <w:ind w:left="2215" w:right="282" w:hanging="1195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z w:val="36"/>
        </w:rPr>
        <w:t>产品上的初始污染菌按SOP-13-03</w:t>
      </w:r>
      <w:r>
        <w:rPr>
          <w:rFonts w:ascii="幼圆" w:eastAsia="幼圆" w:hint="eastAsia"/>
          <w:spacing w:val="64"/>
          <w:sz w:val="36"/>
        </w:rPr>
        <w:t xml:space="preserve"> </w:t>
      </w:r>
      <w:r>
        <w:rPr>
          <w:rFonts w:ascii="幼圆" w:eastAsia="幼圆" w:hint="eastAsia"/>
          <w:sz w:val="36"/>
        </w:rPr>
        <w:t>《初始污染菌检验规程》进行检验，确定产品</w:t>
      </w:r>
      <w:r>
        <w:rPr>
          <w:rFonts w:ascii="幼圆" w:eastAsia="幼圆" w:hint="eastAsia"/>
          <w:spacing w:val="-16"/>
          <w:sz w:val="36"/>
        </w:rPr>
        <w:t>初</w:t>
      </w:r>
      <w:r>
        <w:rPr>
          <w:rFonts w:ascii="幼圆" w:eastAsia="幼圆" w:hint="eastAsia"/>
          <w:sz w:val="36"/>
        </w:rPr>
        <w:t>始污染菌数（管道部和外部），形成文件</w:t>
      </w:r>
      <w:r>
        <w:rPr>
          <w:rFonts w:ascii="幼圆" w:eastAsia="幼圆" w:hint="eastAsia"/>
          <w:spacing w:val="19"/>
          <w:sz w:val="36"/>
        </w:rPr>
        <w:t>。</w:t>
      </w:r>
      <w:r>
        <w:rPr>
          <w:rFonts w:ascii="幼圆" w:eastAsia="幼圆" w:hint="eastAsia"/>
          <w:sz w:val="36"/>
        </w:rPr>
        <w:t>(SOP-13-03</w:t>
      </w:r>
      <w:r>
        <w:rPr>
          <w:rFonts w:ascii="幼圆" w:eastAsia="幼圆" w:hint="eastAsia"/>
          <w:spacing w:val="21"/>
          <w:sz w:val="36"/>
        </w:rPr>
        <w:t xml:space="preserve"> </w:t>
      </w:r>
      <w:r>
        <w:rPr>
          <w:rFonts w:ascii="幼圆" w:eastAsia="幼圆" w:hint="eastAsia"/>
          <w:sz w:val="36"/>
        </w:rPr>
        <w:t>依据GB/T</w:t>
        <w:tab/>
        <w:t>19973.1-2005 和ISO 11737-1</w:t>
      </w:r>
      <w:r>
        <w:rPr>
          <w:rFonts w:ascii="幼圆" w:eastAsia="幼圆" w:hint="eastAsia"/>
          <w:spacing w:val="-21"/>
          <w:sz w:val="36"/>
        </w:rPr>
        <w:t xml:space="preserve"> </w:t>
      </w:r>
      <w:r>
        <w:rPr>
          <w:rFonts w:ascii="幼圆" w:eastAsia="幼圆" w:hint="eastAsia"/>
          <w:sz w:val="36"/>
        </w:rPr>
        <w:t>：2006</w:t>
      </w:r>
      <w:r>
        <w:rPr>
          <w:rFonts w:ascii="幼圆" w:eastAsia="幼圆" w:hint="eastAsia"/>
          <w:spacing w:val="-58"/>
          <w:sz w:val="36"/>
        </w:rPr>
        <w:t xml:space="preserve"> </w:t>
      </w:r>
      <w:r>
        <w:rPr>
          <w:rFonts w:ascii="幼圆" w:eastAsia="幼圆" w:hint="eastAsia"/>
          <w:sz w:val="36"/>
        </w:rPr>
        <w:t>编制。)</w:t>
      </w:r>
    </w:p>
    <w:p>
      <w:pPr>
        <w:pStyle w:val="BodyText"/>
        <w:tabs>
          <w:tab w:val="left" w:pos="3449"/>
        </w:tabs>
        <w:spacing w:before="109"/>
        <w:ind w:left="1739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10.3.1</w:t>
        <w:tab/>
      </w:r>
      <w:r>
        <w:rPr>
          <w:rFonts w:ascii="幼圆" w:eastAsia="幼圆" w:hAnsi="幼圆" w:hint="eastAsia"/>
          <w:spacing w:val="-11"/>
        </w:rPr>
        <w:t>产品初始污染菌数:管道类腔≤</w:t>
      </w:r>
      <w:r>
        <w:rPr>
          <w:rFonts w:ascii="幼圆" w:eastAsia="幼圆" w:hAnsi="幼圆" w:hint="eastAsia"/>
          <w:spacing w:val="-14"/>
        </w:rPr>
        <w:t>1Ocfu/</w:t>
      </w:r>
      <w:r>
        <w:rPr>
          <w:rFonts w:ascii="幼圆" w:eastAsia="幼圆" w:hAnsi="幼圆" w:hint="eastAsia"/>
          <w:spacing w:val="-13"/>
        </w:rPr>
        <w:t xml:space="preserve"> 件次，外部</w:t>
      </w:r>
      <w:r>
        <w:rPr>
          <w:rFonts w:ascii="幼圆" w:eastAsia="幼圆" w:hAnsi="幼圆" w:hint="eastAsia"/>
        </w:rPr>
        <w:t>≤100cfu/件次。（依据：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0"/>
        <w:rPr>
          <w:rFonts w:ascii="幼圆"/>
          <w:sz w:val="20"/>
        </w:rPr>
      </w:pPr>
    </w:p>
    <w:p>
      <w:pPr>
        <w:spacing w:before="52"/>
        <w:ind w:left="299" w:right="0" w:firstLine="0"/>
        <w:jc w:val="left"/>
        <w:rPr>
          <w:rFonts w:ascii="幼圆" w:eastAsia="幼圆" w:hint="eastAsia"/>
          <w:sz w:val="27"/>
        </w:rPr>
      </w:pPr>
      <w:r>
        <w:rPr>
          <w:rFonts w:ascii="幼圆" w:eastAsia="幼圆" w:hint="eastAsia"/>
          <w:sz w:val="27"/>
        </w:rPr>
        <w:t>专业资料</w:t>
      </w:r>
    </w:p>
    <w:p>
      <w:pPr>
        <w:spacing w:after="0"/>
        <w:jc w:val="left"/>
        <w:rPr>
          <w:rFonts w:ascii="幼圆" w:eastAsia="幼圆" w:hint="eastAsia"/>
          <w:sz w:val="27"/>
        </w:rPr>
        <w:sectPr>
          <w:headerReference w:type="default" r:id="rId67"/>
          <w:footerReference w:type="default" r:id="rId68"/>
          <w:pgSz w:w="17860" w:h="25260"/>
          <w:pgMar w:top="720" w:right="960" w:bottom="280" w:left="1400" w:header="0" w:footer="0"/>
          <w:pgNumType w:start="28"/>
          <w:cols w:space="708"/>
        </w:sectPr>
      </w:pPr>
    </w:p>
    <w:p>
      <w:pPr>
        <w:spacing w:before="89"/>
        <w:ind w:left="1744" w:right="0" w:firstLine="0"/>
        <w:jc w:val="center"/>
        <w:rPr>
          <w:rFonts w:ascii="Times New Roman"/>
          <w:sz w:val="27"/>
        </w:rPr>
      </w:pPr>
      <w:r>
        <w:pict>
          <v:group id="_x0000_s1059" style="width:893pt;height:1248pt;margin-top:0;margin-left:0;mso-position-horizontal-relative:page;mso-position-vertical-relative:page;position:absolute;z-index:-251651072" coordorigin="0,0" coordsize="17860,24960">
            <v:shape id="_x0000_s1060" type="#_x0000_t75" style="width:15200;height:260;left:1540;position:absolute;top:940" stroked="f">
              <v:imagedata r:id="rId65" o:title=""/>
            </v:shape>
            <v:shape id="_x0000_s1061" type="#_x0000_t75" style="width:17860;height:24960;position:absolute" stroked="f">
              <v:imagedata r:id="rId69" o:title=""/>
            </v:shape>
          </v:group>
        </w:pict>
      </w:r>
      <w:r>
        <w:rPr>
          <w:rFonts w:ascii="Times New Roman"/>
          <w:sz w:val="27"/>
        </w:rPr>
        <w:t>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4"/>
        </w:rPr>
      </w:pPr>
    </w:p>
    <w:p>
      <w:pPr>
        <w:pStyle w:val="BodyText"/>
        <w:spacing w:before="6"/>
        <w:ind w:left="3489"/>
      </w:pPr>
      <w:r>
        <w:t>GB 15980-1995,4.3.1）</w:t>
      </w:r>
    </w:p>
    <w:p>
      <w:pPr>
        <w:pStyle w:val="BodyText"/>
        <w:spacing w:before="329" w:line="316" w:lineRule="auto"/>
        <w:ind w:left="2852" w:right="309" w:hanging="33"/>
      </w:pPr>
      <w:r>
        <w:t>产品初始污染菌数检验结果记录于“表VR2009-5-F10.1, 产品的初始污染菌检验记录”。</w:t>
      </w:r>
    </w:p>
    <w:p>
      <w:pPr>
        <w:pStyle w:val="BodyText"/>
        <w:spacing w:before="4"/>
        <w:rPr>
          <w:sz w:val="54"/>
        </w:rPr>
      </w:pPr>
    </w:p>
    <w:p>
      <w:pPr>
        <w:pStyle w:val="Heading1"/>
        <w:numPr>
          <w:ilvl w:val="0"/>
          <w:numId w:val="35"/>
        </w:numPr>
        <w:tabs>
          <w:tab w:val="left" w:pos="930"/>
        </w:tabs>
        <w:spacing w:before="0" w:after="0" w:line="240" w:lineRule="auto"/>
        <w:ind w:left="930" w:right="0" w:hanging="631"/>
        <w:jc w:val="left"/>
      </w:pPr>
      <w:bookmarkStart w:id="9" w:name="_TOC_250010"/>
      <w:bookmarkEnd w:id="9"/>
      <w:r>
        <w:t>产品鉴定</w:t>
      </w:r>
    </w:p>
    <w:p>
      <w:pPr>
        <w:pStyle w:val="BodyText"/>
        <w:spacing w:before="272"/>
        <w:ind w:left="840"/>
      </w:pPr>
      <w:r>
        <w:t>本确认活动覆盖的产品：W-201，一次性电动脉冲冲洗吸引器。</w:t>
      </w: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</w:tabs>
        <w:spacing w:before="345" w:after="0" w:line="312" w:lineRule="auto"/>
        <w:ind w:left="2215" w:right="347" w:hanging="1195"/>
        <w:jc w:val="left"/>
        <w:rPr>
          <w:rFonts w:ascii="宋体" w:eastAsia="宋体" w:hint="eastAsia"/>
          <w:sz w:val="36"/>
        </w:rPr>
      </w:pPr>
      <w:r>
        <w:rPr>
          <w:spacing w:val="-1"/>
          <w:sz w:val="36"/>
        </w:rPr>
        <w:t>销售状态根据地区会有不同的编号，但灭菌状态的产品是一致或相似的，对灭菌效</w:t>
      </w:r>
      <w:r>
        <w:rPr>
          <w:sz w:val="36"/>
        </w:rPr>
        <w:t>果无影响。</w:t>
      </w: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</w:tabs>
        <w:spacing w:before="147" w:after="0" w:line="312" w:lineRule="auto"/>
        <w:ind w:left="2215" w:right="314" w:hanging="1195"/>
        <w:jc w:val="left"/>
        <w:rPr>
          <w:rFonts w:ascii="宋体" w:eastAsia="宋体" w:hint="eastAsia"/>
          <w:sz w:val="36"/>
        </w:rPr>
      </w:pPr>
      <w:r>
        <w:rPr>
          <w:sz w:val="36"/>
        </w:rPr>
        <w:t>主要材料：钢（镀镍）、塑料</w:t>
      </w:r>
      <w:r>
        <w:rPr>
          <w:spacing w:val="-10"/>
          <w:sz w:val="36"/>
        </w:rPr>
        <w:t>（ABS</w:t>
      </w:r>
      <w:r>
        <w:rPr>
          <w:spacing w:val="-7"/>
          <w:sz w:val="36"/>
        </w:rPr>
        <w:t>、</w:t>
      </w:r>
      <w:r>
        <w:rPr>
          <w:sz w:val="36"/>
        </w:rPr>
        <w:t>POM</w:t>
      </w:r>
      <w:r>
        <w:rPr>
          <w:spacing w:val="-11"/>
          <w:sz w:val="36"/>
        </w:rPr>
        <w:t>、</w:t>
      </w:r>
      <w:r>
        <w:rPr>
          <w:sz w:val="36"/>
        </w:rPr>
        <w:t>PC</w:t>
      </w:r>
      <w:r>
        <w:rPr>
          <w:spacing w:val="-8"/>
          <w:sz w:val="36"/>
        </w:rPr>
        <w:t>、</w:t>
      </w:r>
      <w:r>
        <w:rPr>
          <w:sz w:val="36"/>
        </w:rPr>
        <w:t>PP</w:t>
      </w:r>
      <w:r>
        <w:rPr>
          <w:spacing w:val="-8"/>
          <w:sz w:val="36"/>
        </w:rPr>
        <w:t>、</w:t>
      </w:r>
      <w:r>
        <w:rPr>
          <w:sz w:val="36"/>
        </w:rPr>
        <w:t>PVC等）</w:t>
      </w:r>
      <w:r>
        <w:rPr>
          <w:spacing w:val="-7"/>
          <w:sz w:val="36"/>
        </w:rPr>
        <w:t>、硅胶、</w:t>
      </w:r>
      <w:r>
        <w:rPr>
          <w:sz w:val="36"/>
        </w:rPr>
        <w:t>5号碱性干电池、马达、铜电线等。</w:t>
      </w: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</w:tabs>
        <w:spacing w:before="147" w:after="0" w:line="312" w:lineRule="auto"/>
        <w:ind w:left="2215" w:right="309" w:hanging="1195"/>
        <w:jc w:val="left"/>
        <w:rPr>
          <w:rFonts w:ascii="宋体" w:eastAsia="宋体" w:hAnsi="宋体" w:hint="eastAsia"/>
          <w:sz w:val="36"/>
        </w:rPr>
      </w:pPr>
      <w:r>
        <w:rPr>
          <w:sz w:val="36"/>
        </w:rPr>
        <w:t>产品最难灭菌的位置：进液管</w:t>
      </w:r>
      <w:r>
        <w:rPr>
          <w:spacing w:val="-20"/>
          <w:sz w:val="36"/>
        </w:rPr>
        <w:t>（PVC</w:t>
      </w:r>
      <w:r>
        <w:rPr>
          <w:sz w:val="36"/>
        </w:rPr>
        <w:t>胶管Φ9.4mm外径*Φ1.5mm</w:t>
      </w:r>
      <w:r>
        <w:rPr>
          <w:spacing w:val="-2"/>
          <w:sz w:val="36"/>
        </w:rPr>
        <w:t>壁厚</w:t>
      </w:r>
      <w:r>
        <w:rPr>
          <w:sz w:val="36"/>
        </w:rPr>
        <w:t>*2500mm长度）部。</w:t>
      </w:r>
    </w:p>
    <w:p>
      <w:pPr>
        <w:pStyle w:val="BodyText"/>
        <w:spacing w:before="75"/>
        <w:ind w:left="2215"/>
      </w:pPr>
      <w:r>
        <w:t>——此部位为长管路，停机状态为单头通气。</w:t>
      </w:r>
    </w:p>
    <w:p>
      <w:pPr>
        <w:pStyle w:val="BodyText"/>
        <w:spacing w:before="273"/>
        <w:ind w:left="2215"/>
      </w:pPr>
      <w:r>
        <w:t>——其他部位均能明显的暴露于ETO之下。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16"/>
        <w:rPr>
          <w:sz w:val="56"/>
        </w:rPr>
      </w:pPr>
    </w:p>
    <w:p>
      <w:pPr>
        <w:pStyle w:val="Heading1"/>
        <w:numPr>
          <w:ilvl w:val="0"/>
          <w:numId w:val="35"/>
        </w:numPr>
        <w:tabs>
          <w:tab w:val="left" w:pos="930"/>
        </w:tabs>
        <w:spacing w:before="0" w:after="0" w:line="240" w:lineRule="auto"/>
        <w:ind w:left="930" w:right="0" w:hanging="631"/>
        <w:jc w:val="left"/>
      </w:pPr>
      <w:bookmarkStart w:id="10" w:name="_TOC_250009"/>
      <w:bookmarkEnd w:id="10"/>
      <w:r>
        <w:t>灭菌系统鉴定</w:t>
      </w: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</w:tabs>
        <w:spacing w:before="344" w:after="0" w:line="240" w:lineRule="auto"/>
        <w:ind w:left="2189" w:right="0" w:hanging="1170"/>
        <w:jc w:val="left"/>
        <w:rPr>
          <w:rFonts w:ascii="宋体" w:eastAsia="宋体" w:hint="eastAsia"/>
          <w:sz w:val="36"/>
        </w:rPr>
      </w:pPr>
      <w:r>
        <w:rPr>
          <w:sz w:val="36"/>
        </w:rPr>
        <w:t>灭菌系统由灭菌室、真空系统、热循环系统、加药系统、门及密封系统、残气处理</w:t>
      </w:r>
    </w:p>
    <w:p>
      <w:pPr>
        <w:pStyle w:val="BodyText"/>
        <w:spacing w:before="8"/>
        <w:rPr>
          <w:sz w:val="26"/>
        </w:rPr>
      </w:pPr>
    </w:p>
    <w:p>
      <w:pPr>
        <w:spacing w:before="0"/>
        <w:ind w:left="299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专业资料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headerReference w:type="default" r:id="rId70"/>
          <w:footerReference w:type="default" r:id="rId71"/>
          <w:pgSz w:w="17860" w:h="25260"/>
          <w:pgMar w:top="680" w:right="960" w:bottom="280" w:left="1400" w:header="0" w:footer="0"/>
          <w:pgNumType w:start="29"/>
          <w:cols w:space="708"/>
        </w:sectPr>
      </w:pPr>
    </w:p>
    <w:p>
      <w:pPr>
        <w:spacing w:before="89"/>
        <w:ind w:left="1744" w:right="0" w:firstLine="0"/>
        <w:jc w:val="center"/>
        <w:rPr>
          <w:rFonts w:ascii="Times New Roman"/>
          <w:sz w:val="27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1041400</wp:posOffset>
            </wp:positionH>
            <wp:positionV relativeFrom="paragraph">
              <wp:posOffset>217340</wp:posOffset>
            </wp:positionV>
            <wp:extent cx="9537700" cy="38100"/>
            <wp:effectExtent l="0" t="0" r="0" b="0"/>
            <wp:wrapNone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37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7"/>
        </w:rPr>
        <w:t>.</w: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4"/>
        <w:rPr>
          <w:rFonts w:ascii="Times New Roman"/>
          <w:sz w:val="27"/>
        </w:rPr>
      </w:pPr>
    </w:p>
    <w:p>
      <w:pPr>
        <w:pStyle w:val="BodyText"/>
        <w:spacing w:line="338" w:lineRule="auto"/>
        <w:ind w:left="2215" w:right="322"/>
      </w:pPr>
      <w:r>
        <w:t>系统、电气控制系统及计算机监控和管理系统组成。整套系统由申生消毒设备有限公司制造、安装和调试、培训。</w:t>
      </w:r>
    </w:p>
    <w:p>
      <w:pPr>
        <w:pStyle w:val="BodyText"/>
        <w:tabs>
          <w:tab w:val="left" w:pos="3449"/>
        </w:tabs>
        <w:spacing w:before="73"/>
        <w:ind w:left="1739"/>
      </w:pPr>
      <w:r>
        <w:rPr>
          <w:rFonts w:ascii="宋体" w:eastAsia="宋体" w:hint="eastAsia"/>
        </w:rPr>
        <w:t>12.1.1</w:t>
        <w:tab/>
      </w:r>
      <w:r>
        <w:t>灭菌室有效容积：10立米（</w:t>
      </w:r>
      <w:r>
        <w:rPr>
          <w:spacing w:val="-3"/>
        </w:rPr>
        <w:t>长</w:t>
      </w:r>
      <w:r>
        <w:t>*宽*高：4500mm*1350mm*1700mm）。</w:t>
      </w:r>
    </w:p>
    <w:p>
      <w:pPr>
        <w:pStyle w:val="BodyText"/>
        <w:tabs>
          <w:tab w:val="left" w:pos="3449"/>
        </w:tabs>
        <w:spacing w:before="272" w:line="312" w:lineRule="auto"/>
        <w:ind w:left="3489" w:right="167" w:hanging="1750"/>
      </w:pPr>
      <w:r>
        <w:rPr>
          <w:rFonts w:ascii="宋体" w:eastAsia="宋体" w:hint="eastAsia"/>
        </w:rPr>
        <w:t>12.1.2</w:t>
        <w:tab/>
      </w:r>
      <w:r>
        <w:rPr>
          <w:spacing w:val="-1"/>
        </w:rPr>
        <w:t>热循环系统为外壳水循环系统，六面体加热，包括：加热水箱、循环泵、箱</w:t>
      </w:r>
      <w:r>
        <w:t>体夹套及相应管路等组成。</w:t>
      </w:r>
    </w:p>
    <w:p>
      <w:pPr>
        <w:pStyle w:val="BodyText"/>
        <w:spacing w:before="12"/>
        <w:rPr>
          <w:sz w:val="7"/>
        </w:rPr>
      </w:pPr>
    </w:p>
    <w:p>
      <w:pPr>
        <w:spacing w:after="0"/>
        <w:rPr>
          <w:sz w:val="7"/>
        </w:rPr>
        <w:sectPr>
          <w:headerReference w:type="default" r:id="rId73"/>
          <w:footerReference w:type="default" r:id="rId74"/>
          <w:pgSz w:w="17860" w:h="25260"/>
          <w:pgMar w:top="680" w:right="960" w:bottom="280" w:left="1400" w:header="0" w:footer="0"/>
          <w:pgNumType w:start="30"/>
          <w:cols w:space="708"/>
        </w:sectPr>
      </w:pPr>
    </w:p>
    <w:p>
      <w:pPr>
        <w:pStyle w:val="ListParagraph"/>
        <w:numPr>
          <w:ilvl w:val="1"/>
          <w:numId w:val="35"/>
        </w:numPr>
        <w:tabs>
          <w:tab w:val="left" w:pos="1741"/>
        </w:tabs>
        <w:spacing w:before="121" w:after="0" w:line="240" w:lineRule="auto"/>
        <w:ind w:left="1741" w:right="0" w:hanging="721"/>
        <w:jc w:val="left"/>
        <w:rPr>
          <w:rFonts w:ascii="宋体"/>
          <w:sz w:val="34"/>
        </w:rPr>
      </w:pPr>
      <w:r>
        <w:rPr>
          <w:rFonts w:ascii="宋体"/>
          <w:sz w:val="36"/>
        </w:rPr>
        <w:t>12.2</w:t>
      </w: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spacing w:before="2"/>
        <w:rPr>
          <w:rFonts w:ascii="宋体"/>
          <w:sz w:val="38"/>
        </w:rPr>
      </w:pPr>
    </w:p>
    <w:p>
      <w:pPr>
        <w:pStyle w:val="ListParagraph"/>
        <w:numPr>
          <w:ilvl w:val="1"/>
          <w:numId w:val="35"/>
        </w:numPr>
        <w:tabs>
          <w:tab w:val="left" w:pos="1741"/>
        </w:tabs>
        <w:spacing w:before="0" w:after="0" w:line="240" w:lineRule="auto"/>
        <w:ind w:left="1741" w:right="0" w:hanging="721"/>
        <w:jc w:val="left"/>
        <w:rPr>
          <w:rFonts w:ascii="宋体"/>
          <w:sz w:val="34"/>
        </w:rPr>
      </w:pPr>
    </w:p>
    <w:p>
      <w:pPr>
        <w:pStyle w:val="BodyText"/>
        <w:spacing w:before="1"/>
        <w:rPr>
          <w:rFonts w:ascii="宋体"/>
          <w:b/>
          <w:sz w:val="37"/>
        </w:rPr>
      </w:pPr>
    </w:p>
    <w:p>
      <w:pPr>
        <w:pStyle w:val="ListParagraph"/>
        <w:numPr>
          <w:ilvl w:val="1"/>
          <w:numId w:val="35"/>
        </w:numPr>
        <w:tabs>
          <w:tab w:val="left" w:pos="1741"/>
        </w:tabs>
        <w:spacing w:before="0" w:after="0" w:line="240" w:lineRule="auto"/>
        <w:ind w:left="1741" w:right="0" w:hanging="721"/>
        <w:jc w:val="left"/>
        <w:rPr>
          <w:rFonts w:ascii="宋体"/>
          <w:sz w:val="34"/>
        </w:rPr>
      </w:pPr>
      <w:r>
        <w:rPr>
          <w:rFonts w:ascii="宋体"/>
          <w:sz w:val="36"/>
        </w:rPr>
        <w:t>12.4</w:t>
      </w: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pStyle w:val="BodyText"/>
        <w:rPr>
          <w:rFonts w:ascii="宋体"/>
        </w:rPr>
      </w:pPr>
    </w:p>
    <w:p>
      <w:pPr>
        <w:spacing w:before="296"/>
        <w:ind w:left="299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专业资料</w:t>
      </w:r>
    </w:p>
    <w:p>
      <w:pPr>
        <w:pStyle w:val="BodyText"/>
        <w:spacing w:before="6" w:line="312" w:lineRule="auto"/>
        <w:ind w:left="324" w:right="507" w:hanging="26"/>
        <w:sectPr>
          <w:headerReference w:type="default" r:id="rId75"/>
          <w:footerReference w:type="default" r:id="rId76"/>
          <w:type w:val="continuous"/>
          <w:pgSz w:w="17860" w:h="25260"/>
          <w:pgMar w:top="1100" w:right="960" w:bottom="1540" w:left="1400" w:header="708" w:footer="708"/>
          <w:pgNumType w:start="31"/>
          <w:cols w:num="2" w:space="708" w:equalWidth="0">
            <w:col w:w="1781" w:space="110"/>
            <w:col w:w="13609" w:space="0"/>
          </w:cols>
        </w:sectPr>
      </w:pPr>
      <w:r>
        <w:br w:type="column"/>
      </w:r>
    </w:p>
    <w:p>
      <w:pPr>
        <w:pStyle w:val="BodyText"/>
        <w:spacing w:before="6" w:line="312" w:lineRule="auto"/>
        <w:ind w:left="324" w:right="507" w:hanging="26"/>
      </w:pPr>
      <w:r>
        <w:t>灭菌过程用纸箱（长*宽*高：520mm*375mm*235mm）装产品,每箱装6个产品W-201；灭菌室有效容积满载装120箱（每层20箱，6层；每层10行，2列）。</w:t>
      </w:r>
    </w:p>
    <w:p>
      <w:pPr>
        <w:spacing w:before="147"/>
        <w:ind w:left="299" w:right="0" w:firstLine="0"/>
        <w:jc w:val="left"/>
        <w:rPr>
          <w:b/>
          <w:sz w:val="36"/>
        </w:rPr>
      </w:pPr>
      <w:r>
        <w:rPr>
          <w:b/>
          <w:sz w:val="36"/>
        </w:rPr>
        <w:t>无预处理。</w:t>
      </w:r>
    </w:p>
    <w:p>
      <w:pPr>
        <w:pStyle w:val="BodyText"/>
        <w:spacing w:before="273"/>
        <w:ind w:left="299"/>
      </w:pPr>
      <w:r>
        <w:t>灭菌室技术规格：</w:t>
      </w:r>
    </w:p>
    <w:p>
      <w:pPr>
        <w:pStyle w:val="ListParagraph"/>
        <w:numPr>
          <w:ilvl w:val="0"/>
          <w:numId w:val="39"/>
        </w:numPr>
        <w:tabs>
          <w:tab w:val="left" w:pos="930"/>
        </w:tabs>
        <w:spacing w:before="200" w:after="0" w:line="240" w:lineRule="auto"/>
        <w:ind w:left="929" w:right="0" w:hanging="585"/>
        <w:jc w:val="left"/>
        <w:rPr>
          <w:sz w:val="36"/>
        </w:rPr>
      </w:pPr>
      <w:r>
        <w:rPr>
          <w:spacing w:val="-1"/>
          <w:sz w:val="36"/>
        </w:rPr>
        <w:t>有效容积：</w:t>
      </w:r>
      <w:r>
        <w:rPr>
          <w:spacing w:val="-5"/>
          <w:sz w:val="36"/>
        </w:rPr>
        <w:t>10m</w:t>
      </w:r>
      <w:r>
        <w:rPr>
          <w:spacing w:val="-5"/>
          <w:position w:val="-1"/>
          <w:sz w:val="29"/>
        </w:rPr>
        <w:t>3</w:t>
      </w:r>
      <w:r>
        <w:rPr>
          <w:spacing w:val="-5"/>
          <w:sz w:val="36"/>
        </w:rPr>
        <w:t>；</w:t>
      </w:r>
    </w:p>
    <w:p>
      <w:pPr>
        <w:pStyle w:val="ListParagraph"/>
        <w:numPr>
          <w:ilvl w:val="0"/>
          <w:numId w:val="39"/>
        </w:numPr>
        <w:tabs>
          <w:tab w:val="left" w:pos="930"/>
        </w:tabs>
        <w:spacing w:before="273" w:after="0" w:line="240" w:lineRule="auto"/>
        <w:ind w:left="929" w:right="0" w:hanging="585"/>
        <w:jc w:val="left"/>
        <w:rPr>
          <w:sz w:val="36"/>
        </w:rPr>
      </w:pPr>
      <w:r>
        <w:rPr>
          <w:sz w:val="36"/>
        </w:rPr>
        <w:t>温度传感器数量：2；</w:t>
      </w:r>
    </w:p>
    <w:p>
      <w:pPr>
        <w:pStyle w:val="ListParagraph"/>
        <w:numPr>
          <w:ilvl w:val="0"/>
          <w:numId w:val="39"/>
        </w:numPr>
        <w:tabs>
          <w:tab w:val="left" w:pos="930"/>
        </w:tabs>
        <w:spacing w:before="273" w:after="0" w:line="240" w:lineRule="auto"/>
        <w:ind w:left="929" w:right="0" w:hanging="585"/>
        <w:jc w:val="left"/>
        <w:rPr>
          <w:sz w:val="36"/>
        </w:rPr>
      </w:pPr>
      <w:r>
        <w:rPr>
          <w:sz w:val="36"/>
        </w:rPr>
        <w:t>湿度传感器数量：1；</w:t>
      </w:r>
    </w:p>
    <w:p>
      <w:pPr>
        <w:pStyle w:val="ListParagraph"/>
        <w:numPr>
          <w:ilvl w:val="0"/>
          <w:numId w:val="39"/>
        </w:numPr>
        <w:tabs>
          <w:tab w:val="left" w:pos="930"/>
        </w:tabs>
        <w:spacing w:before="272" w:after="0" w:line="338" w:lineRule="auto"/>
        <w:ind w:left="885" w:right="1176" w:hanging="540"/>
        <w:jc w:val="left"/>
        <w:rPr>
          <w:sz w:val="36"/>
        </w:rPr>
      </w:pPr>
      <w:r>
        <w:rPr>
          <w:sz w:val="36"/>
        </w:rPr>
        <w:t>真空度和速率：从常压抽真空到-15KPa的时间≤6min,到-50KPa的时间≤ 30min</w:t>
      </w:r>
      <w:r>
        <w:rPr>
          <w:spacing w:val="25"/>
          <w:sz w:val="36"/>
        </w:rPr>
        <w:t>, 到</w:t>
      </w:r>
      <w:r>
        <w:rPr>
          <w:sz w:val="36"/>
        </w:rPr>
        <w:t>-70KPa的时间≤40min；</w:t>
      </w:r>
    </w:p>
    <w:p>
      <w:pPr>
        <w:pStyle w:val="ListParagraph"/>
        <w:numPr>
          <w:ilvl w:val="0"/>
          <w:numId w:val="39"/>
        </w:numPr>
        <w:tabs>
          <w:tab w:val="left" w:pos="930"/>
        </w:tabs>
        <w:spacing w:before="1" w:after="0" w:line="240" w:lineRule="auto"/>
        <w:ind w:left="929" w:right="0" w:hanging="585"/>
        <w:jc w:val="left"/>
        <w:rPr>
          <w:sz w:val="36"/>
        </w:rPr>
      </w:pPr>
      <w:r>
        <w:rPr>
          <w:spacing w:val="-1"/>
          <w:sz w:val="36"/>
        </w:rPr>
        <w:t>灭菌室真空泄漏率：≤</w:t>
      </w:r>
      <w:r>
        <w:rPr>
          <w:sz w:val="36"/>
        </w:rPr>
        <w:t>0.1kPa/min；</w:t>
      </w:r>
    </w:p>
    <w:p>
      <w:pPr>
        <w:pStyle w:val="ListParagraph"/>
        <w:numPr>
          <w:ilvl w:val="0"/>
          <w:numId w:val="39"/>
        </w:numPr>
        <w:tabs>
          <w:tab w:val="left" w:pos="930"/>
        </w:tabs>
        <w:spacing w:before="272" w:after="0" w:line="240" w:lineRule="auto"/>
        <w:ind w:left="929" w:right="0" w:hanging="585"/>
        <w:jc w:val="left"/>
        <w:rPr>
          <w:sz w:val="36"/>
        </w:rPr>
      </w:pPr>
      <w:r>
        <w:rPr>
          <w:spacing w:val="-1"/>
          <w:sz w:val="36"/>
        </w:rPr>
        <w:t>灭菌室正压泄漏率：≤</w:t>
      </w:r>
      <w:r>
        <w:rPr>
          <w:sz w:val="36"/>
        </w:rPr>
        <w:t>0.1kPa/min；</w:t>
      </w:r>
    </w:p>
    <w:p>
      <w:pPr>
        <w:pStyle w:val="ListParagraph"/>
        <w:numPr>
          <w:ilvl w:val="0"/>
          <w:numId w:val="39"/>
        </w:numPr>
        <w:tabs>
          <w:tab w:val="left" w:pos="930"/>
        </w:tabs>
        <w:spacing w:before="273" w:after="0" w:line="240" w:lineRule="auto"/>
        <w:ind w:left="929" w:right="0" w:hanging="585"/>
        <w:jc w:val="left"/>
        <w:rPr>
          <w:sz w:val="36"/>
        </w:rPr>
      </w:pPr>
      <w:r>
        <w:rPr>
          <w:sz w:val="36"/>
        </w:rPr>
        <w:t>蒸汽加湿系统：灭菌室加湿能力达到80%；</w:t>
      </w:r>
    </w:p>
    <w:p>
      <w:pPr>
        <w:pStyle w:val="BodyText"/>
        <w:spacing w:before="273"/>
        <w:ind w:left="345"/>
      </w:pPr>
      <w:r>
        <w:t>8）温控围：空载≤±3℃；</w:t>
      </w:r>
    </w:p>
    <w:p>
      <w:pPr>
        <w:pStyle w:val="ListParagraph"/>
        <w:numPr>
          <w:ilvl w:val="0"/>
          <w:numId w:val="29"/>
        </w:numPr>
        <w:tabs>
          <w:tab w:val="left" w:pos="930"/>
        </w:tabs>
        <w:spacing w:before="273" w:after="0" w:line="240" w:lineRule="auto"/>
        <w:ind w:left="929" w:right="0" w:hanging="585"/>
        <w:jc w:val="left"/>
        <w:rPr>
          <w:sz w:val="36"/>
        </w:rPr>
      </w:pPr>
      <w:r>
        <w:rPr>
          <w:sz w:val="36"/>
        </w:rPr>
        <w:t>温控围：满载≤±3℃。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77"/>
          <w:footerReference w:type="default" r:id="rId78"/>
          <w:type w:val="nextPage"/>
          <w:pgSz w:w="17860" w:h="25260"/>
          <w:pgMar w:top="1100" w:right="960" w:bottom="1540" w:left="1400" w:header="708" w:footer="708"/>
          <w:pgNumType w:start="32"/>
          <w:cols w:num="2" w:space="708" w:equalWidth="0">
            <w:col w:w="1781" w:space="110"/>
            <w:col w:w="13609" w:space="0"/>
          </w:cols>
          <w:titlePg w:val="0"/>
        </w:sectPr>
      </w:pPr>
    </w:p>
    <w:p>
      <w:pPr>
        <w:spacing w:before="89"/>
        <w:ind w:left="1744" w:right="0" w:firstLine="0"/>
        <w:jc w:val="center"/>
        <w:rPr>
          <w:rFonts w:ascii="Times New Roman"/>
          <w:sz w:val="27"/>
        </w:rPr>
      </w:pPr>
      <w:r>
        <w:pict>
          <v:group id="_x0000_s1062" style="width:893pt;height:1248pt;margin-top:0;margin-left:0;mso-position-horizontal-relative:page;mso-position-vertical-relative:page;position:absolute;z-index:-251649024" coordorigin="0,0" coordsize="17860,24960">
            <v:shape id="_x0000_s1063" type="#_x0000_t75" style="width:15200;height:260;left:1540;position:absolute;top:940" stroked="f">
              <v:imagedata r:id="rId65" o:title=""/>
            </v:shape>
            <v:shape id="_x0000_s1064" type="#_x0000_t75" style="width:17860;height:24960;position:absolute" stroked="f">
              <v:imagedata r:id="rId79" o:title=""/>
            </v:shape>
            <v:shape id="_x0000_s1065" type="#_x0000_t75" style="width:13040;height:2960;left:3600;position:absolute;top:20500" stroked="f">
              <v:imagedata r:id="rId80" o:title=""/>
            </v:shape>
          </v:group>
        </w:pict>
      </w:r>
      <w:r>
        <w:rPr>
          <w:rFonts w:ascii="Times New Roman"/>
          <w:sz w:val="27"/>
        </w:rPr>
        <w:t>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1"/>
        </w:rPr>
      </w:pPr>
    </w:p>
    <w:p>
      <w:pPr>
        <w:pStyle w:val="Heading1"/>
        <w:numPr>
          <w:ilvl w:val="0"/>
          <w:numId w:val="35"/>
        </w:numPr>
        <w:tabs>
          <w:tab w:val="left" w:pos="930"/>
        </w:tabs>
        <w:spacing w:before="6" w:after="0" w:line="240" w:lineRule="auto"/>
        <w:ind w:left="930" w:right="0" w:hanging="631"/>
        <w:jc w:val="left"/>
      </w:pPr>
      <w:bookmarkStart w:id="11" w:name="_TOC_250008"/>
      <w:bookmarkEnd w:id="11"/>
      <w:r>
        <w:t>完整灭菌过程描述</w:t>
      </w:r>
    </w:p>
    <w:p>
      <w:pPr>
        <w:pStyle w:val="ListParagraph"/>
        <w:numPr>
          <w:ilvl w:val="1"/>
          <w:numId w:val="35"/>
        </w:numPr>
        <w:tabs>
          <w:tab w:val="left" w:pos="2190"/>
        </w:tabs>
        <w:spacing w:before="344" w:after="0" w:line="326" w:lineRule="auto"/>
        <w:ind w:left="2215" w:right="314" w:hanging="1195"/>
        <w:jc w:val="both"/>
        <w:rPr>
          <w:rFonts w:ascii="宋体" w:eastAsia="宋体" w:hint="eastAsia"/>
          <w:sz w:val="36"/>
        </w:rPr>
      </w:pPr>
      <w:r>
        <w:rPr>
          <w:sz w:val="36"/>
        </w:rPr>
        <w:t>环氧乙烷的灭菌机理是：</w:t>
      </w:r>
      <w:r>
        <w:rPr>
          <w:spacing w:val="7"/>
          <w:sz w:val="36"/>
        </w:rPr>
        <w:t>ETO</w:t>
      </w:r>
      <w:r>
        <w:rPr>
          <w:spacing w:val="3"/>
          <w:sz w:val="36"/>
        </w:rPr>
        <w:t>能与细菌蛋白质上的羧基</w:t>
      </w:r>
      <w:r>
        <w:rPr>
          <w:sz w:val="36"/>
        </w:rPr>
        <w:t>(-COOH</w:t>
      </w:r>
      <w:r>
        <w:rPr>
          <w:spacing w:val="2"/>
          <w:sz w:val="36"/>
        </w:rPr>
        <w:t>)、氨基</w:t>
      </w:r>
      <w:r>
        <w:rPr>
          <w:sz w:val="36"/>
        </w:rPr>
        <w:t>(-NH2</w:t>
      </w:r>
      <w:r>
        <w:rPr>
          <w:spacing w:val="21"/>
          <w:sz w:val="36"/>
        </w:rPr>
        <w:t xml:space="preserve"> )、巯基(-SH</w:t>
      </w:r>
      <w:r>
        <w:rPr>
          <w:spacing w:val="16"/>
          <w:sz w:val="36"/>
        </w:rPr>
        <w:t>)和羟基</w:t>
      </w:r>
      <w:r>
        <w:rPr>
          <w:sz w:val="36"/>
        </w:rPr>
        <w:t>(-OH</w:t>
      </w:r>
      <w:r>
        <w:rPr>
          <w:spacing w:val="-3"/>
          <w:sz w:val="36"/>
        </w:rPr>
        <w:t>)发生烷基化反应使蛋白质失去在基本代中需要的反应基，阻</w:t>
      </w:r>
      <w:r>
        <w:rPr>
          <w:sz w:val="36"/>
        </w:rPr>
        <w:t>碍了细菌蛋白质正常的化学反应和新代而导致微生物死亡。</w:t>
      </w:r>
    </w:p>
    <w:p>
      <w:pPr>
        <w:pStyle w:val="ListParagraph"/>
        <w:numPr>
          <w:ilvl w:val="1"/>
          <w:numId w:val="35"/>
        </w:numPr>
        <w:tabs>
          <w:tab w:val="left" w:pos="2190"/>
        </w:tabs>
        <w:spacing w:before="100" w:after="0" w:line="240" w:lineRule="auto"/>
        <w:ind w:left="2189" w:right="0" w:hanging="1170"/>
        <w:jc w:val="both"/>
        <w:rPr>
          <w:rFonts w:ascii="宋体" w:eastAsia="宋体" w:hint="eastAsia"/>
          <w:sz w:val="36"/>
        </w:rPr>
      </w:pPr>
      <w:r>
        <w:rPr>
          <w:sz w:val="36"/>
        </w:rPr>
        <w:t>环氧乙烷灭菌详细过程如下：</w:t>
      </w:r>
    </w:p>
    <w:p>
      <w:pPr>
        <w:pStyle w:val="BodyText"/>
        <w:spacing w:before="201"/>
        <w:ind w:left="2211"/>
      </w:pPr>
      <w:r>
        <w:t>装载——加热——保温——预真空——保压（真空下）——加湿——加药（ETO）</w:t>
      </w:r>
    </w:p>
    <w:p>
      <w:pPr>
        <w:pStyle w:val="BodyText"/>
        <w:spacing w:before="274"/>
        <w:ind w:left="2215"/>
      </w:pPr>
      <w:r>
        <w:t>——灭菌——清洗——通风——卸载——解析。</w:t>
      </w:r>
    </w:p>
    <w:p>
      <w:pPr>
        <w:pStyle w:val="ListParagraph"/>
        <w:numPr>
          <w:ilvl w:val="1"/>
          <w:numId w:val="35"/>
        </w:numPr>
        <w:tabs>
          <w:tab w:val="left" w:pos="2190"/>
        </w:tabs>
        <w:spacing w:before="344" w:after="0" w:line="240" w:lineRule="auto"/>
        <w:ind w:left="2189" w:right="0" w:hanging="1170"/>
        <w:jc w:val="both"/>
        <w:rPr>
          <w:rFonts w:ascii="宋体" w:eastAsia="宋体" w:hint="eastAsia"/>
          <w:sz w:val="36"/>
        </w:rPr>
      </w:pPr>
      <w:r>
        <w:rPr>
          <w:sz w:val="36"/>
        </w:rPr>
        <w:t>过程工艺参数和围如下表：</w:t>
      </w:r>
    </w:p>
    <w:p>
      <w:pPr>
        <w:pStyle w:val="BodyText"/>
        <w:spacing w:before="10"/>
        <w:rPr>
          <w:sz w:val="17"/>
        </w:rPr>
      </w:pPr>
    </w:p>
    <w:tbl>
      <w:tblPr>
        <w:tblStyle w:val="TableNormal0"/>
        <w:tblW w:w="0" w:type="auto"/>
        <w:jc w:val="left"/>
        <w:tblInd w:w="2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85"/>
        <w:gridCol w:w="2911"/>
        <w:gridCol w:w="3955"/>
        <w:gridCol w:w="3906"/>
      </w:tblGrid>
      <w:tr>
        <w:tblPrEx>
          <w:tblW w:w="0" w:type="auto"/>
          <w:jc w:val="left"/>
          <w:tblInd w:w="2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9"/>
          <w:jc w:val="left"/>
        </w:trPr>
        <w:tc>
          <w:tcPr>
            <w:tcW w:w="3685" w:type="dxa"/>
          </w:tcPr>
          <w:p>
            <w:pPr>
              <w:pStyle w:val="TableParagraph"/>
              <w:spacing w:line="569" w:lineRule="exact"/>
              <w:ind w:left="2557" w:right="367"/>
              <w:jc w:val="center"/>
              <w:rPr>
                <w:sz w:val="36"/>
              </w:rPr>
            </w:pPr>
            <w:r>
              <w:rPr>
                <w:sz w:val="36"/>
              </w:rPr>
              <w:t>序号</w:t>
            </w:r>
          </w:p>
        </w:tc>
        <w:tc>
          <w:tcPr>
            <w:tcW w:w="291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55" w:type="dxa"/>
          </w:tcPr>
          <w:p>
            <w:pPr>
              <w:pStyle w:val="TableParagraph"/>
              <w:spacing w:line="569" w:lineRule="exact"/>
              <w:ind w:left="1083"/>
              <w:rPr>
                <w:sz w:val="36"/>
              </w:rPr>
            </w:pPr>
            <w:r>
              <w:rPr>
                <w:sz w:val="36"/>
              </w:rPr>
              <w:t>项目</w:t>
            </w:r>
          </w:p>
        </w:tc>
        <w:tc>
          <w:tcPr>
            <w:tcW w:w="3906" w:type="dxa"/>
          </w:tcPr>
          <w:p>
            <w:pPr>
              <w:pStyle w:val="TableParagraph"/>
              <w:spacing w:line="569" w:lineRule="exact"/>
              <w:ind w:right="538"/>
              <w:jc w:val="right"/>
              <w:rPr>
                <w:sz w:val="36"/>
              </w:rPr>
            </w:pPr>
            <w:r>
              <w:rPr>
                <w:sz w:val="36"/>
              </w:rPr>
              <w:t>参数</w:t>
            </w:r>
          </w:p>
        </w:tc>
      </w:tr>
      <w:tr>
        <w:tblPrEx>
          <w:tblW w:w="0" w:type="auto"/>
          <w:jc w:val="left"/>
          <w:tblInd w:w="2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3685" w:type="dxa"/>
          </w:tcPr>
          <w:p>
            <w:pPr>
              <w:pStyle w:val="TableParagraph"/>
              <w:spacing w:before="150"/>
              <w:ind w:left="2185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2911" w:type="dxa"/>
          </w:tcPr>
          <w:p>
            <w:pPr>
              <w:pStyle w:val="TableParagraph"/>
              <w:spacing w:before="150"/>
              <w:ind w:left="387"/>
              <w:rPr>
                <w:sz w:val="36"/>
              </w:rPr>
            </w:pPr>
            <w:r>
              <w:rPr>
                <w:sz w:val="36"/>
              </w:rPr>
              <w:t>真空度</w:t>
            </w:r>
          </w:p>
        </w:tc>
        <w:tc>
          <w:tcPr>
            <w:tcW w:w="395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06" w:type="dxa"/>
          </w:tcPr>
          <w:p>
            <w:pPr>
              <w:pStyle w:val="TableParagraph"/>
              <w:spacing w:before="150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-70±3KPa</w:t>
            </w:r>
          </w:p>
        </w:tc>
      </w:tr>
      <w:tr>
        <w:tblPrEx>
          <w:tblW w:w="0" w:type="auto"/>
          <w:jc w:val="left"/>
          <w:tblInd w:w="2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92"/>
          <w:jc w:val="left"/>
        </w:trPr>
        <w:tc>
          <w:tcPr>
            <w:tcW w:w="3685" w:type="dxa"/>
          </w:tcPr>
          <w:p>
            <w:pPr>
              <w:pStyle w:val="TableParagraph"/>
              <w:spacing w:before="152"/>
              <w:ind w:right="642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  <w:p>
            <w:pPr>
              <w:pStyle w:val="TableParagraph"/>
              <w:spacing w:before="8"/>
              <w:rPr>
                <w:sz w:val="25"/>
              </w:rPr>
            </w:pPr>
          </w:p>
          <w:p>
            <w:pPr>
              <w:pStyle w:val="TableParagraph"/>
              <w:spacing w:line="288" w:lineRule="exact"/>
              <w:ind w:left="50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专业资料</w:t>
            </w:r>
          </w:p>
        </w:tc>
        <w:tc>
          <w:tcPr>
            <w:tcW w:w="2911" w:type="dxa"/>
          </w:tcPr>
          <w:p>
            <w:pPr>
              <w:pStyle w:val="TableParagraph"/>
              <w:spacing w:before="152"/>
              <w:ind w:left="387"/>
              <w:rPr>
                <w:sz w:val="36"/>
              </w:rPr>
            </w:pPr>
            <w:r>
              <w:rPr>
                <w:sz w:val="36"/>
              </w:rPr>
              <w:t>气化温度</w:t>
            </w:r>
          </w:p>
        </w:tc>
        <w:tc>
          <w:tcPr>
            <w:tcW w:w="395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06" w:type="dxa"/>
          </w:tcPr>
          <w:p>
            <w:pPr>
              <w:pStyle w:val="TableParagraph"/>
              <w:spacing w:before="152"/>
              <w:ind w:right="113"/>
              <w:jc w:val="right"/>
              <w:rPr>
                <w:sz w:val="36"/>
              </w:rPr>
            </w:pPr>
            <w:r>
              <w:rPr>
                <w:sz w:val="36"/>
              </w:rPr>
              <w:t>35～43℃</w:t>
            </w:r>
          </w:p>
        </w:tc>
      </w:tr>
    </w:tbl>
    <w:p>
      <w:pPr>
        <w:spacing w:after="0"/>
        <w:jc w:val="right"/>
        <w:rPr>
          <w:sz w:val="36"/>
        </w:rPr>
        <w:sectPr>
          <w:headerReference w:type="default" r:id="rId81"/>
          <w:footerReference w:type="default" r:id="rId82"/>
          <w:pgSz w:w="17860" w:h="25260"/>
          <w:pgMar w:top="680" w:right="960" w:bottom="280" w:left="1400" w:header="0" w:footer="0"/>
          <w:pgNumType w:start="3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tbl>
      <w:tblPr>
        <w:tblStyle w:val="TableNormal1"/>
        <w:tblW w:w="0" w:type="auto"/>
        <w:jc w:val="left"/>
        <w:tblInd w:w="29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5"/>
        <w:gridCol w:w="6128"/>
        <w:gridCol w:w="4541"/>
      </w:tblGrid>
      <w:tr>
        <w:tblPrEx>
          <w:tblW w:w="0" w:type="auto"/>
          <w:jc w:val="left"/>
          <w:tblInd w:w="293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9"/>
          <w:jc w:val="left"/>
        </w:trPr>
        <w:tc>
          <w:tcPr>
            <w:tcW w:w="935" w:type="dxa"/>
          </w:tcPr>
          <w:p>
            <w:pPr>
              <w:pStyle w:val="TableParagraph"/>
              <w:spacing w:line="569" w:lineRule="exact"/>
              <w:ind w:left="154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6128" w:type="dxa"/>
          </w:tcPr>
          <w:p>
            <w:pPr>
              <w:pStyle w:val="TableParagraph"/>
              <w:spacing w:line="569" w:lineRule="exact"/>
              <w:ind w:left="462"/>
              <w:rPr>
                <w:sz w:val="36"/>
              </w:rPr>
            </w:pPr>
            <w:r>
              <w:rPr>
                <w:sz w:val="36"/>
              </w:rPr>
              <w:t>灭菌温度</w:t>
            </w:r>
          </w:p>
        </w:tc>
        <w:tc>
          <w:tcPr>
            <w:tcW w:w="4541" w:type="dxa"/>
          </w:tcPr>
          <w:p>
            <w:pPr>
              <w:pStyle w:val="TableParagraph"/>
              <w:spacing w:line="569" w:lineRule="exact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38±2℃</w:t>
            </w:r>
          </w:p>
        </w:tc>
      </w:tr>
      <w:tr>
        <w:tblPrEx>
          <w:tblW w:w="0" w:type="auto"/>
          <w:jc w:val="left"/>
          <w:tblInd w:w="29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935" w:type="dxa"/>
          </w:tcPr>
          <w:p>
            <w:pPr>
              <w:pStyle w:val="TableParagraph"/>
              <w:spacing w:before="150"/>
              <w:ind w:left="154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6128" w:type="dxa"/>
          </w:tcPr>
          <w:p>
            <w:pPr>
              <w:pStyle w:val="TableParagraph"/>
              <w:spacing w:before="150"/>
              <w:ind w:left="462"/>
              <w:rPr>
                <w:sz w:val="36"/>
              </w:rPr>
            </w:pPr>
            <w:r>
              <w:rPr>
                <w:sz w:val="36"/>
              </w:rPr>
              <w:t>灭菌初始压力</w:t>
            </w:r>
          </w:p>
        </w:tc>
        <w:tc>
          <w:tcPr>
            <w:tcW w:w="4541" w:type="dxa"/>
          </w:tcPr>
          <w:p>
            <w:pPr>
              <w:pStyle w:val="TableParagraph"/>
              <w:spacing w:before="150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≥50Kpa</w:t>
            </w:r>
          </w:p>
        </w:tc>
      </w:tr>
      <w:tr>
        <w:tblPrEx>
          <w:tblW w:w="0" w:type="auto"/>
          <w:jc w:val="left"/>
          <w:tblInd w:w="29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7"/>
          <w:jc w:val="left"/>
        </w:trPr>
        <w:tc>
          <w:tcPr>
            <w:tcW w:w="935" w:type="dxa"/>
          </w:tcPr>
          <w:p>
            <w:pPr>
              <w:pStyle w:val="TableParagraph"/>
              <w:spacing w:before="150"/>
              <w:ind w:left="154"/>
              <w:rPr>
                <w:sz w:val="36"/>
              </w:rPr>
            </w:pPr>
            <w:r>
              <w:rPr>
                <w:sz w:val="36"/>
              </w:rPr>
              <w:t>7</w:t>
            </w:r>
          </w:p>
        </w:tc>
        <w:tc>
          <w:tcPr>
            <w:tcW w:w="6128" w:type="dxa"/>
          </w:tcPr>
          <w:p>
            <w:pPr>
              <w:pStyle w:val="TableParagraph"/>
              <w:spacing w:before="150"/>
              <w:ind w:left="462"/>
              <w:rPr>
                <w:sz w:val="36"/>
              </w:rPr>
            </w:pPr>
            <w:r>
              <w:rPr>
                <w:sz w:val="36"/>
              </w:rPr>
              <w:t>灭菌终止压力</w:t>
            </w:r>
          </w:p>
        </w:tc>
        <w:tc>
          <w:tcPr>
            <w:tcW w:w="4541" w:type="dxa"/>
          </w:tcPr>
          <w:p>
            <w:pPr>
              <w:pStyle w:val="TableParagraph"/>
              <w:spacing w:before="150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≥40Kpa</w:t>
            </w:r>
          </w:p>
        </w:tc>
      </w:tr>
      <w:tr>
        <w:tblPrEx>
          <w:tblW w:w="0" w:type="auto"/>
          <w:jc w:val="left"/>
          <w:tblInd w:w="29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7"/>
          <w:jc w:val="left"/>
        </w:trPr>
        <w:tc>
          <w:tcPr>
            <w:tcW w:w="935" w:type="dxa"/>
          </w:tcPr>
          <w:p>
            <w:pPr>
              <w:pStyle w:val="TableParagraph"/>
              <w:spacing w:before="153"/>
              <w:ind w:left="154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6128" w:type="dxa"/>
          </w:tcPr>
          <w:p>
            <w:pPr>
              <w:pStyle w:val="TableParagraph"/>
              <w:spacing w:before="153"/>
              <w:ind w:left="462"/>
              <w:rPr>
                <w:sz w:val="36"/>
              </w:rPr>
            </w:pPr>
            <w:r>
              <w:rPr>
                <w:sz w:val="36"/>
              </w:rPr>
              <w:t>清洗过程真空度</w:t>
            </w:r>
          </w:p>
        </w:tc>
        <w:tc>
          <w:tcPr>
            <w:tcW w:w="4541" w:type="dxa"/>
          </w:tcPr>
          <w:p>
            <w:pPr>
              <w:pStyle w:val="TableParagraph"/>
              <w:spacing w:before="153"/>
              <w:ind w:right="112"/>
              <w:jc w:val="right"/>
              <w:rPr>
                <w:sz w:val="36"/>
              </w:rPr>
            </w:pPr>
            <w:r>
              <w:rPr>
                <w:sz w:val="36"/>
              </w:rPr>
              <w:t>-40KPa</w:t>
            </w:r>
          </w:p>
        </w:tc>
      </w:tr>
      <w:tr>
        <w:tblPrEx>
          <w:tblW w:w="0" w:type="auto"/>
          <w:jc w:val="left"/>
          <w:tblInd w:w="29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935" w:type="dxa"/>
          </w:tcPr>
          <w:p>
            <w:pPr>
              <w:pStyle w:val="TableParagraph"/>
              <w:spacing w:before="150"/>
              <w:ind w:left="154"/>
              <w:rPr>
                <w:sz w:val="36"/>
              </w:rPr>
            </w:pPr>
            <w:r>
              <w:rPr>
                <w:sz w:val="36"/>
              </w:rPr>
              <w:t>9</w:t>
            </w:r>
          </w:p>
        </w:tc>
        <w:tc>
          <w:tcPr>
            <w:tcW w:w="6128" w:type="dxa"/>
          </w:tcPr>
          <w:p>
            <w:pPr>
              <w:pStyle w:val="TableParagraph"/>
              <w:spacing w:before="150"/>
              <w:ind w:left="462"/>
              <w:rPr>
                <w:sz w:val="36"/>
              </w:rPr>
            </w:pPr>
            <w:r>
              <w:rPr>
                <w:sz w:val="36"/>
              </w:rPr>
              <w:t>清洗次数</w:t>
            </w:r>
          </w:p>
        </w:tc>
        <w:tc>
          <w:tcPr>
            <w:tcW w:w="4541" w:type="dxa"/>
          </w:tcPr>
          <w:p>
            <w:pPr>
              <w:pStyle w:val="TableParagraph"/>
              <w:spacing w:before="150"/>
              <w:ind w:right="436"/>
              <w:jc w:val="right"/>
              <w:rPr>
                <w:sz w:val="36"/>
              </w:rPr>
            </w:pPr>
            <w:r>
              <w:rPr>
                <w:sz w:val="36"/>
              </w:rPr>
              <w:t>5次</w:t>
            </w:r>
          </w:p>
        </w:tc>
      </w:tr>
      <w:tr>
        <w:tblPrEx>
          <w:tblW w:w="0" w:type="auto"/>
          <w:jc w:val="left"/>
          <w:tblInd w:w="29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9"/>
          <w:jc w:val="left"/>
        </w:trPr>
        <w:tc>
          <w:tcPr>
            <w:tcW w:w="935" w:type="dxa"/>
          </w:tcPr>
          <w:p>
            <w:pPr>
              <w:pStyle w:val="TableParagraph"/>
              <w:spacing w:before="150" w:line="549" w:lineRule="exact"/>
              <w:ind w:left="50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6128" w:type="dxa"/>
          </w:tcPr>
          <w:p>
            <w:pPr>
              <w:pStyle w:val="TableParagraph"/>
              <w:spacing w:before="150" w:line="549" w:lineRule="exact"/>
              <w:ind w:left="462"/>
              <w:rPr>
                <w:sz w:val="36"/>
              </w:rPr>
            </w:pPr>
            <w:r>
              <w:rPr>
                <w:sz w:val="36"/>
              </w:rPr>
              <w:t>通风</w:t>
            </w:r>
          </w:p>
        </w:tc>
        <w:tc>
          <w:tcPr>
            <w:tcW w:w="4541" w:type="dxa"/>
          </w:tcPr>
          <w:p>
            <w:pPr>
              <w:pStyle w:val="TableParagraph"/>
              <w:spacing w:before="150" w:line="549" w:lineRule="exact"/>
              <w:ind w:right="184"/>
              <w:jc w:val="right"/>
              <w:rPr>
                <w:sz w:val="36"/>
              </w:rPr>
            </w:pPr>
            <w:r>
              <w:rPr>
                <w:sz w:val="36"/>
              </w:rPr>
              <w:t>20min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2"/>
        </w:rPr>
      </w:pPr>
    </w:p>
    <w:p>
      <w:pPr>
        <w:pStyle w:val="Heading1"/>
        <w:numPr>
          <w:ilvl w:val="0"/>
          <w:numId w:val="35"/>
        </w:numPr>
        <w:tabs>
          <w:tab w:val="left" w:pos="930"/>
        </w:tabs>
        <w:spacing w:before="6" w:after="0" w:line="240" w:lineRule="auto"/>
        <w:ind w:left="930" w:right="0" w:hanging="631"/>
        <w:jc w:val="left"/>
      </w:pPr>
      <w:r>
        <w:pict>
          <v:group id="_x0000_s1066" style="width:652pt;height:390pt;margin-top:-437.89pt;margin-left:180pt;mso-position-horizontal-relative:page;position:absolute;z-index:-251648000" coordorigin="3600,-8758" coordsize="13040,7800">
            <v:shape id="_x0000_s1067" type="#_x0000_t75" style="width:13040;height:7800;left:3600;position:absolute;top:-8758" stroked="f">
              <v:imagedata r:id="rId83" o:title=""/>
            </v:shape>
            <v:shape id="_x0000_s1068" type="#_x0000_t202" style="width:232;height:476;left:4479;position:absolute;top:-8566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069" type="#_x0000_t202" style="width:740;height:476;left:5721;position:absolute;top:-8566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湿度</w:t>
                    </w:r>
                  </w:p>
                </w:txbxContent>
              </v:textbox>
            </v:shape>
            <v:shape id="_x0000_s1070" type="#_x0000_t202" style="width:1898;height:476;left:14269;position:absolute;top:-8566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30-80％RH</w:t>
                    </w:r>
                  </w:p>
                </w:txbxContent>
              </v:textbox>
            </v:shape>
            <v:shape id="_x0000_s1071" type="#_x0000_t202" style="width:232;height:476;left:4479;position:absolute;top:-760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072" type="#_x0000_t202" style="width:3382;height:476;left:5721;position:absolute;top:-760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加药重量 (EO+CO2)</w:t>
                    </w:r>
                  </w:p>
                </w:txbxContent>
              </v:textbox>
            </v:shape>
            <v:shape id="_x0000_s1073" type="#_x0000_t202" style="width:1167;height:476;left:14629;position:absolute;top:-760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≥20Kg</w:t>
                    </w:r>
                  </w:p>
                </w:txbxContent>
              </v:textbox>
            </v:shape>
          </v:group>
        </w:pict>
      </w:r>
      <w:bookmarkStart w:id="12" w:name="_TOC_250007"/>
      <w:r>
        <w:t>过程监测器材（PCD）</w:t>
      </w:r>
      <w:bookmarkEnd w:id="12"/>
      <w:r>
        <w:rPr>
          <w:spacing w:val="24"/>
        </w:rPr>
        <w:t xml:space="preserve"> 描述</w:t>
      </w:r>
    </w:p>
    <w:p>
      <w:pPr>
        <w:pStyle w:val="BodyText"/>
        <w:spacing w:before="272" w:line="338" w:lineRule="auto"/>
        <w:ind w:left="937" w:right="134"/>
      </w:pPr>
      <w:r>
        <w:t>根据第11</w:t>
      </w:r>
      <w:r>
        <w:rPr>
          <w:spacing w:val="-21"/>
        </w:rPr>
        <w:t>部分所规定的产品，以及所确定的产品最难灭菌的位置：进液管部，制作灭菌</w:t>
      </w:r>
      <w:r>
        <w:t>PCD</w:t>
      </w:r>
      <w:r>
        <w:rPr>
          <w:spacing w:val="-13"/>
        </w:rPr>
        <w:t>。</w:t>
      </w:r>
      <w:r>
        <w:t>1）</w:t>
      </w:r>
      <w:r>
        <w:rPr>
          <w:spacing w:val="-58"/>
        </w:rPr>
        <w:t xml:space="preserve"> </w:t>
      </w:r>
      <w:r>
        <w:t>PCD#1(部PCD),150套</w:t>
      </w:r>
    </w:p>
    <w:p>
      <w:pPr>
        <w:pStyle w:val="BodyText"/>
        <w:spacing w:before="1" w:line="338" w:lineRule="auto"/>
        <w:ind w:left="1570" w:right="11705" w:firstLine="61"/>
      </w:pPr>
      <w:r>
        <w:t>确认过程用。制作：</w:t>
      </w:r>
    </w:p>
    <w:p>
      <w:pPr>
        <w:pStyle w:val="ListParagraph"/>
        <w:numPr>
          <w:ilvl w:val="0"/>
          <w:numId w:val="28"/>
        </w:numPr>
        <w:tabs>
          <w:tab w:val="left" w:pos="2110"/>
          <w:tab w:val="left" w:pos="2111"/>
        </w:tabs>
        <w:spacing w:before="1" w:after="0" w:line="338" w:lineRule="auto"/>
        <w:ind w:left="2110" w:right="129" w:hanging="540"/>
        <w:jc w:val="left"/>
        <w:rPr>
          <w:sz w:val="36"/>
        </w:rPr>
      </w:pPr>
      <w:r>
        <w:rPr>
          <w:sz w:val="36"/>
        </w:rPr>
        <w:t>在洁净车间将BI</w:t>
      </w:r>
      <w:r>
        <w:rPr>
          <w:spacing w:val="-31"/>
          <w:sz w:val="36"/>
        </w:rPr>
        <w:t>装进进液管</w:t>
      </w:r>
      <w:r>
        <w:rPr>
          <w:sz w:val="36"/>
        </w:rPr>
        <w:t>（PVC胶管Φ9.4mm外径*Φ1.5mm壁厚*2500mm长度） 靠机身的一端；</w:t>
      </w:r>
    </w:p>
    <w:p>
      <w:pPr>
        <w:pStyle w:val="ListParagraph"/>
        <w:numPr>
          <w:ilvl w:val="0"/>
          <w:numId w:val="28"/>
        </w:numPr>
        <w:tabs>
          <w:tab w:val="left" w:pos="2110"/>
          <w:tab w:val="left" w:pos="2111"/>
        </w:tabs>
        <w:spacing w:before="1" w:after="0" w:line="240" w:lineRule="auto"/>
        <w:ind w:left="2110" w:right="0" w:hanging="541"/>
        <w:jc w:val="left"/>
        <w:rPr>
          <w:sz w:val="36"/>
        </w:rPr>
      </w:pPr>
      <w:r>
        <w:rPr>
          <w:sz w:val="36"/>
        </w:rPr>
        <w:t>按生产流程，在洁净车间将进液管、工作时液体流经的部件装进左右壳体，压合。</w:t>
      </w:r>
    </w:p>
    <w:p>
      <w:pPr>
        <w:pStyle w:val="ListParagraph"/>
        <w:numPr>
          <w:ilvl w:val="0"/>
          <w:numId w:val="28"/>
        </w:numPr>
        <w:tabs>
          <w:tab w:val="left" w:pos="2110"/>
          <w:tab w:val="left" w:pos="2111"/>
        </w:tabs>
        <w:spacing w:before="273" w:after="0" w:line="240" w:lineRule="auto"/>
        <w:ind w:left="2110" w:right="0" w:hanging="541"/>
        <w:jc w:val="left"/>
        <w:rPr>
          <w:sz w:val="36"/>
        </w:rPr>
      </w:pPr>
      <w:r>
        <w:rPr>
          <w:sz w:val="36"/>
        </w:rPr>
        <w:t>按生产流程，进行与合格产品一样的流程进行包装。</w:t>
      </w:r>
    </w:p>
    <w:p>
      <w:pPr>
        <w:pStyle w:val="BodyText"/>
        <w:spacing w:before="10"/>
        <w:rPr>
          <w:sz w:val="65"/>
        </w:rPr>
      </w:pPr>
    </w:p>
    <w:p>
      <w:pPr>
        <w:pStyle w:val="ListParagraph"/>
        <w:numPr>
          <w:ilvl w:val="1"/>
          <w:numId w:val="29"/>
        </w:numPr>
        <w:tabs>
          <w:tab w:val="left" w:pos="1560"/>
        </w:tabs>
        <w:spacing w:before="1" w:after="0" w:line="240" w:lineRule="auto"/>
        <w:ind w:left="1560" w:right="0" w:hanging="623"/>
        <w:jc w:val="left"/>
        <w:rPr>
          <w:sz w:val="36"/>
        </w:rPr>
      </w:pPr>
      <w:r>
        <w:rPr>
          <w:sz w:val="36"/>
        </w:rPr>
        <w:t>PCD#2(外部PCD)，150套</w:t>
      </w:r>
    </w:p>
    <w:p>
      <w:pPr>
        <w:pStyle w:val="BodyText"/>
        <w:spacing w:before="272" w:line="338" w:lineRule="auto"/>
        <w:ind w:left="1631" w:right="7745"/>
      </w:pPr>
      <w:r>
        <w:t>常规控制时使用，确认过程一并确认。制作：</w:t>
      </w:r>
    </w:p>
    <w:p>
      <w:pPr>
        <w:spacing w:after="0" w:line="338" w:lineRule="auto"/>
        <w:sectPr>
          <w:headerReference w:type="default" r:id="rId84"/>
          <w:footerReference w:type="default" r:id="rId85"/>
          <w:pgSz w:w="17860" w:h="25260"/>
          <w:pgMar w:top="1100" w:right="960" w:bottom="1540" w:left="1400" w:header="772" w:footer="1351"/>
          <w:pgNumType w:start="3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</w:p>
    <w:p>
      <w:pPr>
        <w:pStyle w:val="ListParagraph"/>
        <w:numPr>
          <w:ilvl w:val="2"/>
          <w:numId w:val="29"/>
        </w:numPr>
        <w:tabs>
          <w:tab w:val="left" w:pos="2171"/>
          <w:tab w:val="left" w:pos="2172"/>
        </w:tabs>
        <w:spacing w:before="6" w:after="0" w:line="338" w:lineRule="auto"/>
        <w:ind w:left="2171" w:right="138" w:hanging="540"/>
        <w:jc w:val="left"/>
        <w:rPr>
          <w:sz w:val="36"/>
        </w:rPr>
      </w:pPr>
      <w:r>
        <w:rPr>
          <w:sz w:val="36"/>
        </w:rPr>
        <w:t>在洁净车间将</w:t>
      </w:r>
      <w:r>
        <w:rPr>
          <w:spacing w:val="-1"/>
          <w:sz w:val="36"/>
        </w:rPr>
        <w:t>BI</w:t>
      </w:r>
      <w:r>
        <w:rPr>
          <w:spacing w:val="-26"/>
          <w:sz w:val="36"/>
        </w:rPr>
        <w:t>装进进液管的一端，装上连管</w:t>
      </w:r>
      <w:r>
        <w:rPr>
          <w:sz w:val="36"/>
        </w:rPr>
        <w:t>（连管的另一端预先用高温将其密封</w:t>
      </w:r>
      <w:r>
        <w:rPr>
          <w:spacing w:val="-163"/>
          <w:sz w:val="36"/>
        </w:rPr>
        <w:t>）</w:t>
      </w:r>
      <w:r>
        <w:rPr>
          <w:spacing w:val="-8"/>
          <w:sz w:val="36"/>
        </w:rPr>
        <w:t>；</w:t>
      </w:r>
      <w:r>
        <w:rPr>
          <w:sz w:val="36"/>
        </w:rPr>
        <w:t>另一端装上插嘴；</w:t>
      </w:r>
    </w:p>
    <w:p>
      <w:pPr>
        <w:pStyle w:val="ListParagraph"/>
        <w:numPr>
          <w:ilvl w:val="2"/>
          <w:numId w:val="29"/>
        </w:numPr>
        <w:tabs>
          <w:tab w:val="left" w:pos="2171"/>
          <w:tab w:val="left" w:pos="2172"/>
        </w:tabs>
        <w:spacing w:before="0" w:after="0" w:line="240" w:lineRule="auto"/>
        <w:ind w:left="2171" w:right="0" w:hanging="541"/>
        <w:jc w:val="left"/>
        <w:rPr>
          <w:sz w:val="36"/>
        </w:rPr>
      </w:pPr>
      <w:r>
        <w:rPr>
          <w:sz w:val="36"/>
        </w:rPr>
        <w:t>将进液管环形盘起；</w:t>
      </w:r>
    </w:p>
    <w:p>
      <w:pPr>
        <w:pStyle w:val="ListParagraph"/>
        <w:numPr>
          <w:ilvl w:val="2"/>
          <w:numId w:val="29"/>
        </w:numPr>
        <w:tabs>
          <w:tab w:val="left" w:pos="2171"/>
          <w:tab w:val="left" w:pos="2172"/>
        </w:tabs>
        <w:spacing w:before="273" w:after="0" w:line="240" w:lineRule="auto"/>
        <w:ind w:left="2171" w:right="0" w:hanging="541"/>
        <w:jc w:val="left"/>
        <w:rPr>
          <w:sz w:val="36"/>
        </w:rPr>
      </w:pPr>
      <w:r>
        <w:rPr>
          <w:sz w:val="36"/>
        </w:rPr>
        <w:t>用PP透明胶带将其缠绕6圈（每圈厚度约为0.05mm,总厚度增加0.3mm）；</w:t>
      </w:r>
    </w:p>
    <w:p>
      <w:pPr>
        <w:pStyle w:val="ListParagraph"/>
        <w:numPr>
          <w:ilvl w:val="2"/>
          <w:numId w:val="29"/>
        </w:numPr>
        <w:tabs>
          <w:tab w:val="left" w:pos="2171"/>
          <w:tab w:val="left" w:pos="2172"/>
        </w:tabs>
        <w:spacing w:before="272" w:after="0" w:line="240" w:lineRule="auto"/>
        <w:ind w:left="2171" w:right="0" w:hanging="541"/>
        <w:jc w:val="left"/>
        <w:rPr>
          <w:sz w:val="36"/>
        </w:rPr>
      </w:pPr>
      <w:r>
        <w:rPr>
          <w:sz w:val="36"/>
        </w:rPr>
        <w:t>按生产流程，进行与合格产品一样的流程进行包装。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17"/>
        <w:rPr>
          <w:sz w:val="25"/>
        </w:rPr>
      </w:pPr>
    </w:p>
    <w:p>
      <w:pPr>
        <w:pStyle w:val="Heading1"/>
        <w:numPr>
          <w:ilvl w:val="0"/>
          <w:numId w:val="35"/>
        </w:numPr>
        <w:tabs>
          <w:tab w:val="left" w:pos="930"/>
        </w:tabs>
        <w:spacing w:before="1" w:after="0" w:line="240" w:lineRule="auto"/>
        <w:ind w:left="930" w:right="0" w:hanging="631"/>
        <w:jc w:val="left"/>
      </w:pPr>
      <w:bookmarkStart w:id="13" w:name="_TOC_250006"/>
      <w:bookmarkEnd w:id="13"/>
      <w:r>
        <w:t>清洗用气体特征</w:t>
      </w:r>
    </w:p>
    <w:p>
      <w:pPr>
        <w:pStyle w:val="BodyText"/>
        <w:spacing w:before="272"/>
        <w:ind w:left="840"/>
      </w:pPr>
      <w:r>
        <w:t>清洗用气体经过滤后进入灭菌室。</w:t>
      </w:r>
    </w:p>
    <w:p>
      <w:pPr>
        <w:pStyle w:val="BodyText"/>
        <w:spacing w:before="11"/>
        <w:rPr>
          <w:sz w:val="65"/>
        </w:rPr>
      </w:pPr>
    </w:p>
    <w:p>
      <w:pPr>
        <w:pStyle w:val="Heading1"/>
        <w:numPr>
          <w:ilvl w:val="0"/>
          <w:numId w:val="35"/>
        </w:numPr>
        <w:tabs>
          <w:tab w:val="left" w:pos="930"/>
        </w:tabs>
        <w:spacing w:before="0" w:after="0" w:line="240" w:lineRule="auto"/>
        <w:ind w:left="930" w:right="0" w:hanging="631"/>
        <w:jc w:val="left"/>
      </w:pPr>
      <w:bookmarkStart w:id="14" w:name="_TOC_250005"/>
      <w:bookmarkEnd w:id="14"/>
      <w:r>
        <w:t>计划</w:t>
      </w:r>
    </w:p>
    <w:p>
      <w:pPr>
        <w:pStyle w:val="BodyText"/>
        <w:spacing w:before="272"/>
        <w:ind w:left="840"/>
      </w:pPr>
      <w:r>
        <w:t>本确认将在2009年12月至2010年03月间完成。</w:t>
      </w:r>
    </w:p>
    <w:p>
      <w:pPr>
        <w:spacing w:after="0"/>
        <w:sectPr>
          <w:headerReference w:type="default" r:id="rId86"/>
          <w:footerReference w:type="default" r:id="rId87"/>
          <w:pgSz w:w="17860" w:h="25260"/>
          <w:pgMar w:top="1100" w:right="960" w:bottom="1540" w:left="1400" w:header="772" w:footer="1351"/>
          <w:pgNumType w:start="3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</w:p>
    <w:p>
      <w:pPr>
        <w:pStyle w:val="Heading1"/>
        <w:numPr>
          <w:ilvl w:val="0"/>
          <w:numId w:val="35"/>
        </w:numPr>
        <w:tabs>
          <w:tab w:val="left" w:pos="930"/>
        </w:tabs>
        <w:spacing w:before="6" w:after="0" w:line="240" w:lineRule="auto"/>
        <w:ind w:left="930" w:right="0" w:hanging="631"/>
        <w:jc w:val="left"/>
      </w:pPr>
      <w:bookmarkStart w:id="15" w:name="_TOC_250004"/>
      <w:bookmarkEnd w:id="15"/>
      <w:r>
        <w:t>安装确认（IQ）</w:t>
      </w: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</w:tabs>
        <w:spacing w:before="344" w:after="0" w:line="312" w:lineRule="auto"/>
        <w:ind w:left="2215" w:right="289" w:hanging="1066"/>
        <w:jc w:val="left"/>
        <w:rPr>
          <w:rFonts w:ascii="宋体" w:eastAsia="宋体" w:hint="eastAsia"/>
          <w:sz w:val="36"/>
        </w:rPr>
      </w:pPr>
      <w:r>
        <w:rPr>
          <w:spacing w:val="-4"/>
          <w:sz w:val="36"/>
        </w:rPr>
        <w:t>目的：提供客观证据支持,灭菌器和辅助安装系统的所有主要布置、安装符合本公司</w:t>
      </w:r>
      <w:r>
        <w:rPr>
          <w:sz w:val="36"/>
        </w:rPr>
        <w:t>规定的要求，灭菌器供应商资格得到证明。</w:t>
      </w: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</w:tabs>
        <w:spacing w:before="146" w:after="0" w:line="240" w:lineRule="auto"/>
        <w:ind w:left="2189" w:right="0" w:hanging="1170"/>
        <w:jc w:val="left"/>
        <w:rPr>
          <w:rFonts w:ascii="宋体" w:eastAsia="宋体" w:hint="eastAsia"/>
          <w:sz w:val="36"/>
        </w:rPr>
      </w:pPr>
      <w:r>
        <w:rPr>
          <w:sz w:val="36"/>
        </w:rPr>
        <w:t>围：适用于灭菌器E006，申生牌HSX</w:t>
      </w:r>
      <w:r>
        <w:rPr>
          <w:spacing w:val="-1"/>
          <w:sz w:val="36"/>
        </w:rPr>
        <w:t>型环氧乙烷灭菌器，型号</w:t>
      </w:r>
      <w:r>
        <w:rPr>
          <w:sz w:val="36"/>
        </w:rPr>
        <w:t>HSX-10。</w:t>
      </w: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</w:tabs>
        <w:spacing w:before="273" w:after="0" w:line="240" w:lineRule="auto"/>
        <w:ind w:left="2189" w:right="0" w:hanging="1170"/>
        <w:jc w:val="left"/>
        <w:rPr>
          <w:rFonts w:ascii="宋体" w:eastAsia="宋体" w:hint="eastAsia"/>
          <w:sz w:val="36"/>
        </w:rPr>
      </w:pPr>
      <w:r>
        <w:rPr>
          <w:sz w:val="36"/>
        </w:rPr>
        <w:t>确认类型：首次确认。</w:t>
      </w: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</w:tabs>
        <w:spacing w:before="272" w:after="0" w:line="240" w:lineRule="auto"/>
        <w:ind w:left="2189" w:right="0" w:hanging="1170"/>
        <w:jc w:val="left"/>
        <w:rPr>
          <w:rFonts w:ascii="宋体" w:eastAsia="宋体" w:hint="eastAsia"/>
          <w:sz w:val="36"/>
        </w:rPr>
      </w:pPr>
      <w:r>
        <w:pict>
          <v:group id="_x0000_s1074" style="width:705.5pt;height:756.5pt;margin-top:53.57pt;margin-left:126.25pt;mso-position-horizontal-relative:page;mso-wrap-distance-left:0;mso-wrap-distance-right:0;position:absolute;z-index:-251646976" coordorigin="2525,1071" coordsize="14110,15130">
            <v:shape id="_x0000_s1075" type="#_x0000_t75" style="width:14110;height:15130;left:2525;position:absolute;top:1071" stroked="f">
              <v:imagedata r:id="rId88" o:title=""/>
            </v:shape>
            <v:shape id="_x0000_s1076" type="#_x0000_t202" style="width:740;height:476;left:3150;position:absolute;top:1245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姓名</w:t>
                    </w:r>
                  </w:p>
                </w:txbxContent>
              </v:textbox>
            </v:shape>
            <v:shape id="_x0000_s1077" type="#_x0000_t202" style="width:1820;height:476;left:5584;position:absolute;top:1245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部门、职位</w:t>
                    </w:r>
                  </w:p>
                </w:txbxContent>
              </v:textbox>
            </v:shape>
            <v:shape id="_x0000_s1078" type="#_x0000_t202" style="width:740;height:476;left:12184;position:absolute;top:1245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职责</w:t>
                    </w:r>
                  </w:p>
                </w:txbxContent>
              </v:textbox>
            </v:shape>
            <v:shape id="_x0000_s1079" type="#_x0000_t202" style="width:3080;height:476;left:8666;position:absolute;top:2196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  <w:tab/>
                      <w:t>制定案和报告；</w:t>
                    </w:r>
                  </w:p>
                </w:txbxContent>
              </v:textbox>
            </v:shape>
            <v:shape id="_x0000_s1080" type="#_x0000_t202" style="width:6680;height:476;left:8666;position:absolute;top:3132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  <w:tab/>
                      <w:t>培训确认小组成员关于确认案的执行；</w:t>
                    </w:r>
                  </w:p>
                </w:txbxContent>
              </v:textbox>
            </v:shape>
            <v:shape id="_x0000_s1081" type="#_x0000_t202" style="width:2180;height:476;left:4626;position:absolute;top:4068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品质部，经理</w:t>
                    </w:r>
                  </w:p>
                </w:txbxContent>
              </v:textbox>
            </v:shape>
            <v:shape id="_x0000_s1082" type="#_x0000_t202" style="width:2720;height:476;left:8666;position:absolute;top:4068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  <w:tab/>
                      <w:t>执行确认案；</w:t>
                    </w:r>
                  </w:p>
                </w:txbxContent>
              </v:textbox>
            </v:shape>
            <v:shape id="_x0000_s1083" type="#_x0000_t202" style="width:6680;height:476;left:8666;position:absolute;top:5004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  <w:tab/>
                      <w:t>负责所用监视与测量装置、仪器校准。</w:t>
                    </w:r>
                  </w:p>
                </w:txbxContent>
              </v:textbox>
            </v:shape>
            <v:shape id="_x0000_s1084" type="#_x0000_t202" style="width:6680;height:476;left:8666;position:absolute;top:5940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5.</w:t>
                      <w:tab/>
                      <w:t>根据确认结果更新灭菌过程控制文件。</w:t>
                    </w:r>
                  </w:p>
                </w:txbxContent>
              </v:textbox>
            </v:shape>
            <v:shape id="_x0000_s1085" type="#_x0000_t202" style="width:2540;height:476;left:4626;position:absolute;top:689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技术部，工程师</w:t>
                    </w:r>
                  </w:p>
                </w:txbxContent>
              </v:textbox>
            </v:shape>
            <v:shape id="_x0000_s1086" type="#_x0000_t202" style="width:4160;height:476;left:8666;position:absolute;top:6891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  <w:tab/>
                      <w:t>审核和批准案和报告。</w:t>
                    </w:r>
                  </w:p>
                </w:txbxContent>
              </v:textbox>
            </v:shape>
            <v:shape id="_x0000_s1087" type="#_x0000_t202" style="width:4880;height:476;left:8666;position:absolute;top:7841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  <w:tab/>
                      <w:t>设备、系统的保养、维护。</w:t>
                    </w:r>
                  </w:p>
                </w:txbxContent>
              </v:textbox>
            </v:shape>
            <v:shape id="_x0000_s1088" type="#_x0000_t202" style="width:3260;height:476;left:4626;position:absolute;top:877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生产部，灭菌操作员</w:t>
                    </w:r>
                  </w:p>
                </w:txbxContent>
              </v:textbox>
            </v:shape>
            <v:shape id="_x0000_s1089" type="#_x0000_t202" style="width:2720;height:476;left:8666;position:absolute;top:8777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  <w:tab/>
                      <w:t>执行确认案。</w:t>
                    </w:r>
                  </w:p>
                </w:txbxContent>
              </v:textbox>
            </v:shape>
            <v:shape id="_x0000_s1090" type="#_x0000_t202" style="width:5240;height:476;left:8666;position:absolute;top:9713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  <w:tab/>
                      <w:t>操作灭菌器，完成灭菌过程。</w:t>
                    </w:r>
                  </w:p>
                </w:txbxContent>
              </v:textbox>
            </v:shape>
            <v:shape id="_x0000_s1091" type="#_x0000_t202" style="width:4880;height:476;left:8666;position:absolute;top:10667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  <w:tab/>
                      <w:t>设备、系统的保养、维护。</w:t>
                    </w:r>
                  </w:p>
                </w:txbxContent>
              </v:textbox>
            </v:shape>
            <v:shape id="_x0000_s1092" type="#_x0000_t202" style="width:3260;height:476;left:4626;position:absolute;top:11604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生产部，灭菌操作员</w:t>
                    </w:r>
                  </w:p>
                </w:txbxContent>
              </v:textbox>
            </v:shape>
            <v:shape id="_x0000_s1093" type="#_x0000_t202" style="width:2720;height:476;left:8666;position:absolute;top:11604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  <w:tab/>
                      <w:t>执行确认案。</w:t>
                    </w:r>
                  </w:p>
                </w:txbxContent>
              </v:textbox>
            </v:shape>
            <v:shape id="_x0000_s1094" type="#_x0000_t202" style="width:5240;height:476;left:8666;position:absolute;top:12540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  <w:tab/>
                      <w:t>操作灭菌器，完成灭菌过程。</w:t>
                    </w:r>
                  </w:p>
                </w:txbxContent>
              </v:textbox>
            </v:shape>
            <v:shape id="_x0000_s1095" type="#_x0000_t202" style="width:4160;height:476;left:8666;position:absolute;top:13491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  <w:tab/>
                      <w:t>审核和批准案和报告。</w:t>
                    </w:r>
                  </w:p>
                </w:txbxContent>
              </v:textbox>
            </v:shape>
            <v:shape id="_x0000_s1096" type="#_x0000_t202" style="width:2540;height:476;left:4626;position:absolute;top:13959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生产部，副厂长</w:t>
                    </w:r>
                  </w:p>
                </w:txbxContent>
              </v:textbox>
            </v:shape>
            <v:shape id="_x0000_s1097" type="#_x0000_t202" style="width:7040;height:476;left:8666;position:absolute;top:14427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  <w:tab/>
                      <w:t>协调确认过程所需的资源，执行确认案。</w:t>
                    </w:r>
                  </w:p>
                </w:txbxContent>
              </v:textbox>
            </v:shape>
            <v:shape id="_x0000_s1098" type="#_x0000_t202" style="width:3620;height:476;left:4626;position:absolute;top:1537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管理者代表，副总经理</w:t>
                    </w:r>
                  </w:p>
                </w:txbxContent>
              </v:textbox>
            </v:shape>
            <v:shape id="_x0000_s1099" type="#_x0000_t202" style="width:3080;height:476;left:8666;position:absolute;top:15377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  <w:tab/>
                      <w:t>批准案和报告。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z w:val="36"/>
        </w:rPr>
        <w:t>职责</w:t>
      </w:r>
    </w:p>
    <w:p>
      <w:pPr>
        <w:spacing w:after="0" w:line="240" w:lineRule="auto"/>
        <w:jc w:val="left"/>
        <w:rPr>
          <w:rFonts w:ascii="宋体" w:eastAsia="宋体" w:hint="eastAsia"/>
          <w:sz w:val="36"/>
        </w:rPr>
        <w:sectPr>
          <w:headerReference w:type="default" r:id="rId89"/>
          <w:footerReference w:type="default" r:id="rId90"/>
          <w:pgSz w:w="17860" w:h="25260"/>
          <w:pgMar w:top="1100" w:right="960" w:bottom="1560" w:left="1400" w:header="772" w:footer="1351"/>
          <w:pgNumType w:start="3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"/>
        <w:rPr>
          <w:sz w:val="19"/>
        </w:rPr>
      </w:pP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</w:tabs>
        <w:spacing w:before="6" w:after="0" w:line="240" w:lineRule="auto"/>
        <w:ind w:left="2189" w:right="0" w:hanging="1170"/>
        <w:jc w:val="left"/>
        <w:rPr>
          <w:rFonts w:ascii="宋体" w:eastAsia="宋体" w:hint="eastAsia"/>
          <w:sz w:val="36"/>
        </w:rPr>
      </w:pPr>
      <w:r>
        <w:rPr>
          <w:sz w:val="36"/>
        </w:rPr>
        <w:t>确认根据灭菌器安装规格。</w:t>
      </w: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</w:tabs>
        <w:spacing w:before="272" w:after="0" w:line="240" w:lineRule="auto"/>
        <w:ind w:left="2189" w:right="0" w:hanging="1170"/>
        <w:jc w:val="left"/>
        <w:rPr>
          <w:rFonts w:ascii="宋体" w:eastAsia="宋体" w:hint="eastAsia"/>
          <w:sz w:val="36"/>
        </w:rPr>
      </w:pPr>
      <w:r>
        <w:rPr>
          <w:sz w:val="36"/>
        </w:rPr>
        <w:t>使用法：现场检查。</w:t>
      </w:r>
    </w:p>
    <w:p>
      <w:pPr>
        <w:pStyle w:val="BodyText"/>
        <w:tabs>
          <w:tab w:val="left" w:pos="2189"/>
        </w:tabs>
        <w:spacing w:before="273"/>
        <w:ind w:left="1020"/>
      </w:pPr>
      <w:r>
        <w:rPr>
          <w:rFonts w:ascii="宋体" w:eastAsia="宋体" w:hint="eastAsia"/>
        </w:rPr>
        <w:t>17.7</w:t>
        <w:tab/>
      </w:r>
      <w:r>
        <w:t>时间计划：2009.12.14～2009.12.21。</w:t>
      </w:r>
    </w:p>
    <w:p>
      <w:pPr>
        <w:pStyle w:val="ListParagraph"/>
        <w:numPr>
          <w:ilvl w:val="1"/>
          <w:numId w:val="27"/>
        </w:numPr>
        <w:tabs>
          <w:tab w:val="left" w:pos="2189"/>
          <w:tab w:val="left" w:pos="2190"/>
        </w:tabs>
        <w:spacing w:before="272" w:after="0" w:line="240" w:lineRule="auto"/>
        <w:ind w:left="2189" w:right="0" w:hanging="1170"/>
        <w:jc w:val="left"/>
        <w:rPr>
          <w:sz w:val="36"/>
        </w:rPr>
      </w:pPr>
      <w:r>
        <w:rPr>
          <w:sz w:val="36"/>
        </w:rPr>
        <w:t>IQ项目和接受标准</w:t>
      </w:r>
    </w:p>
    <w:p>
      <w:pPr>
        <w:pStyle w:val="ListParagraph"/>
        <w:numPr>
          <w:ilvl w:val="2"/>
          <w:numId w:val="27"/>
        </w:numPr>
        <w:tabs>
          <w:tab w:val="left" w:pos="3065"/>
        </w:tabs>
        <w:spacing w:before="273" w:after="0" w:line="240" w:lineRule="auto"/>
        <w:ind w:left="3064" w:right="0" w:hanging="1326"/>
        <w:jc w:val="left"/>
        <w:rPr>
          <w:sz w:val="36"/>
        </w:rPr>
      </w:pPr>
      <w:r>
        <w:rPr>
          <w:sz w:val="36"/>
        </w:rPr>
        <w:t>设备技术文件</w:t>
      </w:r>
    </w:p>
    <w:p>
      <w:pPr>
        <w:pStyle w:val="ListParagraph"/>
        <w:numPr>
          <w:ilvl w:val="3"/>
          <w:numId w:val="27"/>
        </w:numPr>
        <w:tabs>
          <w:tab w:val="left" w:pos="3450"/>
        </w:tabs>
        <w:spacing w:before="258" w:after="0" w:line="240" w:lineRule="auto"/>
        <w:ind w:left="3449" w:right="0" w:hanging="386"/>
        <w:jc w:val="left"/>
        <w:rPr>
          <w:sz w:val="36"/>
        </w:rPr>
      </w:pPr>
      <w:r>
        <w:rPr>
          <w:sz w:val="36"/>
        </w:rPr>
        <w:t>灭菌器具有完整的法规、操作和保养要求的技术文件。</w:t>
      </w:r>
    </w:p>
    <w:p>
      <w:pPr>
        <w:pStyle w:val="ListParagraph"/>
        <w:numPr>
          <w:ilvl w:val="3"/>
          <w:numId w:val="27"/>
        </w:numPr>
        <w:tabs>
          <w:tab w:val="left" w:pos="3450"/>
        </w:tabs>
        <w:spacing w:before="273" w:after="0" w:line="240" w:lineRule="auto"/>
        <w:ind w:left="3449" w:right="0" w:hanging="386"/>
        <w:jc w:val="left"/>
        <w:rPr>
          <w:sz w:val="36"/>
        </w:rPr>
      </w:pPr>
      <w:r>
        <w:rPr>
          <w:sz w:val="36"/>
        </w:rPr>
        <w:t>具体确认项目和记录见“表VR2009-5-IQ-1,IQ-技术文件确认表”。</w:t>
      </w:r>
    </w:p>
    <w:p>
      <w:pPr>
        <w:pStyle w:val="ListParagraph"/>
        <w:numPr>
          <w:ilvl w:val="2"/>
          <w:numId w:val="27"/>
        </w:numPr>
        <w:tabs>
          <w:tab w:val="left" w:pos="3065"/>
        </w:tabs>
        <w:spacing w:before="287" w:after="0" w:line="240" w:lineRule="auto"/>
        <w:ind w:left="3064" w:right="0" w:hanging="1326"/>
        <w:jc w:val="left"/>
        <w:rPr>
          <w:sz w:val="36"/>
        </w:rPr>
      </w:pPr>
      <w:r>
        <w:rPr>
          <w:sz w:val="36"/>
        </w:rPr>
        <w:t>监视与测量装置</w:t>
      </w:r>
    </w:p>
    <w:p>
      <w:pPr>
        <w:pStyle w:val="ListParagraph"/>
        <w:numPr>
          <w:ilvl w:val="3"/>
          <w:numId w:val="27"/>
        </w:numPr>
        <w:tabs>
          <w:tab w:val="left" w:pos="3450"/>
        </w:tabs>
        <w:spacing w:before="258" w:after="0" w:line="240" w:lineRule="auto"/>
        <w:ind w:left="3449" w:right="0" w:hanging="386"/>
        <w:jc w:val="left"/>
        <w:rPr>
          <w:sz w:val="36"/>
        </w:rPr>
      </w:pPr>
      <w:r>
        <w:rPr>
          <w:sz w:val="36"/>
        </w:rPr>
        <w:t>装置正常工作，且在规定的校准期。</w:t>
      </w:r>
    </w:p>
    <w:p>
      <w:pPr>
        <w:pStyle w:val="ListParagraph"/>
        <w:numPr>
          <w:ilvl w:val="3"/>
          <w:numId w:val="27"/>
        </w:numPr>
        <w:tabs>
          <w:tab w:val="left" w:pos="3450"/>
        </w:tabs>
        <w:spacing w:before="272" w:after="0" w:line="240" w:lineRule="auto"/>
        <w:ind w:left="3449" w:right="0" w:hanging="386"/>
        <w:jc w:val="left"/>
        <w:rPr>
          <w:sz w:val="36"/>
        </w:rPr>
      </w:pPr>
      <w:r>
        <w:rPr>
          <w:spacing w:val="-4"/>
          <w:sz w:val="36"/>
        </w:rPr>
        <w:t>具体确认项目和记录见“表</w:t>
      </w:r>
      <w:r>
        <w:rPr>
          <w:sz w:val="36"/>
        </w:rPr>
        <w:t>VR2009-5-IQ-2</w:t>
      </w:r>
      <w:r>
        <w:rPr>
          <w:spacing w:val="-4"/>
          <w:sz w:val="36"/>
        </w:rPr>
        <w:t xml:space="preserve">, </w:t>
      </w:r>
      <w:r>
        <w:rPr>
          <w:spacing w:val="-6"/>
          <w:sz w:val="36"/>
        </w:rPr>
        <w:t>IQ</w:t>
      </w:r>
      <w:r>
        <w:rPr>
          <w:spacing w:val="-2"/>
          <w:sz w:val="36"/>
        </w:rPr>
        <w:t>-监视与测量装置确认表”。</w:t>
      </w:r>
    </w:p>
    <w:p>
      <w:pPr>
        <w:pStyle w:val="ListParagraph"/>
        <w:numPr>
          <w:ilvl w:val="2"/>
          <w:numId w:val="27"/>
        </w:numPr>
        <w:tabs>
          <w:tab w:val="left" w:pos="3065"/>
        </w:tabs>
        <w:spacing w:before="288" w:after="0" w:line="240" w:lineRule="auto"/>
        <w:ind w:left="3064" w:right="0" w:hanging="1326"/>
        <w:jc w:val="left"/>
        <w:rPr>
          <w:sz w:val="36"/>
        </w:rPr>
      </w:pPr>
      <w:r>
        <w:rPr>
          <w:sz w:val="36"/>
        </w:rPr>
        <w:t>环境</w:t>
      </w:r>
    </w:p>
    <w:p>
      <w:pPr>
        <w:pStyle w:val="ListParagraph"/>
        <w:numPr>
          <w:ilvl w:val="3"/>
          <w:numId w:val="27"/>
        </w:numPr>
        <w:tabs>
          <w:tab w:val="left" w:pos="3450"/>
        </w:tabs>
        <w:spacing w:before="258" w:after="0" w:line="240" w:lineRule="auto"/>
        <w:ind w:left="3449" w:right="0" w:hanging="386"/>
        <w:jc w:val="left"/>
        <w:rPr>
          <w:sz w:val="36"/>
        </w:rPr>
      </w:pPr>
      <w:r>
        <w:rPr>
          <w:sz w:val="36"/>
        </w:rPr>
        <w:t>具体确认项目和记录见“表VR2009-5-IQ-3</w:t>
      </w:r>
      <w:r>
        <w:rPr>
          <w:spacing w:val="-1"/>
          <w:sz w:val="36"/>
        </w:rPr>
        <w:t xml:space="preserve">, </w:t>
      </w:r>
      <w:r>
        <w:rPr>
          <w:sz w:val="36"/>
        </w:rPr>
        <w:t>IQ-环境确认表”。</w:t>
      </w:r>
    </w:p>
    <w:p>
      <w:pPr>
        <w:pStyle w:val="ListParagraph"/>
        <w:numPr>
          <w:ilvl w:val="2"/>
          <w:numId w:val="27"/>
        </w:numPr>
        <w:tabs>
          <w:tab w:val="left" w:pos="3065"/>
        </w:tabs>
        <w:spacing w:before="286" w:after="0" w:line="240" w:lineRule="auto"/>
        <w:ind w:left="3064" w:right="0" w:hanging="1326"/>
        <w:jc w:val="left"/>
        <w:rPr>
          <w:sz w:val="36"/>
        </w:rPr>
      </w:pPr>
      <w:r>
        <w:rPr>
          <w:sz w:val="36"/>
        </w:rPr>
        <w:t>灭菌室、门和管道</w:t>
      </w:r>
    </w:p>
    <w:p>
      <w:pPr>
        <w:pStyle w:val="ListParagraph"/>
        <w:numPr>
          <w:ilvl w:val="3"/>
          <w:numId w:val="27"/>
        </w:numPr>
        <w:tabs>
          <w:tab w:val="left" w:pos="3450"/>
        </w:tabs>
        <w:spacing w:before="258" w:after="0" w:line="316" w:lineRule="auto"/>
        <w:ind w:left="3489" w:right="324" w:hanging="425"/>
        <w:jc w:val="left"/>
        <w:rPr>
          <w:sz w:val="36"/>
        </w:rPr>
      </w:pPr>
      <w:r>
        <w:rPr>
          <w:sz w:val="36"/>
        </w:rPr>
        <w:t>具体确认项目和记录见“表VR2009-5-IQ-4</w:t>
      </w:r>
      <w:r>
        <w:rPr>
          <w:spacing w:val="31"/>
          <w:sz w:val="36"/>
        </w:rPr>
        <w:t xml:space="preserve">, </w:t>
      </w:r>
      <w:r>
        <w:rPr>
          <w:sz w:val="36"/>
        </w:rPr>
        <w:t>IQ-灭菌器安装位置符合性确认记录表”。</w:t>
      </w:r>
    </w:p>
    <w:p>
      <w:pPr>
        <w:pStyle w:val="ListParagraph"/>
        <w:numPr>
          <w:ilvl w:val="2"/>
          <w:numId w:val="27"/>
        </w:numPr>
        <w:tabs>
          <w:tab w:val="left" w:pos="3065"/>
        </w:tabs>
        <w:spacing w:before="135" w:after="0" w:line="240" w:lineRule="auto"/>
        <w:ind w:left="3064" w:right="0" w:hanging="1326"/>
        <w:jc w:val="left"/>
        <w:rPr>
          <w:sz w:val="36"/>
        </w:rPr>
      </w:pPr>
      <w:r>
        <w:rPr>
          <w:sz w:val="36"/>
        </w:rPr>
        <w:t>电气控制系统</w:t>
      </w:r>
    </w:p>
    <w:p>
      <w:pPr>
        <w:pStyle w:val="ListParagraph"/>
        <w:numPr>
          <w:ilvl w:val="3"/>
          <w:numId w:val="27"/>
        </w:numPr>
        <w:tabs>
          <w:tab w:val="left" w:pos="3450"/>
        </w:tabs>
        <w:spacing w:before="259" w:after="0" w:line="240" w:lineRule="auto"/>
        <w:ind w:left="3449" w:right="0" w:hanging="386"/>
        <w:jc w:val="left"/>
        <w:rPr>
          <w:sz w:val="36"/>
        </w:rPr>
      </w:pPr>
      <w:r>
        <w:rPr>
          <w:sz w:val="36"/>
        </w:rPr>
        <w:t>电气控制系统安装正确，且开关、按钮和仪表工作正常。</w:t>
      </w:r>
    </w:p>
    <w:p>
      <w:pPr>
        <w:pStyle w:val="ListParagraph"/>
        <w:numPr>
          <w:ilvl w:val="3"/>
          <w:numId w:val="27"/>
        </w:numPr>
        <w:tabs>
          <w:tab w:val="left" w:pos="3450"/>
        </w:tabs>
        <w:spacing w:before="272" w:after="0" w:line="316" w:lineRule="auto"/>
        <w:ind w:left="3489" w:right="324" w:hanging="425"/>
        <w:jc w:val="left"/>
        <w:rPr>
          <w:sz w:val="36"/>
        </w:rPr>
      </w:pPr>
      <w:r>
        <w:rPr>
          <w:sz w:val="36"/>
        </w:rPr>
        <w:t>具体确认项目和记录见“表VR2009-5-IQ-5</w:t>
      </w:r>
      <w:r>
        <w:rPr>
          <w:spacing w:val="31"/>
          <w:sz w:val="36"/>
        </w:rPr>
        <w:t xml:space="preserve">, </w:t>
      </w:r>
      <w:r>
        <w:rPr>
          <w:sz w:val="36"/>
        </w:rPr>
        <w:t>IQ-电气控制系统的安装确认记录表”。</w:t>
      </w:r>
    </w:p>
    <w:p>
      <w:pPr>
        <w:pStyle w:val="ListParagraph"/>
        <w:numPr>
          <w:ilvl w:val="2"/>
          <w:numId w:val="27"/>
        </w:numPr>
        <w:tabs>
          <w:tab w:val="left" w:pos="3065"/>
        </w:tabs>
        <w:spacing w:before="135" w:after="0" w:line="240" w:lineRule="auto"/>
        <w:ind w:left="3064" w:right="0" w:hanging="1326"/>
        <w:jc w:val="left"/>
        <w:rPr>
          <w:sz w:val="36"/>
        </w:rPr>
      </w:pPr>
      <w:r>
        <w:rPr>
          <w:sz w:val="36"/>
        </w:rPr>
        <w:t>计算机控制系统</w:t>
      </w:r>
    </w:p>
    <w:p>
      <w:pPr>
        <w:pStyle w:val="ListParagraph"/>
        <w:numPr>
          <w:ilvl w:val="3"/>
          <w:numId w:val="27"/>
        </w:numPr>
        <w:tabs>
          <w:tab w:val="left" w:pos="3450"/>
        </w:tabs>
        <w:spacing w:before="258" w:after="0" w:line="240" w:lineRule="auto"/>
        <w:ind w:left="3449" w:right="0" w:hanging="386"/>
        <w:jc w:val="left"/>
        <w:rPr>
          <w:sz w:val="36"/>
        </w:rPr>
      </w:pPr>
      <w:r>
        <w:rPr>
          <w:sz w:val="36"/>
        </w:rPr>
        <w:t>计算机系统安装正确，且工作正常。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91"/>
          <w:footerReference w:type="default" r:id="rId92"/>
          <w:pgSz w:w="17860" w:h="25260"/>
          <w:pgMar w:top="1100" w:right="960" w:bottom="1560" w:left="1400" w:header="772" w:footer="1351"/>
          <w:pgNumType w:start="3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3"/>
          <w:numId w:val="27"/>
        </w:numPr>
        <w:tabs>
          <w:tab w:val="left" w:pos="3450"/>
        </w:tabs>
        <w:spacing w:before="6" w:after="0" w:line="316" w:lineRule="auto"/>
        <w:ind w:left="3489" w:right="324" w:hanging="425"/>
        <w:jc w:val="left"/>
        <w:rPr>
          <w:sz w:val="36"/>
        </w:rPr>
      </w:pPr>
      <w:r>
        <w:rPr>
          <w:sz w:val="36"/>
        </w:rPr>
        <w:t>具体确认项目和记录见“表VR2009-5-IQ-6</w:t>
      </w:r>
      <w:r>
        <w:rPr>
          <w:spacing w:val="31"/>
          <w:sz w:val="36"/>
        </w:rPr>
        <w:t xml:space="preserve">, </w:t>
      </w:r>
      <w:r>
        <w:rPr>
          <w:sz w:val="36"/>
        </w:rPr>
        <w:t>IQ-计算机系统的安装确认记录表”。</w:t>
      </w:r>
    </w:p>
    <w:p>
      <w:pPr>
        <w:pStyle w:val="ListParagraph"/>
        <w:numPr>
          <w:ilvl w:val="2"/>
          <w:numId w:val="27"/>
        </w:numPr>
        <w:tabs>
          <w:tab w:val="left" w:pos="3065"/>
        </w:tabs>
        <w:spacing w:before="134" w:after="0" w:line="240" w:lineRule="auto"/>
        <w:ind w:left="3064" w:right="0" w:hanging="1326"/>
        <w:jc w:val="left"/>
        <w:rPr>
          <w:sz w:val="36"/>
        </w:rPr>
      </w:pPr>
      <w:r>
        <w:rPr>
          <w:sz w:val="36"/>
        </w:rPr>
        <w:t>通风系统</w:t>
      </w:r>
    </w:p>
    <w:p>
      <w:pPr>
        <w:pStyle w:val="ListParagraph"/>
        <w:numPr>
          <w:ilvl w:val="3"/>
          <w:numId w:val="27"/>
        </w:numPr>
        <w:tabs>
          <w:tab w:val="left" w:pos="3450"/>
        </w:tabs>
        <w:spacing w:before="258" w:after="0" w:line="240" w:lineRule="auto"/>
        <w:ind w:left="3449" w:right="0" w:hanging="386"/>
        <w:jc w:val="left"/>
        <w:rPr>
          <w:sz w:val="36"/>
        </w:rPr>
      </w:pPr>
      <w:r>
        <w:rPr>
          <w:sz w:val="36"/>
        </w:rPr>
        <w:t>空气循环正常，装有温度传感器和湿度传感器，且工作正常。</w:t>
      </w:r>
    </w:p>
    <w:p>
      <w:pPr>
        <w:pStyle w:val="BodyText"/>
        <w:spacing w:before="5"/>
        <w:rPr>
          <w:sz w:val="15"/>
        </w:rPr>
      </w:pPr>
    </w:p>
    <w:p>
      <w:pPr>
        <w:pStyle w:val="ListParagraph"/>
        <w:numPr>
          <w:ilvl w:val="1"/>
          <w:numId w:val="27"/>
        </w:numPr>
        <w:tabs>
          <w:tab w:val="left" w:pos="2214"/>
          <w:tab w:val="left" w:pos="2215"/>
        </w:tabs>
        <w:spacing w:before="5" w:after="0" w:line="240" w:lineRule="auto"/>
        <w:ind w:left="2215" w:right="0" w:hanging="1195"/>
        <w:jc w:val="left"/>
        <w:rPr>
          <w:sz w:val="36"/>
        </w:rPr>
      </w:pPr>
      <w:r>
        <w:rPr>
          <w:sz w:val="36"/>
        </w:rPr>
        <w:t>不合格控制</w:t>
      </w:r>
    </w:p>
    <w:p>
      <w:pPr>
        <w:pStyle w:val="BodyText"/>
        <w:spacing w:before="201" w:line="338" w:lineRule="auto"/>
        <w:ind w:left="2215" w:right="322" w:hanging="4"/>
      </w:pPr>
      <w:r>
        <w:t>确认过程出现不合格，品质部经理提出适当的纠正措施，经副厂长和管理者代表批准后，执行纠正措施，进行重新确认，且此全部过程的记录应包括在确认记录中。</w:t>
      </w:r>
    </w:p>
    <w:p>
      <w:pPr>
        <w:pStyle w:val="ListParagraph"/>
        <w:numPr>
          <w:ilvl w:val="1"/>
          <w:numId w:val="27"/>
        </w:numPr>
        <w:tabs>
          <w:tab w:val="left" w:pos="2214"/>
          <w:tab w:val="left" w:pos="2215"/>
        </w:tabs>
        <w:spacing w:before="73" w:after="0" w:line="240" w:lineRule="auto"/>
        <w:ind w:left="2215" w:right="0" w:hanging="1195"/>
        <w:jc w:val="left"/>
        <w:rPr>
          <w:sz w:val="36"/>
        </w:rPr>
      </w:pPr>
      <w:r>
        <w:rPr>
          <w:sz w:val="36"/>
        </w:rPr>
        <w:t>总结</w:t>
      </w:r>
    </w:p>
    <w:p>
      <w:pPr>
        <w:pStyle w:val="BodyText"/>
        <w:spacing w:before="201"/>
        <w:ind w:left="2211"/>
      </w:pPr>
      <w:r>
        <w:t>确保灭菌器和辅助系统安装符合规定的要求，且作为OQ必要的基础。</w:t>
      </w:r>
    </w:p>
    <w:p>
      <w:pPr>
        <w:spacing w:after="0"/>
        <w:sectPr>
          <w:headerReference w:type="default" r:id="rId93"/>
          <w:footerReference w:type="default" r:id="rId94"/>
          <w:pgSz w:w="17860" w:h="25260"/>
          <w:pgMar w:top="1100" w:right="960" w:bottom="1560" w:left="1400" w:header="772" w:footer="1351"/>
          <w:pgNumType w:start="3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</w:p>
    <w:p>
      <w:pPr>
        <w:pStyle w:val="Heading1"/>
        <w:numPr>
          <w:ilvl w:val="0"/>
          <w:numId w:val="35"/>
        </w:numPr>
        <w:tabs>
          <w:tab w:val="left" w:pos="930"/>
        </w:tabs>
        <w:spacing w:before="6" w:after="0" w:line="240" w:lineRule="auto"/>
        <w:ind w:left="930" w:right="0" w:hanging="631"/>
        <w:jc w:val="left"/>
      </w:pPr>
      <w:bookmarkStart w:id="16" w:name="_TOC_250003"/>
      <w:bookmarkEnd w:id="16"/>
      <w:r>
        <w:t>操作（运行）确认（OQ）</w:t>
      </w: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</w:tabs>
        <w:spacing w:before="344" w:after="0" w:line="240" w:lineRule="auto"/>
        <w:ind w:left="2189" w:right="0" w:hanging="1170"/>
        <w:jc w:val="left"/>
        <w:rPr>
          <w:rFonts w:ascii="宋体" w:eastAsia="宋体" w:hint="eastAsia"/>
          <w:sz w:val="36"/>
        </w:rPr>
      </w:pPr>
      <w:r>
        <w:rPr>
          <w:spacing w:val="-13"/>
          <w:sz w:val="36"/>
        </w:rPr>
        <w:t>目的：提供客观证据支持，灭菌器和辅助系统有能力在规定公差围提供操作或参数。</w:t>
      </w: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</w:tabs>
        <w:spacing w:before="272" w:after="0" w:line="240" w:lineRule="auto"/>
        <w:ind w:left="2189" w:right="0" w:hanging="1170"/>
        <w:jc w:val="left"/>
        <w:rPr>
          <w:rFonts w:ascii="宋体" w:eastAsia="宋体" w:hint="eastAsia"/>
          <w:sz w:val="36"/>
        </w:rPr>
      </w:pPr>
      <w:r>
        <w:rPr>
          <w:sz w:val="36"/>
        </w:rPr>
        <w:t>围：适用于灭菌器E006，申生牌HSX</w:t>
      </w:r>
      <w:r>
        <w:rPr>
          <w:spacing w:val="-1"/>
          <w:sz w:val="36"/>
        </w:rPr>
        <w:t>型环氧乙烷灭菌器，型号</w:t>
      </w:r>
      <w:r>
        <w:rPr>
          <w:sz w:val="36"/>
        </w:rPr>
        <w:t>HSX-10。</w:t>
      </w: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</w:tabs>
        <w:spacing w:before="273" w:after="0" w:line="240" w:lineRule="auto"/>
        <w:ind w:left="2189" w:right="0" w:hanging="1170"/>
        <w:jc w:val="left"/>
        <w:rPr>
          <w:rFonts w:ascii="宋体" w:eastAsia="宋体" w:hint="eastAsia"/>
          <w:sz w:val="36"/>
        </w:rPr>
      </w:pPr>
      <w:r>
        <w:rPr>
          <w:sz w:val="36"/>
        </w:rPr>
        <w:t>确认类型：首次确认。</w:t>
      </w: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</w:tabs>
        <w:spacing w:before="272" w:after="0" w:line="240" w:lineRule="auto"/>
        <w:ind w:left="2189" w:right="0" w:hanging="1170"/>
        <w:jc w:val="left"/>
        <w:rPr>
          <w:rFonts w:ascii="宋体" w:eastAsia="宋体" w:hint="eastAsia"/>
          <w:sz w:val="36"/>
        </w:rPr>
      </w:pPr>
      <w:r>
        <w:pict>
          <v:group id="_x0000_s1100" style="width:705.5pt;height:756.5pt;margin-top:53.37pt;margin-left:126.25pt;mso-position-horizontal-relative:page;mso-wrap-distance-left:0;mso-wrap-distance-right:0;position:absolute;z-index:-251645952" coordorigin="2525,1067" coordsize="14110,15130">
            <v:shape id="_x0000_s1101" type="#_x0000_t75" style="width:14110;height:15130;left:2525;position:absolute;top:1067" stroked="f">
              <v:imagedata r:id="rId95" o:title=""/>
            </v:shape>
            <v:shape id="_x0000_s1102" type="#_x0000_t202" style="width:740;height:476;left:3150;position:absolute;top:1245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姓名</w:t>
                    </w:r>
                  </w:p>
                </w:txbxContent>
              </v:textbox>
            </v:shape>
            <v:shape id="_x0000_s1103" type="#_x0000_t202" style="width:1820;height:476;left:5584;position:absolute;top:1245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部门、职位</w:t>
                    </w:r>
                  </w:p>
                </w:txbxContent>
              </v:textbox>
            </v:shape>
            <v:shape id="_x0000_s1104" type="#_x0000_t202" style="width:740;height:476;left:12184;position:absolute;top:1245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职责</w:t>
                    </w:r>
                  </w:p>
                </w:txbxContent>
              </v:textbox>
            </v:shape>
            <v:shape id="_x0000_s1105" type="#_x0000_t202" style="width:3080;height:476;left:8666;position:absolute;top:2196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  <w:tab/>
                      <w:t>制定案和报告；</w:t>
                    </w:r>
                  </w:p>
                </w:txbxContent>
              </v:textbox>
            </v:shape>
            <v:shape id="_x0000_s1106" type="#_x0000_t202" style="width:6680;height:476;left:8666;position:absolute;top:3132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  <w:tab/>
                      <w:t>培训确认小组成员关于确认案的执行；</w:t>
                    </w:r>
                  </w:p>
                </w:txbxContent>
              </v:textbox>
            </v:shape>
            <v:shape id="_x0000_s1107" type="#_x0000_t202" style="width:2180;height:476;left:4626;position:absolute;top:4068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品质部，经理</w:t>
                    </w:r>
                  </w:p>
                </w:txbxContent>
              </v:textbox>
            </v:shape>
            <v:shape id="_x0000_s1108" type="#_x0000_t202" style="width:2720;height:476;left:8666;position:absolute;top:4068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  <w:tab/>
                      <w:t>执行确认案；</w:t>
                    </w:r>
                  </w:p>
                </w:txbxContent>
              </v:textbox>
            </v:shape>
            <v:shape id="_x0000_s1109" type="#_x0000_t202" style="width:6680;height:476;left:8666;position:absolute;top:5004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  <w:tab/>
                      <w:t>负责所用监视与测量装置、仪器校准。</w:t>
                    </w:r>
                  </w:p>
                </w:txbxContent>
              </v:textbox>
            </v:shape>
            <v:shape id="_x0000_s1110" type="#_x0000_t202" style="width:6680;height:476;left:8666;position:absolute;top:5940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5.</w:t>
                      <w:tab/>
                      <w:t>根据确认结果更新灭菌过程控制文件。</w:t>
                    </w:r>
                  </w:p>
                </w:txbxContent>
              </v:textbox>
            </v:shape>
            <v:shape id="_x0000_s1111" type="#_x0000_t202" style="width:2540;height:476;left:4626;position:absolute;top:689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技术部，工程师</w:t>
                    </w:r>
                  </w:p>
                </w:txbxContent>
              </v:textbox>
            </v:shape>
            <v:shape id="_x0000_s1112" type="#_x0000_t202" style="width:4160;height:476;left:8666;position:absolute;top:6891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  <w:tab/>
                      <w:t>审核和批准案和报告。</w:t>
                    </w:r>
                  </w:p>
                </w:txbxContent>
              </v:textbox>
            </v:shape>
            <v:shape id="_x0000_s1113" type="#_x0000_t202" style="width:4880;height:476;left:8666;position:absolute;top:7841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  <w:tab/>
                      <w:t>设备、系统的保养、维护。</w:t>
                    </w:r>
                  </w:p>
                </w:txbxContent>
              </v:textbox>
            </v:shape>
            <v:shape id="_x0000_s1114" type="#_x0000_t202" style="width:3260;height:476;left:4626;position:absolute;top:877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生产部，灭菌操作员</w:t>
                    </w:r>
                  </w:p>
                </w:txbxContent>
              </v:textbox>
            </v:shape>
            <v:shape id="_x0000_s1115" type="#_x0000_t202" style="width:2720;height:476;left:8666;position:absolute;top:8777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  <w:tab/>
                      <w:t>执行确认案。</w:t>
                    </w:r>
                  </w:p>
                </w:txbxContent>
              </v:textbox>
            </v:shape>
            <v:shape id="_x0000_s1116" type="#_x0000_t202" style="width:5240;height:476;left:8666;position:absolute;top:9713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  <w:tab/>
                      <w:t>操作灭菌器，完成灭菌过程。</w:t>
                    </w:r>
                  </w:p>
                </w:txbxContent>
              </v:textbox>
            </v:shape>
            <v:shape id="_x0000_s1117" type="#_x0000_t202" style="width:4880;height:476;left:8666;position:absolute;top:10667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  <w:tab/>
                      <w:t>设备、系统的保养、维护。</w:t>
                    </w:r>
                  </w:p>
                </w:txbxContent>
              </v:textbox>
            </v:shape>
            <v:shape id="_x0000_s1118" type="#_x0000_t202" style="width:3260;height:476;left:4626;position:absolute;top:11603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生产部，灭菌操作员</w:t>
                    </w:r>
                  </w:p>
                </w:txbxContent>
              </v:textbox>
            </v:shape>
            <v:shape id="_x0000_s1119" type="#_x0000_t202" style="width:2720;height:476;left:8666;position:absolute;top:11603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5.</w:t>
                      <w:tab/>
                      <w:t>执行确认案。</w:t>
                    </w:r>
                  </w:p>
                </w:txbxContent>
              </v:textbox>
            </v:shape>
            <v:shape id="_x0000_s1120" type="#_x0000_t202" style="width:5240;height:476;left:8666;position:absolute;top:12540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6.</w:t>
                      <w:tab/>
                      <w:t>操作灭菌器，完成灭菌过程。</w:t>
                    </w:r>
                  </w:p>
                </w:txbxContent>
              </v:textbox>
            </v:shape>
            <v:shape id="_x0000_s1121" type="#_x0000_t202" style="width:4160;height:476;left:8666;position:absolute;top:13491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  <w:tab/>
                      <w:t>审核和批准案和报告。</w:t>
                    </w:r>
                  </w:p>
                </w:txbxContent>
              </v:textbox>
            </v:shape>
            <v:shape id="_x0000_s1122" type="#_x0000_t202" style="width:2540;height:476;left:4626;position:absolute;top:13959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生产部，副厂长</w:t>
                    </w:r>
                  </w:p>
                </w:txbxContent>
              </v:textbox>
            </v:shape>
            <v:shape id="_x0000_s1123" type="#_x0000_t202" style="width:7040;height:476;left:8666;position:absolute;top:14427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  <w:tab/>
                      <w:t>协调确认过程所需的资源，执行确认案。</w:t>
                    </w:r>
                  </w:p>
                </w:txbxContent>
              </v:textbox>
            </v:shape>
            <v:shape id="_x0000_s1124" type="#_x0000_t202" style="width:3620;height:476;left:4626;position:absolute;top:1537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管理者代表，副总经理</w:t>
                    </w:r>
                  </w:p>
                </w:txbxContent>
              </v:textbox>
            </v:shape>
            <v:shape id="_x0000_s1125" type="#_x0000_t202" style="width:3080;height:476;left:8666;position:absolute;top:15377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  <w:tab/>
                      <w:t>批准案和报告。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z w:val="36"/>
        </w:rPr>
        <w:t>职责</w:t>
      </w:r>
    </w:p>
    <w:p>
      <w:pPr>
        <w:spacing w:after="0" w:line="240" w:lineRule="auto"/>
        <w:jc w:val="left"/>
        <w:rPr>
          <w:rFonts w:ascii="宋体" w:eastAsia="宋体" w:hint="eastAsia"/>
          <w:sz w:val="36"/>
        </w:rPr>
        <w:sectPr>
          <w:headerReference w:type="default" r:id="rId96"/>
          <w:footerReference w:type="default" r:id="rId97"/>
          <w:pgSz w:w="17860" w:h="25260"/>
          <w:pgMar w:top="1100" w:right="960" w:bottom="1560" w:left="1400" w:header="772" w:footer="1351"/>
          <w:pgNumType w:start="3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9"/>
        </w:rPr>
      </w:pP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</w:tabs>
        <w:spacing w:before="6" w:after="0" w:line="240" w:lineRule="auto"/>
        <w:ind w:left="2189" w:right="0" w:hanging="1170"/>
        <w:jc w:val="left"/>
        <w:rPr>
          <w:rFonts w:ascii="宋体" w:eastAsia="宋体" w:hint="eastAsia"/>
          <w:sz w:val="36"/>
        </w:rPr>
      </w:pPr>
      <w:r>
        <w:rPr>
          <w:sz w:val="36"/>
        </w:rPr>
        <w:t>确认根据规定过程要求和相关法规。</w:t>
      </w:r>
    </w:p>
    <w:p>
      <w:pPr>
        <w:pStyle w:val="BodyText"/>
        <w:tabs>
          <w:tab w:val="left" w:pos="2189"/>
        </w:tabs>
        <w:spacing w:before="272"/>
        <w:ind w:left="1020"/>
      </w:pPr>
      <w:r>
        <w:rPr>
          <w:rFonts w:ascii="宋体" w:eastAsia="宋体" w:hint="eastAsia"/>
        </w:rPr>
        <w:t>18.6</w:t>
        <w:tab/>
      </w:r>
      <w:r>
        <w:t>计划：2009.12.22～2009.12.25。</w:t>
      </w:r>
    </w:p>
    <w:p>
      <w:pPr>
        <w:pStyle w:val="ListParagraph"/>
        <w:numPr>
          <w:ilvl w:val="1"/>
          <w:numId w:val="26"/>
        </w:numPr>
        <w:tabs>
          <w:tab w:val="left" w:pos="2189"/>
          <w:tab w:val="left" w:pos="2190"/>
        </w:tabs>
        <w:spacing w:before="272" w:after="0" w:line="240" w:lineRule="auto"/>
        <w:ind w:left="2189" w:right="0" w:hanging="1170"/>
        <w:jc w:val="left"/>
        <w:rPr>
          <w:sz w:val="36"/>
        </w:rPr>
      </w:pPr>
      <w:r>
        <w:rPr>
          <w:sz w:val="36"/>
        </w:rPr>
        <w:t>确认法：操作灭菌器及辅助系统，演示其是否能够提供规定公差围的操作和参数。</w:t>
      </w:r>
    </w:p>
    <w:p>
      <w:pPr>
        <w:pStyle w:val="ListParagraph"/>
        <w:numPr>
          <w:ilvl w:val="1"/>
          <w:numId w:val="26"/>
        </w:numPr>
        <w:tabs>
          <w:tab w:val="left" w:pos="2189"/>
          <w:tab w:val="left" w:pos="2190"/>
        </w:tabs>
        <w:spacing w:before="273" w:after="0" w:line="240" w:lineRule="auto"/>
        <w:ind w:left="2189" w:right="0" w:hanging="1170"/>
        <w:jc w:val="left"/>
        <w:rPr>
          <w:sz w:val="36"/>
        </w:rPr>
      </w:pPr>
      <w:r>
        <w:rPr>
          <w:spacing w:val="-3"/>
          <w:sz w:val="36"/>
        </w:rPr>
        <w:t>OQ</w:t>
      </w:r>
      <w:r>
        <w:rPr>
          <w:sz w:val="36"/>
        </w:rPr>
        <w:t>项目和接受标准</w:t>
      </w:r>
    </w:p>
    <w:p>
      <w:pPr>
        <w:pStyle w:val="BodyText"/>
        <w:spacing w:before="201"/>
        <w:ind w:left="2258"/>
      </w:pPr>
      <w:r>
        <w:t>在OQ之前，确认所有用于监视、控制、指示和记录的仪表已校准，且在有效期。</w:t>
      </w:r>
    </w:p>
    <w:p>
      <w:pPr>
        <w:pStyle w:val="ListParagraph"/>
        <w:numPr>
          <w:ilvl w:val="2"/>
          <w:numId w:val="26"/>
        </w:numPr>
        <w:tabs>
          <w:tab w:val="left" w:pos="3065"/>
        </w:tabs>
        <w:spacing w:before="344" w:after="0" w:line="240" w:lineRule="auto"/>
        <w:ind w:left="3064" w:right="0" w:hanging="1326"/>
        <w:jc w:val="left"/>
        <w:rPr>
          <w:sz w:val="36"/>
        </w:rPr>
      </w:pPr>
      <w:r>
        <w:rPr>
          <w:sz w:val="36"/>
        </w:rPr>
        <w:t>辅助系统</w:t>
      </w:r>
    </w:p>
    <w:p>
      <w:pPr>
        <w:pStyle w:val="ListParagraph"/>
        <w:numPr>
          <w:ilvl w:val="3"/>
          <w:numId w:val="26"/>
        </w:numPr>
        <w:tabs>
          <w:tab w:val="left" w:pos="3450"/>
        </w:tabs>
        <w:spacing w:before="258" w:after="0" w:line="240" w:lineRule="auto"/>
        <w:ind w:left="3449" w:right="0" w:hanging="386"/>
        <w:jc w:val="left"/>
        <w:rPr>
          <w:sz w:val="36"/>
        </w:rPr>
      </w:pPr>
      <w:r>
        <w:rPr>
          <w:sz w:val="36"/>
        </w:rPr>
        <w:t>辅助系统能在控制极限围正常运行。</w:t>
      </w:r>
    </w:p>
    <w:p>
      <w:pPr>
        <w:pStyle w:val="ListParagraph"/>
        <w:numPr>
          <w:ilvl w:val="3"/>
          <w:numId w:val="26"/>
        </w:numPr>
        <w:tabs>
          <w:tab w:val="left" w:pos="3450"/>
        </w:tabs>
        <w:spacing w:before="273" w:after="0" w:line="316" w:lineRule="auto"/>
        <w:ind w:left="3489" w:right="317" w:hanging="425"/>
        <w:jc w:val="left"/>
        <w:rPr>
          <w:sz w:val="36"/>
        </w:rPr>
      </w:pPr>
      <w:r>
        <w:rPr>
          <w:spacing w:val="-17"/>
          <w:sz w:val="36"/>
        </w:rPr>
        <w:t>具体确认项目和记录见“表</w:t>
      </w:r>
      <w:r>
        <w:rPr>
          <w:sz w:val="36"/>
        </w:rPr>
        <w:t>VR2009-5-OQ-1,OQ-辅助系统的运行确认记录表”。</w:t>
      </w:r>
    </w:p>
    <w:p>
      <w:pPr>
        <w:pStyle w:val="ListParagraph"/>
        <w:numPr>
          <w:ilvl w:val="2"/>
          <w:numId w:val="26"/>
        </w:numPr>
        <w:tabs>
          <w:tab w:val="left" w:pos="3065"/>
        </w:tabs>
        <w:spacing w:before="134" w:after="0" w:line="240" w:lineRule="auto"/>
        <w:ind w:left="3064" w:right="0" w:hanging="1326"/>
        <w:jc w:val="left"/>
        <w:rPr>
          <w:sz w:val="36"/>
        </w:rPr>
      </w:pPr>
      <w:r>
        <w:rPr>
          <w:sz w:val="36"/>
        </w:rPr>
        <w:t>电气控制系统</w:t>
      </w:r>
    </w:p>
    <w:p>
      <w:pPr>
        <w:pStyle w:val="ListParagraph"/>
        <w:numPr>
          <w:ilvl w:val="3"/>
          <w:numId w:val="26"/>
        </w:numPr>
        <w:tabs>
          <w:tab w:val="left" w:pos="3450"/>
        </w:tabs>
        <w:spacing w:before="258" w:after="0" w:line="240" w:lineRule="auto"/>
        <w:ind w:left="3449" w:right="0" w:hanging="386"/>
        <w:jc w:val="left"/>
        <w:rPr>
          <w:sz w:val="36"/>
        </w:rPr>
      </w:pPr>
      <w:r>
        <w:rPr>
          <w:sz w:val="36"/>
        </w:rPr>
        <w:t>电气控制系统能在控制极限围正常运行。</w:t>
      </w:r>
    </w:p>
    <w:p>
      <w:pPr>
        <w:pStyle w:val="ListParagraph"/>
        <w:numPr>
          <w:ilvl w:val="3"/>
          <w:numId w:val="26"/>
        </w:numPr>
        <w:tabs>
          <w:tab w:val="left" w:pos="3450"/>
        </w:tabs>
        <w:spacing w:before="274" w:after="0" w:line="316" w:lineRule="auto"/>
        <w:ind w:left="3489" w:right="317" w:hanging="425"/>
        <w:jc w:val="left"/>
        <w:rPr>
          <w:sz w:val="36"/>
        </w:rPr>
      </w:pPr>
      <w:r>
        <w:rPr>
          <w:spacing w:val="-17"/>
          <w:sz w:val="36"/>
        </w:rPr>
        <w:t>具体确认项目和记录见“表</w:t>
      </w:r>
      <w:r>
        <w:rPr>
          <w:sz w:val="36"/>
        </w:rPr>
        <w:t>VR2009-5-OQ-2,OQ-电气控制系统的运行确认记录表”。</w:t>
      </w:r>
    </w:p>
    <w:p>
      <w:pPr>
        <w:pStyle w:val="ListParagraph"/>
        <w:numPr>
          <w:ilvl w:val="2"/>
          <w:numId w:val="26"/>
        </w:numPr>
        <w:tabs>
          <w:tab w:val="left" w:pos="3065"/>
        </w:tabs>
        <w:spacing w:before="134" w:after="0" w:line="240" w:lineRule="auto"/>
        <w:ind w:left="3064" w:right="0" w:hanging="1326"/>
        <w:jc w:val="left"/>
        <w:rPr>
          <w:sz w:val="36"/>
        </w:rPr>
      </w:pPr>
      <w:r>
        <w:rPr>
          <w:sz w:val="36"/>
        </w:rPr>
        <w:t>报警系统</w:t>
      </w:r>
    </w:p>
    <w:p>
      <w:pPr>
        <w:pStyle w:val="ListParagraph"/>
        <w:numPr>
          <w:ilvl w:val="3"/>
          <w:numId w:val="26"/>
        </w:numPr>
        <w:tabs>
          <w:tab w:val="left" w:pos="3450"/>
        </w:tabs>
        <w:spacing w:before="258" w:after="0" w:line="240" w:lineRule="auto"/>
        <w:ind w:left="3449" w:right="0" w:hanging="386"/>
        <w:jc w:val="left"/>
        <w:rPr>
          <w:sz w:val="36"/>
        </w:rPr>
      </w:pPr>
      <w:r>
        <w:rPr>
          <w:sz w:val="36"/>
        </w:rPr>
        <w:t>报警系统能在控制极限围正常运行。</w:t>
      </w:r>
    </w:p>
    <w:p>
      <w:pPr>
        <w:pStyle w:val="ListParagraph"/>
        <w:numPr>
          <w:ilvl w:val="3"/>
          <w:numId w:val="26"/>
        </w:numPr>
        <w:tabs>
          <w:tab w:val="left" w:pos="3450"/>
        </w:tabs>
        <w:spacing w:before="273" w:after="0" w:line="316" w:lineRule="auto"/>
        <w:ind w:left="3489" w:right="317" w:hanging="425"/>
        <w:jc w:val="left"/>
        <w:rPr>
          <w:sz w:val="36"/>
        </w:rPr>
      </w:pPr>
      <w:r>
        <w:rPr>
          <w:spacing w:val="-17"/>
          <w:sz w:val="36"/>
        </w:rPr>
        <w:t>具体确认项目和记录见“表</w:t>
      </w:r>
      <w:r>
        <w:rPr>
          <w:sz w:val="36"/>
        </w:rPr>
        <w:t>VR2009-5-OQ-3,OQ-报警系统的运行确认记录表”。</w:t>
      </w:r>
    </w:p>
    <w:p>
      <w:pPr>
        <w:pStyle w:val="ListParagraph"/>
        <w:numPr>
          <w:ilvl w:val="2"/>
          <w:numId w:val="26"/>
        </w:numPr>
        <w:tabs>
          <w:tab w:val="left" w:pos="3065"/>
        </w:tabs>
        <w:spacing w:before="135" w:after="0" w:line="240" w:lineRule="auto"/>
        <w:ind w:left="3064" w:right="0" w:hanging="1326"/>
        <w:jc w:val="left"/>
        <w:rPr>
          <w:sz w:val="36"/>
        </w:rPr>
      </w:pPr>
      <w:r>
        <w:rPr>
          <w:sz w:val="36"/>
        </w:rPr>
        <w:t>计算机控制系统</w:t>
      </w:r>
    </w:p>
    <w:p>
      <w:pPr>
        <w:pStyle w:val="ListParagraph"/>
        <w:numPr>
          <w:ilvl w:val="3"/>
          <w:numId w:val="26"/>
        </w:numPr>
        <w:tabs>
          <w:tab w:val="left" w:pos="3450"/>
        </w:tabs>
        <w:spacing w:before="258" w:after="0" w:line="240" w:lineRule="auto"/>
        <w:ind w:left="3449" w:right="0" w:hanging="386"/>
        <w:jc w:val="left"/>
        <w:rPr>
          <w:sz w:val="36"/>
        </w:rPr>
      </w:pPr>
      <w:r>
        <w:rPr>
          <w:sz w:val="36"/>
        </w:rPr>
        <w:t>计算机控制系统能在控制极限围正常运行。</w:t>
      </w:r>
    </w:p>
    <w:p>
      <w:pPr>
        <w:pStyle w:val="ListParagraph"/>
        <w:numPr>
          <w:ilvl w:val="3"/>
          <w:numId w:val="26"/>
        </w:numPr>
        <w:tabs>
          <w:tab w:val="left" w:pos="3450"/>
        </w:tabs>
        <w:spacing w:before="273" w:after="0" w:line="316" w:lineRule="auto"/>
        <w:ind w:left="3489" w:right="317" w:hanging="425"/>
        <w:jc w:val="left"/>
        <w:rPr>
          <w:sz w:val="36"/>
        </w:rPr>
      </w:pPr>
      <w:r>
        <w:rPr>
          <w:spacing w:val="-17"/>
          <w:sz w:val="36"/>
        </w:rPr>
        <w:t>具体确认项目和记录见“表</w:t>
      </w:r>
      <w:r>
        <w:rPr>
          <w:sz w:val="36"/>
        </w:rPr>
        <w:t>VR2009-5-OQ-4,OQ-计算机系统的运行确认记录表”。</w:t>
      </w:r>
    </w:p>
    <w:p>
      <w:pPr>
        <w:pStyle w:val="ListParagraph"/>
        <w:numPr>
          <w:ilvl w:val="1"/>
          <w:numId w:val="26"/>
        </w:numPr>
        <w:tabs>
          <w:tab w:val="left" w:pos="2214"/>
          <w:tab w:val="left" w:pos="2215"/>
        </w:tabs>
        <w:spacing w:before="134" w:after="0" w:line="240" w:lineRule="auto"/>
        <w:ind w:left="2215" w:right="0" w:hanging="1195"/>
        <w:jc w:val="left"/>
        <w:rPr>
          <w:sz w:val="36"/>
        </w:rPr>
      </w:pPr>
      <w:r>
        <w:rPr>
          <w:sz w:val="36"/>
        </w:rPr>
        <w:t>不合格控制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98"/>
          <w:footerReference w:type="default" r:id="rId99"/>
          <w:pgSz w:w="17860" w:h="25260"/>
          <w:pgMar w:top="1100" w:right="960" w:bottom="1560" w:left="1400" w:header="772" w:footer="1351"/>
          <w:pgNumType w:start="4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6" w:line="338" w:lineRule="auto"/>
        <w:ind w:left="1718" w:right="459" w:firstLine="720"/>
      </w:pPr>
      <w:r>
        <w:t>确认过程出现不合格，品质部经理提出适当的纠正措施，经副厂长和管理者代表批准后，执行纠正措施，进行重新确认，且此全部过程的记录应包括在确认记录中</w:t>
      </w:r>
    </w:p>
    <w:p>
      <w:pPr>
        <w:pStyle w:val="ListParagraph"/>
        <w:numPr>
          <w:ilvl w:val="1"/>
          <w:numId w:val="26"/>
        </w:numPr>
        <w:tabs>
          <w:tab w:val="left" w:pos="2214"/>
          <w:tab w:val="left" w:pos="2215"/>
        </w:tabs>
        <w:spacing w:before="72" w:after="0" w:line="240" w:lineRule="auto"/>
        <w:ind w:left="2215" w:right="0" w:hanging="1195"/>
        <w:jc w:val="left"/>
        <w:rPr>
          <w:sz w:val="36"/>
        </w:rPr>
      </w:pPr>
      <w:r>
        <w:rPr>
          <w:sz w:val="36"/>
        </w:rPr>
        <w:t>总结</w:t>
      </w:r>
    </w:p>
    <w:p>
      <w:pPr>
        <w:pStyle w:val="BodyText"/>
        <w:spacing w:before="201" w:line="338" w:lineRule="auto"/>
        <w:ind w:left="1718" w:right="316"/>
      </w:pPr>
      <w:r>
        <w:rPr>
          <w:spacing w:val="-7"/>
        </w:rPr>
        <w:t>确保灭菌器和辅助系统有能力在规定公差围提供操作或参数，且作为</w:t>
      </w:r>
      <w:r>
        <w:t>PQ</w:t>
      </w:r>
      <w:r>
        <w:rPr>
          <w:spacing w:val="-3"/>
        </w:rPr>
        <w:t>-物理性能确认</w:t>
      </w:r>
      <w:r>
        <w:t>必要的基础。</w:t>
      </w:r>
    </w:p>
    <w:p>
      <w:pPr>
        <w:spacing w:after="0" w:line="338" w:lineRule="auto"/>
        <w:sectPr>
          <w:headerReference w:type="default" r:id="rId100"/>
          <w:footerReference w:type="default" r:id="rId101"/>
          <w:pgSz w:w="17860" w:h="25260"/>
          <w:pgMar w:top="1100" w:right="960" w:bottom="1560" w:left="1400" w:header="772" w:footer="1351"/>
          <w:pgNumType w:start="4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</w:p>
    <w:p>
      <w:pPr>
        <w:pStyle w:val="Heading1"/>
        <w:numPr>
          <w:ilvl w:val="0"/>
          <w:numId w:val="35"/>
        </w:numPr>
        <w:tabs>
          <w:tab w:val="left" w:pos="930"/>
        </w:tabs>
        <w:spacing w:before="6" w:after="0" w:line="240" w:lineRule="auto"/>
        <w:ind w:left="930" w:right="0" w:hanging="631"/>
        <w:jc w:val="left"/>
      </w:pPr>
      <w:bookmarkStart w:id="17" w:name="_TOC_250002"/>
      <w:bookmarkEnd w:id="17"/>
      <w:r>
        <w:t>性能确认（PQ）——物理性能</w:t>
      </w: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</w:tabs>
        <w:spacing w:before="344" w:after="0" w:line="240" w:lineRule="auto"/>
        <w:ind w:left="2189" w:right="0" w:hanging="1170"/>
        <w:jc w:val="left"/>
        <w:rPr>
          <w:rFonts w:ascii="宋体" w:eastAsia="宋体" w:hint="eastAsia"/>
          <w:sz w:val="36"/>
        </w:rPr>
      </w:pPr>
      <w:r>
        <w:rPr>
          <w:sz w:val="36"/>
        </w:rPr>
        <w:t>目的：提供客观证据支持，灭菌器能持续地按规定的要求运转。</w:t>
      </w: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</w:tabs>
        <w:spacing w:before="272" w:after="0" w:line="240" w:lineRule="auto"/>
        <w:ind w:left="2189" w:right="0" w:hanging="1170"/>
        <w:jc w:val="left"/>
        <w:rPr>
          <w:rFonts w:ascii="宋体" w:eastAsia="宋体" w:hint="eastAsia"/>
          <w:sz w:val="36"/>
        </w:rPr>
      </w:pPr>
      <w:r>
        <w:rPr>
          <w:spacing w:val="-2"/>
          <w:sz w:val="36"/>
        </w:rPr>
        <w:t xml:space="preserve">围：适用于灭菌器 </w:t>
      </w:r>
      <w:r>
        <w:rPr>
          <w:sz w:val="36"/>
        </w:rPr>
        <w:t>E006</w:t>
      </w:r>
      <w:r>
        <w:rPr>
          <w:spacing w:val="-4"/>
          <w:sz w:val="36"/>
        </w:rPr>
        <w:t xml:space="preserve">，申生牌 </w:t>
      </w:r>
      <w:r>
        <w:rPr>
          <w:sz w:val="36"/>
        </w:rPr>
        <w:t>HSX</w:t>
      </w:r>
      <w:r>
        <w:rPr>
          <w:spacing w:val="-6"/>
          <w:sz w:val="36"/>
        </w:rPr>
        <w:t xml:space="preserve"> 型环氧乙烷灭菌器，型号 </w:t>
      </w:r>
      <w:r>
        <w:rPr>
          <w:sz w:val="36"/>
        </w:rPr>
        <w:t>HSX-10。</w:t>
      </w: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</w:tabs>
        <w:spacing w:before="273" w:after="0" w:line="240" w:lineRule="auto"/>
        <w:ind w:left="2189" w:right="0" w:hanging="1170"/>
        <w:jc w:val="left"/>
        <w:rPr>
          <w:rFonts w:ascii="宋体" w:eastAsia="宋体" w:hint="eastAsia"/>
          <w:sz w:val="36"/>
        </w:rPr>
      </w:pPr>
      <w:r>
        <w:rPr>
          <w:sz w:val="36"/>
        </w:rPr>
        <w:t>确认类型：首次确认。</w:t>
      </w: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</w:tabs>
        <w:spacing w:before="272" w:after="0" w:line="240" w:lineRule="auto"/>
        <w:ind w:left="2189" w:right="0" w:hanging="1170"/>
        <w:jc w:val="left"/>
        <w:rPr>
          <w:rFonts w:ascii="宋体" w:eastAsia="宋体" w:hint="eastAsia"/>
          <w:sz w:val="36"/>
        </w:rPr>
      </w:pPr>
      <w:r>
        <w:pict>
          <v:group id="_x0000_s1126" style="width:705.5pt;height:756.5pt;margin-top:53.37pt;margin-left:126.25pt;mso-position-horizontal-relative:page;mso-wrap-distance-left:0;mso-wrap-distance-right:0;position:absolute;z-index:-251644928" coordorigin="2525,1067" coordsize="14110,15130">
            <v:shape id="_x0000_s1127" type="#_x0000_t75" style="width:14110;height:15130;left:2525;position:absolute;top:1067" stroked="f">
              <v:imagedata r:id="rId95" o:title=""/>
            </v:shape>
            <v:shape id="_x0000_s1128" type="#_x0000_t202" style="width:740;height:476;left:3150;position:absolute;top:1245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姓名</w:t>
                    </w:r>
                  </w:p>
                </w:txbxContent>
              </v:textbox>
            </v:shape>
            <v:shape id="_x0000_s1129" type="#_x0000_t202" style="width:1820;height:476;left:5584;position:absolute;top:1245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部门、职位</w:t>
                    </w:r>
                  </w:p>
                </w:txbxContent>
              </v:textbox>
            </v:shape>
            <v:shape id="_x0000_s1130" type="#_x0000_t202" style="width:740;height:476;left:12184;position:absolute;top:1245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职责</w:t>
                    </w:r>
                  </w:p>
                </w:txbxContent>
              </v:textbox>
            </v:shape>
            <v:shape id="_x0000_s1131" type="#_x0000_t202" style="width:3080;height:476;left:8666;position:absolute;top:2196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  <w:tab/>
                      <w:t>制定案和报告；</w:t>
                    </w:r>
                  </w:p>
                </w:txbxContent>
              </v:textbox>
            </v:shape>
            <v:shape id="_x0000_s1132" type="#_x0000_t202" style="width:6680;height:476;left:8666;position:absolute;top:3132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  <w:tab/>
                      <w:t>培训确认小组成员关于确认案的执行；</w:t>
                    </w:r>
                  </w:p>
                </w:txbxContent>
              </v:textbox>
            </v:shape>
            <v:shape id="_x0000_s1133" type="#_x0000_t202" style="width:2180;height:476;left:4626;position:absolute;top:4068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品质部，经理</w:t>
                    </w:r>
                  </w:p>
                </w:txbxContent>
              </v:textbox>
            </v:shape>
            <v:shape id="_x0000_s1134" type="#_x0000_t202" style="width:2720;height:476;left:8666;position:absolute;top:4068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  <w:tab/>
                      <w:t>执行确认案；</w:t>
                    </w:r>
                  </w:p>
                </w:txbxContent>
              </v:textbox>
            </v:shape>
            <v:shape id="_x0000_s1135" type="#_x0000_t202" style="width:6680;height:476;left:8666;position:absolute;top:5004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  <w:tab/>
                      <w:t>负责所用监视与测量装置、仪器校准。</w:t>
                    </w:r>
                  </w:p>
                </w:txbxContent>
              </v:textbox>
            </v:shape>
            <v:shape id="_x0000_s1136" type="#_x0000_t202" style="width:6680;height:476;left:8666;position:absolute;top:5940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5.</w:t>
                      <w:tab/>
                      <w:t>根据确认结果更新灭菌过程控制文件。</w:t>
                    </w:r>
                  </w:p>
                </w:txbxContent>
              </v:textbox>
            </v:shape>
            <v:shape id="_x0000_s1137" type="#_x0000_t202" style="width:2540;height:476;left:4626;position:absolute;top:689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技术部，工程师</w:t>
                    </w:r>
                  </w:p>
                </w:txbxContent>
              </v:textbox>
            </v:shape>
            <v:shape id="_x0000_s1138" type="#_x0000_t202" style="width:4160;height:476;left:8666;position:absolute;top:6891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  <w:tab/>
                      <w:t>审核和批准案和报告。</w:t>
                    </w:r>
                  </w:p>
                </w:txbxContent>
              </v:textbox>
            </v:shape>
            <v:shape id="_x0000_s1139" type="#_x0000_t202" style="width:4880;height:476;left:8666;position:absolute;top:7841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  <w:tab/>
                      <w:t>设备、系统的保养、维护。</w:t>
                    </w:r>
                  </w:p>
                </w:txbxContent>
              </v:textbox>
            </v:shape>
            <v:shape id="_x0000_s1140" type="#_x0000_t202" style="width:3260;height:476;left:4626;position:absolute;top:877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生产部，灭菌操作员</w:t>
                    </w:r>
                  </w:p>
                </w:txbxContent>
              </v:textbox>
            </v:shape>
            <v:shape id="_x0000_s1141" type="#_x0000_t202" style="width:2720;height:476;left:8666;position:absolute;top:8777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  <w:tab/>
                      <w:t>执行确认案。</w:t>
                    </w:r>
                  </w:p>
                </w:txbxContent>
              </v:textbox>
            </v:shape>
            <v:shape id="_x0000_s1142" type="#_x0000_t202" style="width:5240;height:476;left:8666;position:absolute;top:9713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  <w:tab/>
                      <w:t>操作灭菌器，完成灭菌过程。</w:t>
                    </w:r>
                  </w:p>
                </w:txbxContent>
              </v:textbox>
            </v:shape>
            <v:shape id="_x0000_s1143" type="#_x0000_t202" style="width:4880;height:476;left:8666;position:absolute;top:10667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  <w:tab/>
                      <w:t>设备、系统的保养、维护。</w:t>
                    </w:r>
                  </w:p>
                </w:txbxContent>
              </v:textbox>
            </v:shape>
            <v:shape id="_x0000_s1144" type="#_x0000_t202" style="width:3260;height:476;left:4626;position:absolute;top:11603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生产部，灭菌操作员</w:t>
                    </w:r>
                  </w:p>
                </w:txbxContent>
              </v:textbox>
            </v:shape>
            <v:shape id="_x0000_s1145" type="#_x0000_t202" style="width:2720;height:476;left:8666;position:absolute;top:11603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  <w:tab/>
                      <w:t>执行确认案。</w:t>
                    </w:r>
                  </w:p>
                </w:txbxContent>
              </v:textbox>
            </v:shape>
            <v:shape id="_x0000_s1146" type="#_x0000_t202" style="width:5240;height:476;left:8666;position:absolute;top:12540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  <w:tab/>
                      <w:t>操作灭菌器，完成灭菌过程。</w:t>
                    </w:r>
                  </w:p>
                </w:txbxContent>
              </v:textbox>
            </v:shape>
            <v:shape id="_x0000_s1147" type="#_x0000_t202" style="width:4160;height:476;left:8666;position:absolute;top:13491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  <w:tab/>
                      <w:t>审核和批准案和报告。</w:t>
                    </w:r>
                  </w:p>
                </w:txbxContent>
              </v:textbox>
            </v:shape>
            <v:shape id="_x0000_s1148" type="#_x0000_t202" style="width:2540;height:476;left:4626;position:absolute;top:13959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生产部，副厂长</w:t>
                    </w:r>
                  </w:p>
                </w:txbxContent>
              </v:textbox>
            </v:shape>
            <v:shape id="_x0000_s1149" type="#_x0000_t202" style="width:7040;height:476;left:8666;position:absolute;top:14427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  <w:tab/>
                      <w:t>协调确认过程所需的资源，执行确认案。</w:t>
                    </w:r>
                  </w:p>
                </w:txbxContent>
              </v:textbox>
            </v:shape>
            <v:shape id="_x0000_s1150" type="#_x0000_t202" style="width:3620;height:476;left:4626;position:absolute;top:1537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管理者代表，副总经理</w:t>
                    </w:r>
                  </w:p>
                </w:txbxContent>
              </v:textbox>
            </v:shape>
            <v:shape id="_x0000_s1151" type="#_x0000_t202" style="width:3080;height:476;left:8666;position:absolute;top:15377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</w:t>
                      <w:tab/>
                      <w:t>批准案和报告。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z w:val="36"/>
        </w:rPr>
        <w:t>职责</w:t>
      </w:r>
    </w:p>
    <w:p>
      <w:pPr>
        <w:spacing w:after="0" w:line="240" w:lineRule="auto"/>
        <w:jc w:val="left"/>
        <w:rPr>
          <w:rFonts w:ascii="宋体" w:eastAsia="宋体" w:hint="eastAsia"/>
          <w:sz w:val="36"/>
        </w:rPr>
        <w:sectPr>
          <w:headerReference w:type="default" r:id="rId102"/>
          <w:footerReference w:type="default" r:id="rId103"/>
          <w:pgSz w:w="17860" w:h="25260"/>
          <w:pgMar w:top="1100" w:right="960" w:bottom="1560" w:left="1400" w:header="772" w:footer="1351"/>
          <w:pgNumType w:start="4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9"/>
        </w:rPr>
      </w:pP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</w:tabs>
        <w:spacing w:before="6" w:after="0" w:line="240" w:lineRule="auto"/>
        <w:ind w:left="2189" w:right="0" w:hanging="1170"/>
        <w:jc w:val="left"/>
        <w:rPr>
          <w:rFonts w:ascii="宋体" w:eastAsia="宋体" w:hint="eastAsia"/>
          <w:sz w:val="36"/>
        </w:rPr>
      </w:pPr>
      <w:r>
        <w:rPr>
          <w:sz w:val="36"/>
        </w:rPr>
        <w:t>确认根据规定过程要求和相关法规。</w:t>
      </w:r>
    </w:p>
    <w:p>
      <w:pPr>
        <w:pStyle w:val="BodyText"/>
        <w:tabs>
          <w:tab w:val="left" w:pos="2189"/>
        </w:tabs>
        <w:spacing w:before="272"/>
        <w:ind w:left="1020"/>
      </w:pPr>
      <w:r>
        <w:rPr>
          <w:rFonts w:ascii="宋体" w:eastAsia="宋体" w:hint="eastAsia"/>
        </w:rPr>
        <w:t>19.6</w:t>
        <w:tab/>
      </w:r>
      <w:r>
        <w:t>计划：2009.12.28～2010.01.22</w:t>
      </w:r>
    </w:p>
    <w:p>
      <w:pPr>
        <w:pStyle w:val="ListParagraph"/>
        <w:numPr>
          <w:ilvl w:val="1"/>
          <w:numId w:val="25"/>
        </w:numPr>
        <w:tabs>
          <w:tab w:val="left" w:pos="2189"/>
          <w:tab w:val="left" w:pos="2190"/>
        </w:tabs>
        <w:spacing w:before="272" w:after="0" w:line="240" w:lineRule="auto"/>
        <w:ind w:left="2189" w:right="0" w:hanging="1170"/>
        <w:jc w:val="left"/>
        <w:rPr>
          <w:sz w:val="36"/>
        </w:rPr>
      </w:pPr>
      <w:r>
        <w:rPr>
          <w:sz w:val="36"/>
        </w:rPr>
        <w:t>确认法：操作、运转灭菌器。</w:t>
      </w:r>
    </w:p>
    <w:p>
      <w:pPr>
        <w:pStyle w:val="ListParagraph"/>
        <w:numPr>
          <w:ilvl w:val="1"/>
          <w:numId w:val="25"/>
        </w:numPr>
        <w:tabs>
          <w:tab w:val="left" w:pos="2189"/>
          <w:tab w:val="left" w:pos="2190"/>
        </w:tabs>
        <w:spacing w:before="273" w:after="0" w:line="240" w:lineRule="auto"/>
        <w:ind w:left="2189" w:right="0" w:hanging="1170"/>
        <w:jc w:val="left"/>
        <w:rPr>
          <w:sz w:val="36"/>
        </w:rPr>
      </w:pPr>
      <w:r>
        <w:rPr>
          <w:sz w:val="36"/>
        </w:rPr>
        <w:t>PQ</w:t>
      </w:r>
      <w:r>
        <w:rPr>
          <w:spacing w:val="-5"/>
          <w:sz w:val="36"/>
        </w:rPr>
        <w:t xml:space="preserve"> 项目和接受标准</w:t>
      </w:r>
    </w:p>
    <w:p>
      <w:pPr>
        <w:pStyle w:val="ListParagraph"/>
        <w:numPr>
          <w:ilvl w:val="2"/>
          <w:numId w:val="25"/>
        </w:numPr>
        <w:tabs>
          <w:tab w:val="left" w:pos="3065"/>
        </w:tabs>
        <w:spacing w:before="272" w:after="0" w:line="240" w:lineRule="auto"/>
        <w:ind w:left="3064" w:right="0" w:hanging="1326"/>
        <w:jc w:val="left"/>
        <w:rPr>
          <w:sz w:val="36"/>
        </w:rPr>
      </w:pPr>
      <w:r>
        <w:rPr>
          <w:sz w:val="36"/>
        </w:rPr>
        <w:t>真空度和真空速率</w:t>
      </w:r>
    </w:p>
    <w:p>
      <w:pPr>
        <w:pStyle w:val="ListParagraph"/>
        <w:numPr>
          <w:ilvl w:val="3"/>
          <w:numId w:val="25"/>
        </w:numPr>
        <w:tabs>
          <w:tab w:val="left" w:pos="3359"/>
          <w:tab w:val="left" w:pos="3360"/>
        </w:tabs>
        <w:spacing w:before="201" w:after="0" w:line="240" w:lineRule="auto"/>
        <w:ind w:left="3359" w:right="0" w:hanging="541"/>
        <w:jc w:val="left"/>
        <w:rPr>
          <w:sz w:val="36"/>
        </w:rPr>
      </w:pPr>
      <w:r>
        <w:rPr>
          <w:sz w:val="36"/>
        </w:rPr>
        <w:t>从常压抽真空到-15KPa</w:t>
      </w:r>
      <w:r>
        <w:rPr>
          <w:spacing w:val="-8"/>
          <w:sz w:val="36"/>
        </w:rPr>
        <w:t xml:space="preserve"> 的时间</w:t>
      </w:r>
      <w:r>
        <w:rPr>
          <w:sz w:val="36"/>
        </w:rPr>
        <w:t>≤6min；</w:t>
      </w:r>
    </w:p>
    <w:p>
      <w:pPr>
        <w:pStyle w:val="ListParagraph"/>
        <w:numPr>
          <w:ilvl w:val="3"/>
          <w:numId w:val="25"/>
        </w:numPr>
        <w:tabs>
          <w:tab w:val="left" w:pos="3359"/>
          <w:tab w:val="left" w:pos="3360"/>
        </w:tabs>
        <w:spacing w:before="273" w:after="0" w:line="240" w:lineRule="auto"/>
        <w:ind w:left="3359" w:right="0" w:hanging="541"/>
        <w:jc w:val="left"/>
        <w:rPr>
          <w:sz w:val="36"/>
        </w:rPr>
      </w:pPr>
      <w:r>
        <w:rPr>
          <w:sz w:val="36"/>
        </w:rPr>
        <w:t>从常压抽真空到-50KPa</w:t>
      </w:r>
      <w:r>
        <w:rPr>
          <w:spacing w:val="-9"/>
          <w:sz w:val="36"/>
        </w:rPr>
        <w:t xml:space="preserve"> 的时间</w:t>
      </w:r>
      <w:r>
        <w:rPr>
          <w:sz w:val="36"/>
        </w:rPr>
        <w:t>≤30min；</w:t>
      </w:r>
    </w:p>
    <w:p>
      <w:pPr>
        <w:pStyle w:val="ListParagraph"/>
        <w:numPr>
          <w:ilvl w:val="3"/>
          <w:numId w:val="25"/>
        </w:numPr>
        <w:tabs>
          <w:tab w:val="left" w:pos="3359"/>
          <w:tab w:val="left" w:pos="3360"/>
        </w:tabs>
        <w:spacing w:before="273" w:after="0" w:line="240" w:lineRule="auto"/>
        <w:ind w:left="3359" w:right="0" w:hanging="541"/>
        <w:jc w:val="left"/>
        <w:rPr>
          <w:sz w:val="36"/>
        </w:rPr>
      </w:pPr>
      <w:r>
        <w:rPr>
          <w:sz w:val="36"/>
        </w:rPr>
        <w:t>从常压抽真空到-70KPa</w:t>
      </w:r>
      <w:r>
        <w:rPr>
          <w:spacing w:val="-9"/>
          <w:sz w:val="36"/>
        </w:rPr>
        <w:t xml:space="preserve"> 的时间</w:t>
      </w:r>
      <w:r>
        <w:rPr>
          <w:sz w:val="36"/>
        </w:rPr>
        <w:t>≤40min。</w:t>
      </w:r>
    </w:p>
    <w:p>
      <w:pPr>
        <w:pStyle w:val="ListParagraph"/>
        <w:numPr>
          <w:ilvl w:val="4"/>
          <w:numId w:val="25"/>
        </w:numPr>
        <w:tabs>
          <w:tab w:val="left" w:pos="4058"/>
          <w:tab w:val="left" w:pos="4059"/>
          <w:tab w:val="left" w:pos="8588"/>
        </w:tabs>
        <w:spacing w:before="329" w:after="0" w:line="316" w:lineRule="auto"/>
        <w:ind w:left="4058" w:right="327" w:hanging="540"/>
        <w:jc w:val="left"/>
        <w:rPr>
          <w:sz w:val="36"/>
        </w:rPr>
      </w:pPr>
      <w:r>
        <w:rPr>
          <w:sz w:val="36"/>
        </w:rPr>
        <w:t>具体确认项目和记录见“表</w:t>
        <w:tab/>
      </w:r>
      <w:r>
        <w:rPr>
          <w:spacing w:val="-1"/>
          <w:sz w:val="36"/>
        </w:rPr>
        <w:t>VR2009-5-PQ-P1,PQ-</w:t>
      </w:r>
      <w:r>
        <w:rPr>
          <w:sz w:val="36"/>
        </w:rPr>
        <w:t>真空速率确认记录表</w:t>
      </w:r>
      <w:r>
        <w:rPr>
          <w:spacing w:val="-180"/>
          <w:sz w:val="36"/>
        </w:rPr>
        <w:t>”</w:t>
      </w:r>
      <w:r>
        <w:rPr>
          <w:sz w:val="36"/>
        </w:rPr>
        <w:t>。</w:t>
      </w:r>
    </w:p>
    <w:p>
      <w:pPr>
        <w:pStyle w:val="ListParagraph"/>
        <w:numPr>
          <w:ilvl w:val="2"/>
          <w:numId w:val="25"/>
        </w:numPr>
        <w:tabs>
          <w:tab w:val="left" w:pos="3065"/>
        </w:tabs>
        <w:spacing w:before="135" w:after="0" w:line="240" w:lineRule="auto"/>
        <w:ind w:left="3064" w:right="0" w:hanging="1326"/>
        <w:jc w:val="left"/>
        <w:rPr>
          <w:sz w:val="36"/>
        </w:rPr>
      </w:pPr>
      <w:r>
        <w:rPr>
          <w:sz w:val="36"/>
        </w:rPr>
        <w:t>真空（负压）泄漏</w:t>
      </w:r>
    </w:p>
    <w:p>
      <w:pPr>
        <w:pStyle w:val="BodyText"/>
        <w:spacing w:before="201"/>
        <w:ind w:left="3179"/>
      </w:pPr>
      <w:r>
        <w:rPr>
          <w:spacing w:val="-2"/>
        </w:rPr>
        <w:t>预真空至：</w:t>
      </w:r>
      <w:r>
        <w:rPr>
          <w:spacing w:val="-3"/>
        </w:rPr>
        <w:t>-50KPa</w:t>
      </w:r>
      <w:r>
        <w:rPr>
          <w:spacing w:val="-2"/>
        </w:rPr>
        <w:t>，保压：</w:t>
      </w:r>
      <w:r>
        <w:rPr>
          <w:spacing w:val="-1"/>
        </w:rPr>
        <w:t>60min,泄漏率</w:t>
      </w:r>
      <w:r>
        <w:t>≤0.1kPa/min。</w:t>
      </w:r>
    </w:p>
    <w:p>
      <w:pPr>
        <w:pStyle w:val="ListParagraph"/>
        <w:numPr>
          <w:ilvl w:val="0"/>
          <w:numId w:val="24"/>
        </w:numPr>
        <w:tabs>
          <w:tab w:val="left" w:pos="4058"/>
          <w:tab w:val="left" w:pos="4059"/>
          <w:tab w:val="left" w:pos="8588"/>
        </w:tabs>
        <w:spacing w:before="330" w:after="0" w:line="316" w:lineRule="auto"/>
        <w:ind w:left="4058" w:right="327" w:hanging="540"/>
        <w:jc w:val="left"/>
        <w:rPr>
          <w:sz w:val="36"/>
        </w:rPr>
      </w:pPr>
      <w:r>
        <w:rPr>
          <w:sz w:val="36"/>
        </w:rPr>
        <w:t>具体确认项目和记录见“表</w:t>
        <w:tab/>
      </w:r>
      <w:r>
        <w:rPr>
          <w:spacing w:val="-1"/>
          <w:sz w:val="36"/>
        </w:rPr>
        <w:t>VR2009-5-PQ-P2,PQ-</w:t>
      </w:r>
      <w:r>
        <w:rPr>
          <w:sz w:val="36"/>
        </w:rPr>
        <w:t>真空泄露确认记录表</w:t>
      </w:r>
      <w:r>
        <w:rPr>
          <w:spacing w:val="-180"/>
          <w:sz w:val="36"/>
        </w:rPr>
        <w:t>”</w:t>
      </w:r>
      <w:r>
        <w:rPr>
          <w:sz w:val="36"/>
        </w:rPr>
        <w:t>。</w:t>
      </w:r>
    </w:p>
    <w:p>
      <w:pPr>
        <w:pStyle w:val="ListParagraph"/>
        <w:numPr>
          <w:ilvl w:val="2"/>
          <w:numId w:val="25"/>
        </w:numPr>
        <w:tabs>
          <w:tab w:val="left" w:pos="3065"/>
        </w:tabs>
        <w:spacing w:before="134" w:after="0" w:line="240" w:lineRule="auto"/>
        <w:ind w:left="3064" w:right="0" w:hanging="1326"/>
        <w:jc w:val="left"/>
        <w:rPr>
          <w:sz w:val="36"/>
        </w:rPr>
      </w:pPr>
      <w:r>
        <w:rPr>
          <w:sz w:val="36"/>
        </w:rPr>
        <w:t>正压泄露</w:t>
      </w:r>
    </w:p>
    <w:p>
      <w:pPr>
        <w:pStyle w:val="BodyText"/>
        <w:spacing w:before="201"/>
        <w:ind w:left="2999"/>
      </w:pPr>
      <w:r>
        <w:t>加正压至：+50KPa，保压：60min,泄漏率≤0.1kPa/min。</w:t>
      </w:r>
    </w:p>
    <w:p>
      <w:pPr>
        <w:pStyle w:val="ListParagraph"/>
        <w:numPr>
          <w:ilvl w:val="0"/>
          <w:numId w:val="23"/>
        </w:numPr>
        <w:tabs>
          <w:tab w:val="left" w:pos="4058"/>
          <w:tab w:val="left" w:pos="4059"/>
          <w:tab w:val="left" w:pos="8588"/>
        </w:tabs>
        <w:spacing w:before="330" w:after="0" w:line="319" w:lineRule="auto"/>
        <w:ind w:left="4058" w:right="327" w:hanging="540"/>
        <w:jc w:val="left"/>
        <w:rPr>
          <w:sz w:val="36"/>
        </w:rPr>
      </w:pPr>
      <w:r>
        <w:rPr>
          <w:sz w:val="36"/>
        </w:rPr>
        <w:t>具体确认项目和记录见“表</w:t>
        <w:tab/>
      </w:r>
      <w:r>
        <w:rPr>
          <w:spacing w:val="-1"/>
          <w:sz w:val="36"/>
        </w:rPr>
        <w:t>VR2009-5-PQ-P3,PQ-</w:t>
      </w:r>
      <w:r>
        <w:rPr>
          <w:sz w:val="36"/>
        </w:rPr>
        <w:t>正压泄露确认记录表</w:t>
      </w:r>
      <w:r>
        <w:rPr>
          <w:spacing w:val="-180"/>
          <w:sz w:val="36"/>
        </w:rPr>
        <w:t>”</w:t>
      </w:r>
      <w:r>
        <w:rPr>
          <w:sz w:val="36"/>
        </w:rPr>
        <w:t>。</w:t>
      </w:r>
    </w:p>
    <w:p>
      <w:pPr>
        <w:pStyle w:val="ListParagraph"/>
        <w:numPr>
          <w:ilvl w:val="2"/>
          <w:numId w:val="25"/>
        </w:numPr>
        <w:tabs>
          <w:tab w:val="left" w:pos="3065"/>
        </w:tabs>
        <w:spacing w:before="122" w:after="0" w:line="240" w:lineRule="auto"/>
        <w:ind w:left="3064" w:right="0" w:hanging="1326"/>
        <w:jc w:val="left"/>
        <w:rPr>
          <w:sz w:val="36"/>
        </w:rPr>
      </w:pPr>
      <w:r>
        <w:rPr>
          <w:sz w:val="36"/>
        </w:rPr>
        <w:t>加湿系统</w:t>
      </w:r>
    </w:p>
    <w:p>
      <w:pPr>
        <w:pStyle w:val="BodyText"/>
        <w:tabs>
          <w:tab w:val="left" w:pos="9214"/>
        </w:tabs>
        <w:spacing w:before="201" w:line="338" w:lineRule="auto"/>
        <w:ind w:left="2999" w:right="436"/>
      </w:pPr>
      <w:r>
        <w:t>预真空</w:t>
      </w:r>
      <w:r>
        <w:rPr>
          <w:spacing w:val="58"/>
        </w:rPr>
        <w:t>至</w:t>
      </w:r>
      <w:r>
        <w:rPr>
          <w:spacing w:val="2"/>
        </w:rPr>
        <w:t>-25～-50KPa,</w:t>
      </w:r>
      <w:r>
        <w:t>蒸汽压力达到</w:t>
        <w:tab/>
        <w:t>0.12～0.15MPa，开始加湿，应能在30%～80%RH</w:t>
      </w:r>
      <w:r>
        <w:rPr>
          <w:spacing w:val="-16"/>
        </w:rPr>
        <w:t xml:space="preserve"> </w:t>
      </w:r>
      <w:r>
        <w:t>任意控制。</w:t>
      </w:r>
    </w:p>
    <w:p>
      <w:pPr>
        <w:pStyle w:val="ListParagraph"/>
        <w:numPr>
          <w:ilvl w:val="0"/>
          <w:numId w:val="22"/>
        </w:numPr>
        <w:tabs>
          <w:tab w:val="left" w:pos="4058"/>
          <w:tab w:val="left" w:pos="4059"/>
          <w:tab w:val="left" w:pos="8588"/>
        </w:tabs>
        <w:spacing w:before="58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具体确认项目和记录见“表</w:t>
        <w:tab/>
        <w:t>VR2009-5-PQ-P4,PQ-加湿系统确认记录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104"/>
          <w:footerReference w:type="default" r:id="rId105"/>
          <w:pgSz w:w="17860" w:h="25260"/>
          <w:pgMar w:top="1100" w:right="960" w:bottom="1560" w:left="1400" w:header="772" w:footer="1351"/>
          <w:pgNumType w:start="43"/>
          <w:cols w:space="708"/>
        </w:sectPr>
      </w:pPr>
    </w:p>
    <w:p>
      <w:pPr>
        <w:spacing w:before="89"/>
        <w:ind w:left="1744" w:right="0" w:firstLine="0"/>
        <w:jc w:val="center"/>
        <w:rPr>
          <w:rFonts w:ascii="Times New Roman"/>
          <w:sz w:val="27"/>
        </w:rPr>
      </w:pPr>
      <w:r>
        <w:pict>
          <v:group id="_x0000_s1152" style="width:893pt;height:1248pt;margin-top:0;margin-left:0;mso-position-horizontal-relative:page;mso-position-vertical-relative:page;position:absolute;z-index:-251643904" coordorigin="0,0" coordsize="17860,24960">
            <v:shape id="_x0000_s1153" type="#_x0000_t75" style="width:15200;height:260;left:1540;position:absolute;top:940" stroked="f">
              <v:imagedata r:id="rId65" o:title=""/>
            </v:shape>
            <v:shape id="_x0000_s1154" type="#_x0000_t75" style="width:17860;height:24960;position:absolute" stroked="f">
              <v:imagedata r:id="rId106" o:title=""/>
            </v:shape>
          </v:group>
        </w:pict>
      </w:r>
      <w:r>
        <w:rPr>
          <w:rFonts w:ascii="Times New Roman"/>
          <w:sz w:val="27"/>
        </w:rPr>
        <w:t>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4"/>
        </w:rPr>
      </w:pPr>
    </w:p>
    <w:p>
      <w:pPr>
        <w:pStyle w:val="BodyText"/>
        <w:spacing w:before="6"/>
        <w:ind w:left="4058"/>
      </w:pPr>
      <w:r>
        <w:rPr>
          <w:spacing w:val="-60"/>
        </w:rPr>
        <w:t>表”。</w:t>
      </w:r>
    </w:p>
    <w:p>
      <w:pPr>
        <w:pStyle w:val="BodyText"/>
        <w:spacing w:before="8"/>
        <w:rPr>
          <w:sz w:val="69"/>
        </w:rPr>
      </w:pPr>
    </w:p>
    <w:p>
      <w:pPr>
        <w:pStyle w:val="ListParagraph"/>
        <w:numPr>
          <w:ilvl w:val="2"/>
          <w:numId w:val="25"/>
        </w:numPr>
        <w:tabs>
          <w:tab w:val="left" w:pos="3065"/>
        </w:tabs>
        <w:spacing w:before="0" w:after="0" w:line="240" w:lineRule="auto"/>
        <w:ind w:left="3064" w:right="0" w:hanging="1326"/>
        <w:jc w:val="left"/>
        <w:rPr>
          <w:sz w:val="36"/>
        </w:rPr>
      </w:pPr>
      <w:r>
        <w:rPr>
          <w:sz w:val="36"/>
        </w:rPr>
        <w:t>灭菌室箱壁温度均匀性</w:t>
      </w:r>
    </w:p>
    <w:p>
      <w:pPr>
        <w:pStyle w:val="ListParagraph"/>
        <w:numPr>
          <w:ilvl w:val="0"/>
          <w:numId w:val="21"/>
        </w:numPr>
        <w:tabs>
          <w:tab w:val="left" w:pos="3450"/>
        </w:tabs>
        <w:spacing w:before="258" w:after="0" w:line="240" w:lineRule="auto"/>
        <w:ind w:left="3449" w:right="0" w:hanging="386"/>
        <w:jc w:val="left"/>
        <w:rPr>
          <w:sz w:val="36"/>
        </w:rPr>
      </w:pPr>
      <w:r>
        <w:rPr>
          <w:spacing w:val="-7"/>
          <w:sz w:val="36"/>
        </w:rPr>
        <w:t xml:space="preserve">利用 </w:t>
      </w:r>
      <w:r>
        <w:rPr>
          <w:sz w:val="36"/>
        </w:rPr>
        <w:t>16</w:t>
      </w:r>
      <w:r>
        <w:rPr>
          <w:spacing w:val="-4"/>
          <w:sz w:val="36"/>
        </w:rPr>
        <w:t xml:space="preserve"> 个温度传感器，均预先校准和确认。</w:t>
      </w:r>
    </w:p>
    <w:p>
      <w:pPr>
        <w:pStyle w:val="ListParagraph"/>
        <w:numPr>
          <w:ilvl w:val="0"/>
          <w:numId w:val="21"/>
        </w:numPr>
        <w:tabs>
          <w:tab w:val="left" w:pos="3450"/>
        </w:tabs>
        <w:spacing w:before="272" w:after="0" w:line="240" w:lineRule="auto"/>
        <w:ind w:left="3449" w:right="0" w:hanging="386"/>
        <w:jc w:val="left"/>
        <w:rPr>
          <w:sz w:val="36"/>
        </w:rPr>
      </w:pPr>
      <w:r>
        <w:rPr>
          <w:sz w:val="36"/>
        </w:rPr>
        <w:t>将温度传感器贴于箱壁上，平均分布，附图参考。</w:t>
      </w:r>
    </w:p>
    <w:p>
      <w:pPr>
        <w:pStyle w:val="ListParagraph"/>
        <w:numPr>
          <w:ilvl w:val="0"/>
          <w:numId w:val="21"/>
        </w:numPr>
        <w:tabs>
          <w:tab w:val="left" w:pos="3450"/>
        </w:tabs>
        <w:spacing w:before="273" w:after="0" w:line="240" w:lineRule="auto"/>
        <w:ind w:left="3449" w:right="0" w:hanging="386"/>
        <w:jc w:val="left"/>
        <w:rPr>
          <w:sz w:val="36"/>
        </w:rPr>
      </w:pPr>
      <w:r>
        <w:rPr>
          <w:sz w:val="36"/>
        </w:rPr>
        <w:t>开启加热系统，当达到预定温度（38℃）</w:t>
      </w:r>
      <w:r>
        <w:rPr>
          <w:spacing w:val="-2"/>
          <w:sz w:val="36"/>
        </w:rPr>
        <w:t>时,记录读数。</w:t>
      </w:r>
    </w:p>
    <w:p>
      <w:pPr>
        <w:pStyle w:val="ListParagraph"/>
        <w:numPr>
          <w:ilvl w:val="0"/>
          <w:numId w:val="21"/>
        </w:numPr>
        <w:tabs>
          <w:tab w:val="left" w:pos="3450"/>
        </w:tabs>
        <w:spacing w:before="273" w:after="0" w:line="240" w:lineRule="auto"/>
        <w:ind w:left="3449" w:right="0" w:hanging="386"/>
        <w:jc w:val="left"/>
        <w:rPr>
          <w:sz w:val="36"/>
        </w:rPr>
      </w:pPr>
      <w:r>
        <w:rPr>
          <w:spacing w:val="-1"/>
          <w:sz w:val="36"/>
        </w:rPr>
        <w:t xml:space="preserve">所有温度传感器间的温度围差不大于 </w:t>
      </w:r>
      <w:r>
        <w:rPr>
          <w:sz w:val="36"/>
        </w:rPr>
        <w:t>6℃。</w:t>
      </w:r>
    </w:p>
    <w:p>
      <w:pPr>
        <w:pStyle w:val="ListParagraph"/>
        <w:numPr>
          <w:ilvl w:val="1"/>
          <w:numId w:val="21"/>
        </w:numPr>
        <w:tabs>
          <w:tab w:val="left" w:pos="4058"/>
          <w:tab w:val="left" w:pos="4059"/>
          <w:tab w:val="left" w:pos="8588"/>
        </w:tabs>
        <w:spacing w:before="272" w:after="0" w:line="316" w:lineRule="auto"/>
        <w:ind w:left="4058" w:right="327" w:hanging="540"/>
        <w:jc w:val="left"/>
        <w:rPr>
          <w:sz w:val="36"/>
        </w:rPr>
      </w:pPr>
      <w:r>
        <w:rPr>
          <w:sz w:val="36"/>
        </w:rPr>
        <w:t>具体确认项目和记录见“表</w:t>
        <w:tab/>
      </w:r>
      <w:r>
        <w:rPr>
          <w:spacing w:val="-1"/>
          <w:sz w:val="36"/>
        </w:rPr>
        <w:t>VR2009-5-PQ-P5,PQ-</w:t>
      </w:r>
      <w:r>
        <w:rPr>
          <w:sz w:val="36"/>
        </w:rPr>
        <w:t>灭菌室箱壁温度均匀性确认记录表</w:t>
      </w:r>
      <w:r>
        <w:rPr>
          <w:spacing w:val="-180"/>
          <w:sz w:val="36"/>
        </w:rPr>
        <w:t>”</w:t>
      </w:r>
      <w:r>
        <w:rPr>
          <w:sz w:val="36"/>
        </w:rPr>
        <w:t>。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3"/>
        <w:rPr>
          <w:sz w:val="66"/>
        </w:rPr>
      </w:pPr>
    </w:p>
    <w:p>
      <w:pPr>
        <w:pStyle w:val="ListParagraph"/>
        <w:numPr>
          <w:ilvl w:val="2"/>
          <w:numId w:val="25"/>
        </w:numPr>
        <w:tabs>
          <w:tab w:val="left" w:pos="3065"/>
        </w:tabs>
        <w:spacing w:before="0" w:after="0" w:line="240" w:lineRule="auto"/>
        <w:ind w:left="3064" w:right="0" w:hanging="1326"/>
        <w:jc w:val="left"/>
        <w:rPr>
          <w:sz w:val="36"/>
        </w:rPr>
      </w:pPr>
      <w:r>
        <w:rPr>
          <w:sz w:val="36"/>
        </w:rPr>
        <w:t>灭菌室空间温度均匀性</w:t>
      </w:r>
    </w:p>
    <w:p>
      <w:pPr>
        <w:pStyle w:val="BodyText"/>
        <w:spacing w:before="1"/>
        <w:rPr>
          <w:sz w:val="23"/>
        </w:rPr>
      </w:pPr>
    </w:p>
    <w:p>
      <w:pPr>
        <w:spacing w:before="62"/>
        <w:ind w:left="299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专业资料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headerReference w:type="default" r:id="rId107"/>
          <w:footerReference w:type="default" r:id="rId108"/>
          <w:pgSz w:w="17860" w:h="25260"/>
          <w:pgMar w:top="680" w:right="960" w:bottom="280" w:left="1400" w:header="0" w:footer="0"/>
          <w:pgNumType w:start="44"/>
          <w:cols w:space="708"/>
        </w:sectPr>
      </w:pPr>
    </w:p>
    <w:p>
      <w:pPr>
        <w:spacing w:before="89"/>
        <w:ind w:left="1744" w:right="0" w:firstLine="0"/>
        <w:jc w:val="center"/>
        <w:rPr>
          <w:rFonts w:ascii="Times New Roman"/>
          <w:sz w:val="27"/>
        </w:rPr>
      </w:pPr>
      <w:r>
        <w:pict>
          <v:group id="_x0000_s1155" style="width:893pt;height:1248pt;margin-top:0;margin-left:0;mso-position-horizontal-relative:page;mso-position-vertical-relative:page;position:absolute;z-index:-251642880" coordorigin="0,0" coordsize="17860,24960">
            <v:shape id="_x0000_s1156" type="#_x0000_t75" style="width:15200;height:260;left:1540;position:absolute;top:940" stroked="f">
              <v:imagedata r:id="rId65" o:title=""/>
            </v:shape>
            <v:shape id="_x0000_s1157" type="#_x0000_t75" style="width:17860;height:24960;position:absolute" stroked="f">
              <v:imagedata r:id="rId109" o:title=""/>
            </v:shape>
          </v:group>
        </w:pict>
      </w:r>
      <w:r>
        <w:rPr>
          <w:rFonts w:ascii="Times New Roman"/>
          <w:sz w:val="27"/>
        </w:rPr>
        <w:t>.</w: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4"/>
        <w:rPr>
          <w:rFonts w:ascii="Times New Roman"/>
          <w:sz w:val="32"/>
        </w:rPr>
      </w:pPr>
    </w:p>
    <w:p>
      <w:pPr>
        <w:pStyle w:val="ListParagraph"/>
        <w:numPr>
          <w:ilvl w:val="0"/>
          <w:numId w:val="40"/>
        </w:numPr>
        <w:tabs>
          <w:tab w:val="left" w:pos="3450"/>
        </w:tabs>
        <w:spacing w:before="0" w:after="0" w:line="240" w:lineRule="auto"/>
        <w:ind w:left="3449" w:right="0" w:hanging="386"/>
        <w:jc w:val="left"/>
        <w:rPr>
          <w:sz w:val="36"/>
        </w:rPr>
      </w:pPr>
      <w:r>
        <w:rPr>
          <w:spacing w:val="-7"/>
          <w:sz w:val="36"/>
        </w:rPr>
        <w:t xml:space="preserve">利用 </w:t>
      </w:r>
      <w:r>
        <w:rPr>
          <w:sz w:val="36"/>
        </w:rPr>
        <w:t>15</w:t>
      </w:r>
      <w:r>
        <w:rPr>
          <w:spacing w:val="-4"/>
          <w:sz w:val="36"/>
        </w:rPr>
        <w:t xml:space="preserve"> 个温度传感器，均预先校准和确认。</w:t>
      </w:r>
    </w:p>
    <w:p>
      <w:pPr>
        <w:pStyle w:val="ListParagraph"/>
        <w:numPr>
          <w:ilvl w:val="0"/>
          <w:numId w:val="40"/>
        </w:numPr>
        <w:tabs>
          <w:tab w:val="left" w:pos="3450"/>
        </w:tabs>
        <w:spacing w:before="272" w:after="0" w:line="240" w:lineRule="auto"/>
        <w:ind w:left="3449" w:right="0" w:hanging="386"/>
        <w:jc w:val="left"/>
        <w:rPr>
          <w:sz w:val="36"/>
        </w:rPr>
      </w:pPr>
      <w:r>
        <w:rPr>
          <w:sz w:val="36"/>
        </w:rPr>
        <w:t>将温度传感器平均分布在灭菌室空间，附图参考。</w:t>
      </w:r>
    </w:p>
    <w:p>
      <w:pPr>
        <w:pStyle w:val="ListParagraph"/>
        <w:numPr>
          <w:ilvl w:val="0"/>
          <w:numId w:val="40"/>
        </w:numPr>
        <w:tabs>
          <w:tab w:val="left" w:pos="3450"/>
        </w:tabs>
        <w:spacing w:before="273" w:after="0" w:line="240" w:lineRule="auto"/>
        <w:ind w:left="3449" w:right="0" w:hanging="386"/>
        <w:jc w:val="left"/>
        <w:rPr>
          <w:sz w:val="36"/>
        </w:rPr>
      </w:pPr>
      <w:r>
        <w:rPr>
          <w:sz w:val="36"/>
        </w:rPr>
        <w:t>开启加热系统，当达到预定温度（38℃）</w:t>
      </w:r>
      <w:r>
        <w:rPr>
          <w:spacing w:val="-2"/>
          <w:sz w:val="36"/>
        </w:rPr>
        <w:t>时,记录读数。</w:t>
      </w:r>
    </w:p>
    <w:p>
      <w:pPr>
        <w:pStyle w:val="ListParagraph"/>
        <w:numPr>
          <w:ilvl w:val="0"/>
          <w:numId w:val="40"/>
        </w:numPr>
        <w:tabs>
          <w:tab w:val="left" w:pos="3450"/>
        </w:tabs>
        <w:spacing w:before="272" w:after="0" w:line="240" w:lineRule="auto"/>
        <w:ind w:left="3449" w:right="0" w:hanging="386"/>
        <w:jc w:val="left"/>
        <w:rPr>
          <w:sz w:val="36"/>
        </w:rPr>
      </w:pPr>
      <w:r>
        <w:rPr>
          <w:spacing w:val="-1"/>
          <w:sz w:val="36"/>
        </w:rPr>
        <w:t xml:space="preserve">所有温度传感器间的温度围差不大于 </w:t>
      </w:r>
      <w:r>
        <w:rPr>
          <w:sz w:val="36"/>
        </w:rPr>
        <w:t>6℃。</w:t>
      </w:r>
    </w:p>
    <w:p>
      <w:pPr>
        <w:pStyle w:val="ListParagraph"/>
        <w:numPr>
          <w:ilvl w:val="1"/>
          <w:numId w:val="40"/>
        </w:numPr>
        <w:tabs>
          <w:tab w:val="left" w:pos="4058"/>
          <w:tab w:val="left" w:pos="4059"/>
          <w:tab w:val="left" w:pos="8588"/>
        </w:tabs>
        <w:spacing w:before="273" w:after="0" w:line="316" w:lineRule="auto"/>
        <w:ind w:left="4058" w:right="327" w:hanging="540"/>
        <w:jc w:val="left"/>
        <w:rPr>
          <w:sz w:val="36"/>
        </w:rPr>
      </w:pPr>
      <w:r>
        <w:rPr>
          <w:sz w:val="36"/>
        </w:rPr>
        <w:t>具体确认项目和记录见“表</w:t>
        <w:tab/>
      </w:r>
      <w:r>
        <w:rPr>
          <w:spacing w:val="-1"/>
          <w:sz w:val="36"/>
        </w:rPr>
        <w:t>VR2009-5-PQ-P6,PQ-</w:t>
      </w:r>
      <w:r>
        <w:rPr>
          <w:sz w:val="36"/>
        </w:rPr>
        <w:t>灭菌室空间温度均匀性确认记录表</w:t>
      </w:r>
      <w:r>
        <w:rPr>
          <w:spacing w:val="-180"/>
          <w:sz w:val="36"/>
        </w:rPr>
        <w:t>”</w:t>
      </w:r>
      <w:r>
        <w:rPr>
          <w:sz w:val="36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4"/>
        </w:rPr>
      </w:pPr>
    </w:p>
    <w:p>
      <w:pPr>
        <w:spacing w:before="52"/>
        <w:ind w:left="299" w:right="0" w:firstLine="0"/>
        <w:jc w:val="left"/>
        <w:rPr>
          <w:rFonts w:ascii="幼圆" w:eastAsia="幼圆" w:hint="eastAsia"/>
          <w:sz w:val="27"/>
        </w:rPr>
      </w:pPr>
      <w:r>
        <w:rPr>
          <w:rFonts w:ascii="幼圆" w:eastAsia="幼圆" w:hint="eastAsia"/>
          <w:sz w:val="27"/>
        </w:rPr>
        <w:t>专业资料</w:t>
      </w:r>
    </w:p>
    <w:p>
      <w:pPr>
        <w:spacing w:after="0"/>
        <w:jc w:val="left"/>
        <w:rPr>
          <w:rFonts w:ascii="幼圆" w:eastAsia="幼圆" w:hint="eastAsia"/>
          <w:sz w:val="27"/>
        </w:rPr>
        <w:sectPr>
          <w:headerReference w:type="default" r:id="rId110"/>
          <w:footerReference w:type="default" r:id="rId111"/>
          <w:pgSz w:w="17860" w:h="25260"/>
          <w:pgMar w:top="680" w:right="960" w:bottom="280" w:left="1400" w:header="0" w:footer="0"/>
          <w:pgNumType w:start="45"/>
          <w:cols w:space="708"/>
        </w:sectPr>
      </w:pPr>
    </w:p>
    <w:p>
      <w:pPr>
        <w:spacing w:before="89"/>
        <w:ind w:left="1744" w:right="0" w:firstLine="0"/>
        <w:jc w:val="center"/>
        <w:rPr>
          <w:rFonts w:ascii="Times New Roman"/>
          <w:sz w:val="27"/>
        </w:rPr>
      </w:pPr>
      <w:r>
        <w:pict>
          <v:group id="_x0000_s1158" style="width:893pt;height:1248pt;margin-top:0;margin-left:0;mso-position-horizontal-relative:page;mso-position-vertical-relative:page;position:absolute;z-index:-251641856" coordorigin="0,0" coordsize="17860,24960">
            <v:shape id="_x0000_s1159" type="#_x0000_t75" style="width:15200;height:260;left:1540;position:absolute;top:940" stroked="f">
              <v:imagedata r:id="rId65" o:title=""/>
            </v:shape>
            <v:shape id="_x0000_s1160" type="#_x0000_t75" style="width:17860;height:24960;position:absolute" stroked="f">
              <v:imagedata r:id="rId112" o:title=""/>
            </v:shape>
          </v:group>
        </w:pict>
      </w:r>
      <w:r>
        <w:rPr>
          <w:rFonts w:ascii="Times New Roman"/>
          <w:sz w:val="27"/>
        </w:rPr>
        <w:t>.</w: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7"/>
        <w:rPr>
          <w:rFonts w:ascii="Times New Roman"/>
          <w:sz w:val="33"/>
        </w:rPr>
      </w:pPr>
    </w:p>
    <w:p>
      <w:pPr>
        <w:pStyle w:val="ListParagraph"/>
        <w:numPr>
          <w:ilvl w:val="2"/>
          <w:numId w:val="25"/>
        </w:numPr>
        <w:tabs>
          <w:tab w:val="left" w:pos="3065"/>
        </w:tabs>
        <w:spacing w:before="0" w:after="0" w:line="240" w:lineRule="auto"/>
        <w:ind w:left="3064" w:right="0" w:hanging="1326"/>
        <w:jc w:val="left"/>
        <w:rPr>
          <w:sz w:val="36"/>
        </w:rPr>
      </w:pPr>
      <w:r>
        <w:rPr>
          <w:sz w:val="36"/>
        </w:rPr>
        <w:t>灭菌室负载温度均匀性</w:t>
      </w:r>
    </w:p>
    <w:p>
      <w:pPr>
        <w:pStyle w:val="ListParagraph"/>
        <w:numPr>
          <w:ilvl w:val="3"/>
          <w:numId w:val="19"/>
        </w:numPr>
        <w:tabs>
          <w:tab w:val="left" w:pos="4473"/>
        </w:tabs>
        <w:spacing w:before="272" w:after="0" w:line="240" w:lineRule="auto"/>
        <w:ind w:left="4473" w:right="0" w:hanging="1621"/>
        <w:jc w:val="left"/>
        <w:rPr>
          <w:sz w:val="36"/>
        </w:rPr>
      </w:pPr>
      <w:r>
        <w:rPr>
          <w:sz w:val="36"/>
        </w:rPr>
        <w:t>温度传感器分布和装载</w:t>
      </w:r>
    </w:p>
    <w:p>
      <w:pPr>
        <w:pStyle w:val="ListParagraph"/>
        <w:numPr>
          <w:ilvl w:val="4"/>
          <w:numId w:val="19"/>
        </w:numPr>
        <w:tabs>
          <w:tab w:val="left" w:pos="4058"/>
          <w:tab w:val="left" w:pos="4059"/>
        </w:tabs>
        <w:spacing w:before="258" w:after="0" w:line="316" w:lineRule="auto"/>
        <w:ind w:left="4058" w:right="314" w:hanging="540"/>
        <w:jc w:val="left"/>
        <w:rPr>
          <w:sz w:val="36"/>
        </w:rPr>
      </w:pPr>
      <w:r>
        <w:rPr>
          <w:spacing w:val="-3"/>
          <w:sz w:val="36"/>
        </w:rPr>
        <w:t xml:space="preserve">负载装 </w:t>
      </w:r>
      <w:r>
        <w:rPr>
          <w:sz w:val="36"/>
        </w:rPr>
        <w:t>120</w:t>
      </w:r>
      <w:r>
        <w:rPr>
          <w:spacing w:val="-3"/>
          <w:sz w:val="36"/>
        </w:rPr>
        <w:t xml:space="preserve"> 箱</w:t>
      </w:r>
      <w:r>
        <w:rPr>
          <w:sz w:val="36"/>
        </w:rPr>
        <w:t>（</w:t>
      </w:r>
      <w:r>
        <w:rPr>
          <w:spacing w:val="-4"/>
          <w:sz w:val="36"/>
        </w:rPr>
        <w:t xml:space="preserve">每层 </w:t>
      </w:r>
      <w:r>
        <w:rPr>
          <w:sz w:val="36"/>
        </w:rPr>
        <w:t>20</w:t>
      </w:r>
      <w:r>
        <w:rPr>
          <w:spacing w:val="-6"/>
          <w:sz w:val="36"/>
        </w:rPr>
        <w:t xml:space="preserve"> 箱</w:t>
      </w:r>
      <w:r>
        <w:rPr>
          <w:sz w:val="36"/>
        </w:rPr>
        <w:t>，6</w:t>
      </w:r>
      <w:r>
        <w:rPr>
          <w:spacing w:val="-5"/>
          <w:sz w:val="36"/>
        </w:rPr>
        <w:t xml:space="preserve"> 层；每层 </w:t>
      </w:r>
      <w:r>
        <w:rPr>
          <w:sz w:val="36"/>
        </w:rPr>
        <w:t>10</w:t>
      </w:r>
      <w:r>
        <w:rPr>
          <w:spacing w:val="-3"/>
          <w:sz w:val="36"/>
        </w:rPr>
        <w:t xml:space="preserve"> 行，</w:t>
      </w:r>
      <w:r>
        <w:rPr>
          <w:sz w:val="36"/>
        </w:rPr>
        <w:t>2</w:t>
      </w:r>
      <w:r>
        <w:rPr>
          <w:spacing w:val="-5"/>
          <w:sz w:val="36"/>
        </w:rPr>
        <w:t xml:space="preserve"> 列</w:t>
      </w:r>
      <w:r>
        <w:rPr>
          <w:sz w:val="36"/>
        </w:rPr>
        <w:t>）产品，15</w:t>
      </w:r>
      <w:r>
        <w:rPr>
          <w:spacing w:val="-4"/>
          <w:sz w:val="36"/>
        </w:rPr>
        <w:t xml:space="preserve"> 个温度传感器。</w:t>
      </w:r>
    </w:p>
    <w:p>
      <w:pPr>
        <w:pStyle w:val="ListParagraph"/>
        <w:numPr>
          <w:ilvl w:val="4"/>
          <w:numId w:val="19"/>
        </w:numPr>
        <w:tabs>
          <w:tab w:val="left" w:pos="4058"/>
          <w:tab w:val="left" w:pos="4059"/>
        </w:tabs>
        <w:spacing w:before="121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产品包装箱装载图如下：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1"/>
        <w:rPr>
          <w:sz w:val="54"/>
        </w:rPr>
      </w:pPr>
    </w:p>
    <w:p>
      <w:pPr>
        <w:pStyle w:val="ListParagraph"/>
        <w:numPr>
          <w:ilvl w:val="4"/>
          <w:numId w:val="19"/>
        </w:numPr>
        <w:tabs>
          <w:tab w:val="left" w:pos="4058"/>
          <w:tab w:val="left" w:pos="4059"/>
        </w:tabs>
        <w:spacing w:before="1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温度传感器装载于包装箱中心位置的产品包装，分布图如下：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12"/>
        <w:rPr>
          <w:sz w:val="28"/>
        </w:rPr>
      </w:pPr>
    </w:p>
    <w:p>
      <w:pPr>
        <w:pStyle w:val="ListParagraph"/>
        <w:numPr>
          <w:ilvl w:val="4"/>
          <w:numId w:val="19"/>
        </w:numPr>
        <w:tabs>
          <w:tab w:val="left" w:pos="4058"/>
          <w:tab w:val="left" w:pos="4059"/>
        </w:tabs>
        <w:spacing w:before="1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按规程装载产品进灭菌室。</w:t>
      </w:r>
    </w:p>
    <w:p>
      <w:pPr>
        <w:pStyle w:val="ListParagraph"/>
        <w:numPr>
          <w:ilvl w:val="3"/>
          <w:numId w:val="19"/>
        </w:numPr>
        <w:tabs>
          <w:tab w:val="left" w:pos="4473"/>
        </w:tabs>
        <w:spacing w:before="287" w:after="0" w:line="240" w:lineRule="auto"/>
        <w:ind w:left="4473" w:right="0" w:hanging="1621"/>
        <w:jc w:val="left"/>
        <w:rPr>
          <w:sz w:val="36"/>
        </w:rPr>
      </w:pPr>
      <w:r>
        <w:rPr>
          <w:sz w:val="36"/>
        </w:rPr>
        <w:t>接受标准</w:t>
      </w:r>
    </w:p>
    <w:p>
      <w:pPr>
        <w:pStyle w:val="ListParagraph"/>
        <w:numPr>
          <w:ilvl w:val="4"/>
          <w:numId w:val="19"/>
        </w:numPr>
        <w:tabs>
          <w:tab w:val="left" w:pos="3450"/>
        </w:tabs>
        <w:spacing w:before="258" w:after="0" w:line="240" w:lineRule="auto"/>
        <w:ind w:left="3449" w:right="0" w:hanging="386"/>
        <w:jc w:val="left"/>
        <w:rPr>
          <w:sz w:val="36"/>
        </w:rPr>
      </w:pPr>
      <w:r>
        <w:rPr>
          <w:sz w:val="36"/>
        </w:rPr>
        <w:t>开启加热系统，当达到预定温度（38℃）</w:t>
      </w:r>
      <w:r>
        <w:rPr>
          <w:spacing w:val="-2"/>
          <w:sz w:val="36"/>
        </w:rPr>
        <w:t>时,记录读数。</w:t>
      </w:r>
    </w:p>
    <w:p>
      <w:pPr>
        <w:pStyle w:val="ListParagraph"/>
        <w:numPr>
          <w:ilvl w:val="4"/>
          <w:numId w:val="19"/>
        </w:numPr>
        <w:tabs>
          <w:tab w:val="left" w:pos="3450"/>
        </w:tabs>
        <w:spacing w:before="273" w:after="0" w:line="240" w:lineRule="auto"/>
        <w:ind w:left="3449" w:right="0" w:hanging="386"/>
        <w:jc w:val="left"/>
        <w:rPr>
          <w:sz w:val="36"/>
        </w:rPr>
      </w:pPr>
      <w:r>
        <w:rPr>
          <w:spacing w:val="-1"/>
          <w:sz w:val="36"/>
        </w:rPr>
        <w:t xml:space="preserve">所有温度传感器间的温度围差不大于 </w:t>
      </w:r>
      <w:r>
        <w:rPr>
          <w:sz w:val="36"/>
        </w:rPr>
        <w:t>10℃。</w:t>
      </w:r>
    </w:p>
    <w:p>
      <w:pPr>
        <w:pStyle w:val="ListParagraph"/>
        <w:numPr>
          <w:ilvl w:val="5"/>
          <w:numId w:val="19"/>
        </w:numPr>
        <w:tabs>
          <w:tab w:val="left" w:pos="4058"/>
          <w:tab w:val="left" w:pos="4059"/>
          <w:tab w:val="left" w:pos="8588"/>
        </w:tabs>
        <w:spacing w:before="272" w:after="0" w:line="316" w:lineRule="auto"/>
        <w:ind w:left="4058" w:right="327" w:hanging="540"/>
        <w:jc w:val="left"/>
        <w:rPr>
          <w:sz w:val="36"/>
        </w:rPr>
      </w:pPr>
      <w:r>
        <w:rPr>
          <w:sz w:val="36"/>
        </w:rPr>
        <w:t>具体确认项目和记录见“表</w:t>
        <w:tab/>
      </w:r>
      <w:r>
        <w:rPr>
          <w:spacing w:val="-1"/>
          <w:sz w:val="36"/>
        </w:rPr>
        <w:t>VR2009-5-PQ-P7,PQ-</w:t>
      </w:r>
      <w:r>
        <w:rPr>
          <w:sz w:val="36"/>
        </w:rPr>
        <w:t>灭菌室负载温度均匀性确认记录表</w:t>
      </w:r>
      <w:r>
        <w:rPr>
          <w:spacing w:val="-180"/>
          <w:sz w:val="36"/>
        </w:rPr>
        <w:t>”</w:t>
      </w:r>
      <w:r>
        <w:rPr>
          <w:sz w:val="36"/>
        </w:rPr>
        <w:t>。</w:t>
      </w:r>
    </w:p>
    <w:p>
      <w:pPr>
        <w:pStyle w:val="BodyText"/>
        <w:spacing w:before="11"/>
        <w:rPr>
          <w:sz w:val="15"/>
        </w:rPr>
      </w:pPr>
    </w:p>
    <w:p>
      <w:pPr>
        <w:spacing w:before="62"/>
        <w:ind w:left="299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专业资料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headerReference w:type="default" r:id="rId113"/>
          <w:footerReference w:type="default" r:id="rId114"/>
          <w:pgSz w:w="17860" w:h="25260"/>
          <w:pgMar w:top="680" w:right="960" w:bottom="280" w:left="1400" w:header="0" w:footer="0"/>
          <w:pgNumType w:start="46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ListParagraph"/>
        <w:numPr>
          <w:ilvl w:val="1"/>
          <w:numId w:val="25"/>
        </w:numPr>
        <w:tabs>
          <w:tab w:val="left" w:pos="1999"/>
        </w:tabs>
        <w:spacing w:before="166" w:after="0" w:line="240" w:lineRule="auto"/>
        <w:ind w:left="1999" w:right="0" w:hanging="979"/>
        <w:jc w:val="left"/>
        <w:rPr>
          <w:sz w:val="36"/>
        </w:rPr>
      </w:pPr>
      <w:r>
        <w:rPr>
          <w:sz w:val="36"/>
        </w:rPr>
        <w:t>不合格控制</w:t>
      </w:r>
    </w:p>
    <w:p>
      <w:pPr>
        <w:pStyle w:val="BodyText"/>
        <w:spacing w:before="201" w:line="338" w:lineRule="auto"/>
        <w:ind w:left="1718" w:right="459" w:firstLine="720"/>
      </w:pPr>
      <w:r>
        <w:t>确认过程出现不合格，品质部经理提出适当的纠正措施，经副厂长和管理者代表批准后，执行纠正措施，进行重新确认，且此全部过程的记录应包括在确认记录中。</w:t>
      </w:r>
    </w:p>
    <w:p>
      <w:pPr>
        <w:pStyle w:val="ListParagraph"/>
        <w:numPr>
          <w:ilvl w:val="1"/>
          <w:numId w:val="25"/>
        </w:numPr>
        <w:tabs>
          <w:tab w:val="left" w:pos="2214"/>
          <w:tab w:val="left" w:pos="2215"/>
        </w:tabs>
        <w:spacing w:before="73" w:after="0" w:line="240" w:lineRule="auto"/>
        <w:ind w:left="2215" w:right="0" w:hanging="1195"/>
        <w:jc w:val="left"/>
        <w:rPr>
          <w:sz w:val="36"/>
        </w:rPr>
      </w:pPr>
      <w:r>
        <w:rPr>
          <w:sz w:val="36"/>
        </w:rPr>
        <w:t>总结</w:t>
      </w:r>
    </w:p>
    <w:p>
      <w:pPr>
        <w:pStyle w:val="BodyText"/>
        <w:spacing w:before="200" w:line="338" w:lineRule="auto"/>
        <w:ind w:left="1718" w:right="272" w:firstLine="720"/>
      </w:pPr>
      <w:r>
        <w:t>确保灭菌器和辅助系统能持续地按规定的要求运转，且作为PQ微生物性能确认必要的基础。</w:t>
      </w:r>
    </w:p>
    <w:p>
      <w:pPr>
        <w:spacing w:after="0" w:line="338" w:lineRule="auto"/>
        <w:sectPr>
          <w:headerReference w:type="default" r:id="rId115"/>
          <w:footerReference w:type="default" r:id="rId116"/>
          <w:pgSz w:w="17860" w:h="25260"/>
          <w:pgMar w:top="1100" w:right="960" w:bottom="1560" w:left="1400" w:header="772" w:footer="1362"/>
          <w:pgNumType w:start="4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</w:p>
    <w:p>
      <w:pPr>
        <w:pStyle w:val="Heading1"/>
        <w:numPr>
          <w:ilvl w:val="0"/>
          <w:numId w:val="35"/>
        </w:numPr>
        <w:tabs>
          <w:tab w:val="left" w:pos="930"/>
        </w:tabs>
        <w:spacing w:before="6" w:after="0" w:line="240" w:lineRule="auto"/>
        <w:ind w:left="930" w:right="0" w:hanging="631"/>
        <w:jc w:val="left"/>
      </w:pPr>
      <w:bookmarkStart w:id="18" w:name="_TOC_250001"/>
      <w:bookmarkEnd w:id="18"/>
      <w:r>
        <w:t>性能确认（PQ）——微生物性能</w:t>
      </w: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</w:tabs>
        <w:spacing w:before="344" w:after="0" w:line="312" w:lineRule="auto"/>
        <w:ind w:left="2215" w:right="347" w:hanging="1195"/>
        <w:jc w:val="left"/>
        <w:rPr>
          <w:rFonts w:ascii="宋体" w:eastAsia="宋体" w:hint="eastAsia"/>
          <w:sz w:val="36"/>
        </w:rPr>
      </w:pPr>
      <w:r>
        <w:rPr>
          <w:spacing w:val="-1"/>
          <w:sz w:val="36"/>
        </w:rPr>
        <w:t>目的：提供客观证据支持，在规定的工艺参数、装载模式和包装等工艺条件下灭菌</w:t>
      </w:r>
      <w:r>
        <w:rPr>
          <w:sz w:val="36"/>
        </w:rPr>
        <w:t>过程能满足无菌要求。</w:t>
      </w: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</w:tabs>
        <w:spacing w:before="146" w:after="0" w:line="240" w:lineRule="auto"/>
        <w:ind w:left="2189" w:right="0" w:hanging="1170"/>
        <w:jc w:val="left"/>
        <w:rPr>
          <w:rFonts w:ascii="宋体" w:eastAsia="宋体" w:hint="eastAsia"/>
          <w:sz w:val="36"/>
        </w:rPr>
      </w:pPr>
      <w:r>
        <w:rPr>
          <w:spacing w:val="-2"/>
          <w:sz w:val="36"/>
        </w:rPr>
        <w:t xml:space="preserve">围：适用于灭菌器 </w:t>
      </w:r>
      <w:r>
        <w:rPr>
          <w:sz w:val="36"/>
        </w:rPr>
        <w:t>E006</w:t>
      </w:r>
      <w:r>
        <w:rPr>
          <w:spacing w:val="-4"/>
          <w:sz w:val="36"/>
        </w:rPr>
        <w:t xml:space="preserve">，申生牌 </w:t>
      </w:r>
      <w:r>
        <w:rPr>
          <w:sz w:val="36"/>
        </w:rPr>
        <w:t>HSX</w:t>
      </w:r>
      <w:r>
        <w:rPr>
          <w:spacing w:val="-6"/>
          <w:sz w:val="36"/>
        </w:rPr>
        <w:t xml:space="preserve"> 型环氧乙烷灭菌器，型号 </w:t>
      </w:r>
      <w:r>
        <w:rPr>
          <w:sz w:val="36"/>
        </w:rPr>
        <w:t>HSX-10。</w:t>
      </w: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</w:tabs>
        <w:spacing w:before="273" w:after="0" w:line="240" w:lineRule="auto"/>
        <w:ind w:left="2189" w:right="0" w:hanging="1170"/>
        <w:jc w:val="left"/>
        <w:rPr>
          <w:rFonts w:ascii="宋体" w:eastAsia="宋体" w:hint="eastAsia"/>
          <w:sz w:val="36"/>
        </w:rPr>
      </w:pPr>
      <w:r>
        <w:rPr>
          <w:sz w:val="36"/>
        </w:rPr>
        <w:t>确认类型：首次确认。</w:t>
      </w: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</w:tabs>
        <w:spacing w:before="272" w:after="0" w:line="240" w:lineRule="auto"/>
        <w:ind w:left="2189" w:right="0" w:hanging="1170"/>
        <w:jc w:val="left"/>
        <w:rPr>
          <w:rFonts w:ascii="宋体" w:eastAsia="宋体" w:hint="eastAsia"/>
          <w:sz w:val="36"/>
        </w:rPr>
      </w:pPr>
      <w:r>
        <w:pict>
          <v:group id="_x0000_s1161" style="width:705.5pt;height:757.5pt;margin-top:53.57pt;margin-left:126.25pt;mso-position-horizontal-relative:page;mso-wrap-distance-left:0;mso-wrap-distance-right:0;position:absolute;z-index:-251640832" coordorigin="2525,1071" coordsize="14110,15150">
            <v:shape id="_x0000_s1162" type="#_x0000_t75" style="width:14110;height:15150;left:2525;position:absolute;top:1071" stroked="f">
              <v:imagedata r:id="rId117" o:title=""/>
            </v:shape>
            <v:shape id="_x0000_s1163" type="#_x0000_t202" style="width:740;height:476;left:3150;position:absolute;top:1245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姓名</w:t>
                    </w:r>
                  </w:p>
                </w:txbxContent>
              </v:textbox>
            </v:shape>
            <v:shape id="_x0000_s1164" type="#_x0000_t202" style="width:1820;height:476;left:5584;position:absolute;top:1245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部门、职位</w:t>
                    </w:r>
                  </w:p>
                </w:txbxContent>
              </v:textbox>
            </v:shape>
            <v:shape id="_x0000_s1165" type="#_x0000_t202" style="width:740;height:476;left:12184;position:absolute;top:1245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职责</w:t>
                    </w:r>
                  </w:p>
                </w:txbxContent>
              </v:textbox>
            </v:shape>
            <v:shape id="_x0000_s1166" type="#_x0000_t202" style="width:3080;height:476;left:8666;position:absolute;top:2196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6.</w:t>
                      <w:tab/>
                      <w:t>制定案和报告；</w:t>
                    </w:r>
                  </w:p>
                </w:txbxContent>
              </v:textbox>
            </v:shape>
            <v:shape id="_x0000_s1167" type="#_x0000_t202" style="width:6680;height:476;left:8666;position:absolute;top:3132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7.</w:t>
                      <w:tab/>
                      <w:t>培训确认小组成员关于确认案的执行；</w:t>
                    </w:r>
                  </w:p>
                </w:txbxContent>
              </v:textbox>
            </v:shape>
            <v:shape id="_x0000_s1168" type="#_x0000_t202" style="width:2180;height:476;left:4626;position:absolute;top:4068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品质部，经理</w:t>
                    </w:r>
                  </w:p>
                </w:txbxContent>
              </v:textbox>
            </v:shape>
            <v:shape id="_x0000_s1169" type="#_x0000_t202" style="width:2720;height:476;left:8666;position:absolute;top:4068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8.</w:t>
                      <w:tab/>
                      <w:t>执行确认案；</w:t>
                    </w:r>
                  </w:p>
                </w:txbxContent>
              </v:textbox>
            </v:shape>
            <v:shape id="_x0000_s1170" type="#_x0000_t202" style="width:6680;height:476;left:8666;position:absolute;top:5004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9.</w:t>
                      <w:tab/>
                      <w:t>负责所用监视与测量装置、仪器校准。</w:t>
                    </w:r>
                  </w:p>
                </w:txbxContent>
              </v:textbox>
            </v:shape>
            <v:shape id="_x0000_s1171" type="#_x0000_t202" style="width:6680;height:476;left:8666;position:absolute;top:5940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</w:t>
                    </w:r>
                    <w:r>
                      <w:rPr>
                        <w:spacing w:val="-9"/>
                        <w:sz w:val="36"/>
                      </w:rPr>
                      <w:t>. 根据确认结果更新灭菌过程控制文件。</w:t>
                    </w:r>
                  </w:p>
                </w:txbxContent>
              </v:textbox>
            </v:shape>
            <v:shape id="_x0000_s1172" type="#_x0000_t202" style="width:2540;height:476;left:4626;position:absolute;top:689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品质部，工程师</w:t>
                    </w:r>
                  </w:p>
                </w:txbxContent>
              </v:textbox>
            </v:shape>
            <v:shape id="_x0000_s1173" type="#_x0000_t202" style="width:2720;height:476;left:8666;position:absolute;top:6891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  <w:tab/>
                      <w:t>微生物检验。</w:t>
                    </w:r>
                  </w:p>
                </w:txbxContent>
              </v:textbox>
            </v:shape>
            <v:shape id="_x0000_s1174" type="#_x0000_t202" style="width:2540;height:476;left:4626;position:absolute;top:784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品质部，质检员</w:t>
                    </w:r>
                  </w:p>
                </w:txbxContent>
              </v:textbox>
            </v:shape>
            <v:shape id="_x0000_s1175" type="#_x0000_t202" style="width:2360;height:476;left:11374;position:absolute;top:7841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  <w:tab/>
                      <w:t>物理检验。</w:t>
                    </w:r>
                  </w:p>
                </w:txbxContent>
              </v:textbox>
            </v:shape>
            <v:shape id="_x0000_s1176" type="#_x0000_t202" style="width:2540;height:476;left:4626;position:absolute;top:8795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技术部，工程师</w:t>
                    </w:r>
                  </w:p>
                </w:txbxContent>
              </v:textbox>
            </v:shape>
            <v:shape id="_x0000_s1177" type="#_x0000_t202" style="width:4160;height:476;left:8666;position:absolute;top:8795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  <w:tab/>
                      <w:t>审核和批准案和报告。</w:t>
                    </w:r>
                  </w:p>
                </w:txbxContent>
              </v:textbox>
            </v:shape>
            <v:shape id="_x0000_s1178" type="#_x0000_t202" style="width:4880;height:476;left:8666;position:absolute;top:9746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7.</w:t>
                      <w:tab/>
                      <w:t>设备、系统的保养、维护。</w:t>
                    </w:r>
                  </w:p>
                </w:txbxContent>
              </v:textbox>
            </v:shape>
            <v:shape id="_x0000_s1179" type="#_x0000_t202" style="width:3260;height:476;left:4626;position:absolute;top:10682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生产部，灭菌操作员</w:t>
                    </w:r>
                  </w:p>
                </w:txbxContent>
              </v:textbox>
            </v:shape>
            <v:shape id="_x0000_s1180" type="#_x0000_t202" style="width:2720;height:476;left:8666;position:absolute;top:10682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8.</w:t>
                      <w:tab/>
                      <w:t>执行确认案。</w:t>
                    </w:r>
                  </w:p>
                </w:txbxContent>
              </v:textbox>
            </v:shape>
            <v:shape id="_x0000_s1181" type="#_x0000_t202" style="width:5240;height:476;left:8666;position:absolute;top:11619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9.</w:t>
                      <w:tab/>
                      <w:t>操作灭菌器，完成灭菌过程。</w:t>
                    </w:r>
                  </w:p>
                </w:txbxContent>
              </v:textbox>
            </v:shape>
            <v:shape id="_x0000_s1182" type="#_x0000_t202" style="width:4880;height:476;left:8666;position:absolute;top:12569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</w:t>
                    </w:r>
                    <w:r>
                      <w:rPr>
                        <w:spacing w:val="-9"/>
                        <w:sz w:val="36"/>
                      </w:rPr>
                      <w:t>. 设备、系统的保养、维护。</w:t>
                    </w:r>
                  </w:p>
                </w:txbxContent>
              </v:textbox>
            </v:shape>
            <v:shape id="_x0000_s1183" type="#_x0000_t202" style="width:3260;height:476;left:4626;position:absolute;top:13505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生产部，灭菌操作员</w:t>
                    </w:r>
                  </w:p>
                </w:txbxContent>
              </v:textbox>
            </v:shape>
            <v:shape id="_x0000_s1184" type="#_x0000_t202" style="width:2720;height:476;left:8666;position:absolute;top:13505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11</w:t>
                    </w:r>
                    <w:r>
                      <w:rPr>
                        <w:spacing w:val="-11"/>
                        <w:sz w:val="36"/>
                      </w:rPr>
                      <w:t>. 执行确认案。</w:t>
                    </w:r>
                  </w:p>
                </w:txbxContent>
              </v:textbox>
            </v:shape>
            <v:shape id="_x0000_s1185" type="#_x0000_t202" style="width:5240;height:476;left:8666;position:absolute;top:1444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12</w:t>
                    </w:r>
                    <w:r>
                      <w:rPr>
                        <w:spacing w:val="-9"/>
                        <w:sz w:val="36"/>
                      </w:rPr>
                      <w:t>. 操作灭菌器，完成灭菌过程。</w:t>
                    </w:r>
                  </w:p>
                </w:txbxContent>
              </v:textbox>
            </v:shape>
            <v:shape id="_x0000_s1186" type="#_x0000_t202" style="width:2540;height:476;left:4626;position:absolute;top:1539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生产部，副厂长</w:t>
                    </w:r>
                  </w:p>
                </w:txbxContent>
              </v:textbox>
            </v:shape>
            <v:shape id="_x0000_s1187" type="#_x0000_t202" style="width:4160;height:476;left:8666;position:absolute;top:15391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  <w:tab/>
                      <w:t>审核和批准案和报告。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z w:val="36"/>
        </w:rPr>
        <w:t>职责</w:t>
      </w:r>
    </w:p>
    <w:p>
      <w:pPr>
        <w:spacing w:after="0" w:line="240" w:lineRule="auto"/>
        <w:jc w:val="left"/>
        <w:rPr>
          <w:rFonts w:ascii="宋体" w:eastAsia="宋体" w:hint="eastAsia"/>
          <w:sz w:val="36"/>
        </w:rPr>
        <w:sectPr>
          <w:headerReference w:type="default" r:id="rId118"/>
          <w:footerReference w:type="default" r:id="rId119"/>
          <w:pgSz w:w="17860" w:h="25260"/>
          <w:pgMar w:top="1100" w:right="960" w:bottom="1560" w:left="1400" w:header="772" w:footer="1362"/>
          <w:pgNumType w:start="4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21"/>
        </w:rPr>
      </w:pPr>
    </w:p>
    <w:p>
      <w:pPr>
        <w:pStyle w:val="BodyText"/>
        <w:ind w:left="1125"/>
        <w:rPr>
          <w:sz w:val="20"/>
        </w:rPr>
      </w:pPr>
      <w:r>
        <w:rPr>
          <w:sz w:val="20"/>
        </w:rPr>
        <w:pict>
          <v:group id="_x0000_i1188" style="width:705.5pt;height:97.95pt;mso-position-horizontal-relative:char;mso-position-vertical-relative:line" coordorigin="0,0" coordsize="14110,1959">
            <v:shape id="_x0000_s1189" type="#_x0000_t75" style="width:14110;height:1959;position:absolute" stroked="f">
              <v:imagedata r:id="rId120" o:title=""/>
            </v:shape>
            <v:shape id="_x0000_s1190" type="#_x0000_t202" style="width:7040;height:476;left:6141;position:absolute;top:177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  <w:tab/>
                      <w:t>协调确认过程所需的资源，执行确认案。</w:t>
                    </w:r>
                  </w:p>
                </w:txbxContent>
              </v:textbox>
            </v:shape>
            <v:shape id="_x0000_s1191" type="#_x0000_t202" style="width:3620;height:476;left:2101;position:absolute;top:1128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管理者代表，副总经理</w:t>
                    </w:r>
                  </w:p>
                </w:txbxContent>
              </v:textbox>
            </v:shape>
            <v:shape id="_x0000_s1192" type="#_x0000_t202" style="width:3080;height:476;left:6141;position:absolute;top:1128" filled="f" stroked="f">
              <v:textbox inset="0,0,0,0">
                <w:txbxContent>
                  <w:p>
                    <w:pPr>
                      <w:tabs>
                        <w:tab w:val="left" w:pos="539"/>
                      </w:tabs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</w:t>
                      <w:tab/>
                      <w:t>批准案和报告。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5"/>
        </w:rPr>
      </w:pP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</w:tabs>
        <w:spacing w:before="6" w:after="0" w:line="240" w:lineRule="auto"/>
        <w:ind w:left="2189" w:right="0" w:hanging="1170"/>
        <w:jc w:val="left"/>
        <w:rPr>
          <w:rFonts w:ascii="宋体" w:eastAsia="宋体" w:hint="eastAsia"/>
          <w:sz w:val="36"/>
        </w:rPr>
      </w:pPr>
      <w:r>
        <w:rPr>
          <w:sz w:val="36"/>
        </w:rPr>
        <w:t>确认根据规定过程要求和相关法规。</w:t>
      </w:r>
    </w:p>
    <w:p>
      <w:pPr>
        <w:pStyle w:val="BodyText"/>
        <w:tabs>
          <w:tab w:val="left" w:pos="2189"/>
        </w:tabs>
        <w:spacing w:before="272"/>
        <w:ind w:left="1020"/>
      </w:pPr>
      <w:r>
        <w:rPr>
          <w:rFonts w:ascii="宋体" w:eastAsia="宋体" w:hint="eastAsia"/>
        </w:rPr>
        <w:t>20.6</w:t>
        <w:tab/>
      </w:r>
      <w:r>
        <w:t>计划：2010.01.25～2010.03.19</w:t>
      </w:r>
    </w:p>
    <w:p>
      <w:pPr>
        <w:pStyle w:val="ListParagraph"/>
        <w:numPr>
          <w:ilvl w:val="1"/>
          <w:numId w:val="18"/>
        </w:numPr>
        <w:tabs>
          <w:tab w:val="left" w:pos="2189"/>
          <w:tab w:val="left" w:pos="2190"/>
        </w:tabs>
        <w:spacing w:before="273" w:after="0" w:line="240" w:lineRule="auto"/>
        <w:ind w:left="2189" w:right="0" w:hanging="1170"/>
        <w:jc w:val="left"/>
        <w:rPr>
          <w:sz w:val="36"/>
        </w:rPr>
      </w:pPr>
      <w:r>
        <w:rPr>
          <w:sz w:val="36"/>
        </w:rPr>
        <w:t>确认法：半期法，包括：3</w:t>
      </w:r>
      <w:r>
        <w:rPr>
          <w:spacing w:val="-5"/>
          <w:sz w:val="36"/>
        </w:rPr>
        <w:t xml:space="preserve"> 个半期</w:t>
      </w:r>
      <w:r>
        <w:rPr>
          <w:sz w:val="36"/>
        </w:rPr>
        <w:t>，1</w:t>
      </w:r>
      <w:r>
        <w:rPr>
          <w:spacing w:val="-4"/>
          <w:sz w:val="36"/>
        </w:rPr>
        <w:t xml:space="preserve"> 个短期，</w:t>
      </w:r>
      <w:r>
        <w:rPr>
          <w:sz w:val="36"/>
        </w:rPr>
        <w:t>1</w:t>
      </w:r>
      <w:r>
        <w:rPr>
          <w:spacing w:val="-4"/>
          <w:sz w:val="36"/>
        </w:rPr>
        <w:t xml:space="preserve"> 个全期。</w:t>
      </w:r>
    </w:p>
    <w:p>
      <w:pPr>
        <w:pStyle w:val="ListParagraph"/>
        <w:numPr>
          <w:ilvl w:val="1"/>
          <w:numId w:val="18"/>
        </w:numPr>
        <w:tabs>
          <w:tab w:val="left" w:pos="2189"/>
          <w:tab w:val="left" w:pos="2190"/>
        </w:tabs>
        <w:spacing w:before="273" w:after="0" w:line="240" w:lineRule="auto"/>
        <w:ind w:left="2189" w:right="0" w:hanging="1170"/>
        <w:jc w:val="left"/>
        <w:rPr>
          <w:sz w:val="36"/>
        </w:rPr>
      </w:pPr>
      <w:r>
        <w:rPr>
          <w:sz w:val="36"/>
        </w:rPr>
        <w:t>PQ</w:t>
      </w:r>
      <w:r>
        <w:rPr>
          <w:spacing w:val="-7"/>
          <w:sz w:val="36"/>
        </w:rPr>
        <w:t xml:space="preserve"> 项目</w:t>
      </w:r>
    </w:p>
    <w:p>
      <w:pPr>
        <w:pStyle w:val="ListParagraph"/>
        <w:numPr>
          <w:ilvl w:val="2"/>
          <w:numId w:val="18"/>
        </w:numPr>
        <w:tabs>
          <w:tab w:val="left" w:pos="3065"/>
        </w:tabs>
        <w:spacing w:before="272" w:after="0" w:line="240" w:lineRule="auto"/>
        <w:ind w:left="3064" w:right="0" w:hanging="1326"/>
        <w:jc w:val="left"/>
        <w:rPr>
          <w:sz w:val="36"/>
        </w:rPr>
      </w:pPr>
      <w:r>
        <w:rPr>
          <w:sz w:val="36"/>
        </w:rPr>
        <w:t>设备</w:t>
      </w:r>
    </w:p>
    <w:p>
      <w:pPr>
        <w:pStyle w:val="ListParagraph"/>
        <w:numPr>
          <w:ilvl w:val="3"/>
          <w:numId w:val="18"/>
        </w:numPr>
        <w:tabs>
          <w:tab w:val="left" w:pos="4473"/>
        </w:tabs>
        <w:spacing w:before="273" w:after="0" w:line="240" w:lineRule="auto"/>
        <w:ind w:left="4473" w:right="0" w:hanging="1621"/>
        <w:jc w:val="left"/>
        <w:rPr>
          <w:sz w:val="36"/>
        </w:rPr>
      </w:pPr>
      <w:r>
        <w:rPr>
          <w:sz w:val="36"/>
        </w:rPr>
        <w:t>培养箱。</w:t>
      </w:r>
    </w:p>
    <w:p>
      <w:pPr>
        <w:pStyle w:val="ListParagraph"/>
        <w:numPr>
          <w:ilvl w:val="3"/>
          <w:numId w:val="18"/>
        </w:numPr>
        <w:tabs>
          <w:tab w:val="left" w:pos="4473"/>
        </w:tabs>
        <w:spacing w:before="272" w:after="0" w:line="240" w:lineRule="auto"/>
        <w:ind w:left="4473" w:right="0" w:hanging="1621"/>
        <w:jc w:val="left"/>
        <w:rPr>
          <w:sz w:val="36"/>
        </w:rPr>
      </w:pPr>
      <w:r>
        <w:rPr>
          <w:sz w:val="36"/>
        </w:rPr>
        <w:t>用于称量环氧乙烷重量的磅秤。</w:t>
      </w:r>
    </w:p>
    <w:p>
      <w:pPr>
        <w:pStyle w:val="ListParagraph"/>
        <w:numPr>
          <w:ilvl w:val="2"/>
          <w:numId w:val="18"/>
        </w:numPr>
        <w:tabs>
          <w:tab w:val="left" w:pos="3065"/>
        </w:tabs>
        <w:spacing w:before="273" w:after="0" w:line="240" w:lineRule="auto"/>
        <w:ind w:left="3064" w:right="0" w:hanging="1326"/>
        <w:jc w:val="left"/>
        <w:rPr>
          <w:sz w:val="36"/>
        </w:rPr>
      </w:pPr>
      <w:r>
        <w:rPr>
          <w:sz w:val="36"/>
        </w:rPr>
        <w:t>产品、物料</w:t>
      </w:r>
    </w:p>
    <w:p>
      <w:pPr>
        <w:pStyle w:val="BodyText"/>
        <w:spacing w:before="273"/>
        <w:ind w:left="2852"/>
      </w:pPr>
      <w:r>
        <w:rPr>
          <w:rFonts w:ascii="宋体" w:eastAsia="宋体" w:hint="eastAsia"/>
        </w:rPr>
        <w:t xml:space="preserve">20.8.2.1 </w:t>
      </w:r>
      <w:r>
        <w:t>产品 W-201，110 箱（共 660 套）每个循环。</w:t>
      </w:r>
    </w:p>
    <w:p>
      <w:pPr>
        <w:pStyle w:val="BodyText"/>
        <w:spacing w:before="272"/>
        <w:ind w:left="2852"/>
      </w:pPr>
      <w:r>
        <w:rPr>
          <w:rFonts w:ascii="宋体" w:eastAsia="宋体" w:hint="eastAsia"/>
        </w:rPr>
        <w:t>20.8.2.2</w:t>
      </w:r>
      <w:r>
        <w:rPr>
          <w:rFonts w:ascii="宋体" w:eastAsia="宋体" w:hint="eastAsia"/>
          <w:spacing w:val="-2"/>
        </w:rPr>
        <w:t xml:space="preserve"> </w:t>
      </w:r>
      <w:r>
        <w:t>PCD#1</w:t>
      </w:r>
      <w:r>
        <w:rPr>
          <w:spacing w:val="-12"/>
        </w:rPr>
        <w:t xml:space="preserve"> 和 </w:t>
      </w:r>
      <w:r>
        <w:t>PCD#2</w:t>
      </w:r>
      <w:r>
        <w:rPr>
          <w:spacing w:val="-7"/>
        </w:rPr>
        <w:t xml:space="preserve">，各 </w:t>
      </w:r>
      <w:r>
        <w:t>30</w:t>
      </w:r>
      <w:r>
        <w:rPr>
          <w:spacing w:val="-30"/>
        </w:rPr>
        <w:t xml:space="preserve"> 套每个循环。</w:t>
      </w:r>
      <w:r>
        <w:t>（</w:t>
      </w:r>
      <w:r>
        <w:rPr>
          <w:spacing w:val="-32"/>
        </w:rPr>
        <w:t xml:space="preserve">见第 </w:t>
      </w:r>
      <w:r>
        <w:t>14</w:t>
      </w:r>
      <w:r>
        <w:rPr>
          <w:spacing w:val="-50"/>
        </w:rPr>
        <w:t xml:space="preserve"> 部分。</w:t>
      </w:r>
      <w:r>
        <w:t>）</w:t>
      </w:r>
    </w:p>
    <w:p>
      <w:pPr>
        <w:pStyle w:val="BodyText"/>
        <w:spacing w:before="272"/>
        <w:ind w:left="2852"/>
      </w:pPr>
      <w:r>
        <w:rPr>
          <w:rFonts w:ascii="宋体" w:eastAsia="宋体" w:hint="eastAsia"/>
        </w:rPr>
        <w:t>20.8.2.3</w:t>
      </w:r>
      <w:r>
        <w:rPr>
          <w:rFonts w:ascii="宋体" w:eastAsia="宋体" w:hint="eastAsia"/>
          <w:spacing w:val="-4"/>
        </w:rPr>
        <w:t xml:space="preserve"> </w:t>
      </w:r>
      <w:r>
        <w:t>ETO</w:t>
      </w:r>
      <w:r>
        <w:rPr>
          <w:spacing w:val="-2"/>
        </w:rPr>
        <w:t xml:space="preserve"> </w:t>
      </w:r>
      <w:r>
        <w:t>(30%)</w:t>
      </w:r>
      <w:r>
        <w:rPr>
          <w:spacing w:val="-2"/>
        </w:rPr>
        <w:t xml:space="preserve">: </w:t>
      </w:r>
      <w:r>
        <w:t>CO2</w:t>
      </w:r>
      <w:r>
        <w:rPr>
          <w:spacing w:val="-3"/>
        </w:rPr>
        <w:t xml:space="preserve"> </w:t>
      </w:r>
      <w:r>
        <w:rPr>
          <w:spacing w:val="-4"/>
        </w:rPr>
        <w:t>(70%</w:t>
      </w:r>
      <w:r>
        <w:rPr>
          <w:spacing w:val="-2"/>
        </w:rPr>
        <w:t>)混合气体</w:t>
      </w:r>
      <w:r>
        <w:t>，23～24kg</w:t>
      </w:r>
      <w:r>
        <w:rPr>
          <w:spacing w:val="-6"/>
        </w:rPr>
        <w:t xml:space="preserve"> 每个循环。</w:t>
      </w:r>
    </w:p>
    <w:p>
      <w:pPr>
        <w:pStyle w:val="ListParagraph"/>
        <w:numPr>
          <w:ilvl w:val="3"/>
          <w:numId w:val="17"/>
        </w:numPr>
        <w:tabs>
          <w:tab w:val="left" w:pos="4473"/>
        </w:tabs>
        <w:spacing w:before="273" w:after="0" w:line="240" w:lineRule="auto"/>
        <w:ind w:left="4473" w:right="0" w:hanging="1621"/>
        <w:jc w:val="left"/>
        <w:rPr>
          <w:sz w:val="36"/>
        </w:rPr>
      </w:pPr>
      <w:r>
        <w:rPr>
          <w:sz w:val="36"/>
        </w:rPr>
        <w:t>加湿用水：怡宝纯净水。</w:t>
      </w:r>
    </w:p>
    <w:p>
      <w:pPr>
        <w:pStyle w:val="ListParagraph"/>
        <w:numPr>
          <w:ilvl w:val="3"/>
          <w:numId w:val="17"/>
        </w:numPr>
        <w:tabs>
          <w:tab w:val="left" w:pos="4473"/>
        </w:tabs>
        <w:spacing w:before="272" w:after="0" w:line="240" w:lineRule="auto"/>
        <w:ind w:left="4473" w:right="0" w:hanging="1621"/>
        <w:jc w:val="left"/>
        <w:rPr>
          <w:sz w:val="36"/>
        </w:rPr>
      </w:pPr>
      <w:r>
        <w:rPr>
          <w:sz w:val="36"/>
        </w:rPr>
        <w:t>硫乙醇酸盐液体培养基。</w:t>
      </w:r>
    </w:p>
    <w:p>
      <w:pPr>
        <w:pStyle w:val="ListParagraph"/>
        <w:numPr>
          <w:ilvl w:val="3"/>
          <w:numId w:val="17"/>
        </w:numPr>
        <w:tabs>
          <w:tab w:val="left" w:pos="4473"/>
        </w:tabs>
        <w:spacing w:before="273" w:after="0" w:line="240" w:lineRule="auto"/>
        <w:ind w:left="4473" w:right="0" w:hanging="1621"/>
        <w:jc w:val="left"/>
        <w:rPr>
          <w:sz w:val="36"/>
        </w:rPr>
      </w:pPr>
      <w:r>
        <w:rPr>
          <w:sz w:val="36"/>
        </w:rPr>
        <w:t>营养肉汤培养基。</w:t>
      </w:r>
    </w:p>
    <w:p>
      <w:pPr>
        <w:pStyle w:val="ListParagraph"/>
        <w:numPr>
          <w:ilvl w:val="3"/>
          <w:numId w:val="17"/>
        </w:numPr>
        <w:tabs>
          <w:tab w:val="left" w:pos="4473"/>
        </w:tabs>
        <w:spacing w:before="273" w:after="0" w:line="240" w:lineRule="auto"/>
        <w:ind w:left="4473" w:right="0" w:hanging="1621"/>
        <w:jc w:val="left"/>
        <w:rPr>
          <w:sz w:val="36"/>
        </w:rPr>
      </w:pPr>
      <w:r>
        <w:rPr>
          <w:sz w:val="36"/>
        </w:rPr>
        <w:t>改良马丁培养基。</w:t>
      </w:r>
    </w:p>
    <w:p>
      <w:pPr>
        <w:pStyle w:val="ListParagraph"/>
        <w:numPr>
          <w:ilvl w:val="3"/>
          <w:numId w:val="17"/>
        </w:numPr>
        <w:tabs>
          <w:tab w:val="left" w:pos="4473"/>
        </w:tabs>
        <w:spacing w:before="273" w:after="0" w:line="240" w:lineRule="auto"/>
        <w:ind w:left="4473" w:right="0" w:hanging="1621"/>
        <w:jc w:val="left"/>
        <w:rPr>
          <w:sz w:val="36"/>
        </w:rPr>
      </w:pPr>
      <w:r>
        <w:rPr>
          <w:sz w:val="36"/>
        </w:rPr>
        <w:t>蛋白胨。</w:t>
      </w:r>
    </w:p>
    <w:p>
      <w:pPr>
        <w:pStyle w:val="ListParagraph"/>
        <w:numPr>
          <w:ilvl w:val="2"/>
          <w:numId w:val="18"/>
        </w:numPr>
        <w:tabs>
          <w:tab w:val="left" w:pos="3065"/>
        </w:tabs>
        <w:spacing w:before="272" w:after="0" w:line="240" w:lineRule="auto"/>
        <w:ind w:left="3064" w:right="0" w:hanging="1326"/>
        <w:jc w:val="left"/>
        <w:rPr>
          <w:sz w:val="36"/>
        </w:rPr>
      </w:pPr>
      <w:r>
        <w:rPr>
          <w:sz w:val="36"/>
        </w:rPr>
        <w:t>确认期安排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15"/>
        </w:rPr>
      </w:pPr>
      <w:r>
        <w:pict>
          <v:group id="_x0000_s1193" style="width:748pt;height:52pt;margin-top:16.46pt;margin-left:84pt;mso-position-horizontal-relative:page;mso-wrap-distance-left:0;mso-wrap-distance-right:0;position:absolute;z-index:-251639808" coordorigin="1680,329" coordsize="14960,1040">
            <v:shape id="_x0000_s1194" type="#_x0000_t75" style="width:14960;height:1040;left:1680;position:absolute;top:329" stroked="f">
              <v:imagedata r:id="rId121" o:title=""/>
            </v:shape>
            <v:shape id="_x0000_s1195" type="#_x0000_t202" style="width:1100;height:476;left:2117;position:absolute;top:526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循环号</w:t>
                    </w:r>
                  </w:p>
                </w:txbxContent>
              </v:textbox>
            </v:shape>
            <v:shape id="_x0000_s1196" type="#_x0000_t202" style="width:1460;height:476;left:4065;position:absolute;top:526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灭菌时间</w:t>
                    </w:r>
                  </w:p>
                </w:txbxContent>
              </v:textbox>
            </v:shape>
            <v:shape id="_x0000_s1197" type="#_x0000_t202" style="width:740;height:476;left:10910;position:absolute;top:526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目的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5"/>
        </w:rPr>
        <w:sectPr>
          <w:headerReference w:type="default" r:id="rId122"/>
          <w:footerReference w:type="default" r:id="rId123"/>
          <w:pgSz w:w="17860" w:h="25260"/>
          <w:pgMar w:top="1100" w:right="960" w:bottom="1560" w:left="1400" w:header="772" w:footer="1362"/>
          <w:pgNumType w:start="49"/>
          <w:cols w:space="708"/>
        </w:sectPr>
      </w:pPr>
    </w:p>
    <w:p>
      <w:pPr>
        <w:spacing w:before="89"/>
        <w:ind w:left="1744" w:right="0" w:firstLine="0"/>
        <w:jc w:val="center"/>
        <w:rPr>
          <w:rFonts w:ascii="Times New Roman"/>
          <w:sz w:val="27"/>
        </w:rPr>
      </w:pPr>
      <w:r>
        <w:pict>
          <v:group id="_x0000_s1198" style="width:893pt;height:1248pt;margin-top:0;margin-left:0;mso-position-horizontal-relative:page;mso-position-vertical-relative:page;position:absolute;z-index:-251638784" coordorigin="0,0" coordsize="17860,24960">
            <v:shape id="_x0000_s1199" type="#_x0000_t75" style="width:15200;height:260;left:1540;position:absolute;top:940" stroked="f">
              <v:imagedata r:id="rId65" o:title=""/>
            </v:shape>
            <v:shape id="_x0000_s1200" type="#_x0000_t75" style="width:15140;height:5100;left:1580;position:absolute;top:2140" stroked="f">
              <v:imagedata r:id="rId124" o:title=""/>
            </v:shape>
            <v:shape id="_x0000_s1201" type="#_x0000_t75" style="width:17860;height:24960;position:absolute" stroked="f">
              <v:imagedata r:id="rId125" o:title=""/>
            </v:shape>
          </v:group>
        </w:pict>
      </w:r>
      <w:r>
        <w:rPr>
          <w:rFonts w:ascii="Times New Roman"/>
          <w:sz w:val="27"/>
        </w:rPr>
        <w:t>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6"/>
        </w:rPr>
      </w:pPr>
    </w:p>
    <w:tbl>
      <w:tblPr>
        <w:tblStyle w:val="TableNormal2"/>
        <w:tblW w:w="0" w:type="auto"/>
        <w:jc w:val="left"/>
        <w:tblInd w:w="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7"/>
        <w:gridCol w:w="1995"/>
        <w:gridCol w:w="10856"/>
      </w:tblGrid>
      <w:tr>
        <w:tblPrEx>
          <w:tblW w:w="0" w:type="auto"/>
          <w:jc w:val="left"/>
          <w:tblInd w:w="99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9"/>
          <w:jc w:val="left"/>
        </w:trPr>
        <w:tc>
          <w:tcPr>
            <w:tcW w:w="1257" w:type="dxa"/>
          </w:tcPr>
          <w:p>
            <w:pPr>
              <w:pStyle w:val="TableParagraph"/>
              <w:spacing w:line="569" w:lineRule="exact"/>
              <w:ind w:left="50"/>
              <w:rPr>
                <w:sz w:val="36"/>
              </w:rPr>
            </w:pPr>
            <w:r>
              <w:rPr>
                <w:sz w:val="36"/>
              </w:rPr>
              <w:t>1#</w:t>
            </w:r>
          </w:p>
        </w:tc>
        <w:tc>
          <w:tcPr>
            <w:tcW w:w="1995" w:type="dxa"/>
          </w:tcPr>
          <w:p>
            <w:pPr>
              <w:pStyle w:val="TableParagraph"/>
              <w:spacing w:line="569" w:lineRule="exact"/>
              <w:ind w:left="742" w:right="459"/>
              <w:jc w:val="center"/>
              <w:rPr>
                <w:sz w:val="36"/>
              </w:rPr>
            </w:pPr>
            <w:r>
              <w:rPr>
                <w:sz w:val="36"/>
              </w:rPr>
              <w:t>6 h</w:t>
            </w:r>
          </w:p>
        </w:tc>
        <w:tc>
          <w:tcPr>
            <w:tcW w:w="10856" w:type="dxa"/>
          </w:tcPr>
          <w:p>
            <w:pPr>
              <w:pStyle w:val="TableParagraph"/>
              <w:spacing w:line="569" w:lineRule="exact"/>
              <w:ind w:left="477"/>
              <w:rPr>
                <w:sz w:val="36"/>
              </w:rPr>
            </w:pPr>
            <w:r>
              <w:rPr>
                <w:sz w:val="36"/>
              </w:rPr>
              <w:t>如果PCD和产品无菌生长，证明灭菌时间半期-6h可以确保无菌。</w:t>
            </w:r>
          </w:p>
        </w:tc>
      </w:tr>
      <w:tr>
        <w:tblPrEx>
          <w:tblW w:w="0" w:type="auto"/>
          <w:jc w:val="left"/>
          <w:tblInd w:w="9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257" w:type="dxa"/>
          </w:tcPr>
          <w:p>
            <w:pPr>
              <w:pStyle w:val="TableParagraph"/>
              <w:spacing w:before="150"/>
              <w:ind w:left="50"/>
              <w:rPr>
                <w:sz w:val="36"/>
              </w:rPr>
            </w:pPr>
            <w:r>
              <w:rPr>
                <w:sz w:val="36"/>
              </w:rPr>
              <w:t>2#</w:t>
            </w:r>
          </w:p>
        </w:tc>
        <w:tc>
          <w:tcPr>
            <w:tcW w:w="1995" w:type="dxa"/>
          </w:tcPr>
          <w:p>
            <w:pPr>
              <w:pStyle w:val="TableParagraph"/>
              <w:spacing w:before="150"/>
              <w:ind w:left="742" w:right="459"/>
              <w:jc w:val="center"/>
              <w:rPr>
                <w:sz w:val="36"/>
              </w:rPr>
            </w:pPr>
            <w:r>
              <w:rPr>
                <w:sz w:val="36"/>
              </w:rPr>
              <w:t>5 h</w:t>
            </w:r>
          </w:p>
        </w:tc>
        <w:tc>
          <w:tcPr>
            <w:tcW w:w="10856" w:type="dxa"/>
          </w:tcPr>
          <w:p>
            <w:pPr>
              <w:pStyle w:val="TableParagraph"/>
              <w:spacing w:before="150"/>
              <w:ind w:left="477"/>
              <w:rPr>
                <w:sz w:val="36"/>
              </w:rPr>
            </w:pPr>
            <w:r>
              <w:rPr>
                <w:sz w:val="36"/>
              </w:rPr>
              <w:t>如果PCD长菌，但产品无菌，证明PCD对EO灭菌具有抗性。</w:t>
            </w:r>
          </w:p>
        </w:tc>
      </w:tr>
      <w:tr>
        <w:tblPrEx>
          <w:tblW w:w="0" w:type="auto"/>
          <w:jc w:val="left"/>
          <w:tblInd w:w="9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257" w:type="dxa"/>
          </w:tcPr>
          <w:p>
            <w:pPr>
              <w:pStyle w:val="TableParagraph"/>
              <w:spacing w:before="152"/>
              <w:ind w:left="50"/>
              <w:rPr>
                <w:sz w:val="36"/>
              </w:rPr>
            </w:pPr>
            <w:r>
              <w:rPr>
                <w:sz w:val="36"/>
              </w:rPr>
              <w:t>3#</w:t>
            </w:r>
          </w:p>
        </w:tc>
        <w:tc>
          <w:tcPr>
            <w:tcW w:w="1995" w:type="dxa"/>
          </w:tcPr>
          <w:p>
            <w:pPr>
              <w:pStyle w:val="TableParagraph"/>
              <w:spacing w:before="152"/>
              <w:ind w:left="742" w:right="459"/>
              <w:jc w:val="center"/>
              <w:rPr>
                <w:sz w:val="36"/>
              </w:rPr>
            </w:pPr>
            <w:r>
              <w:rPr>
                <w:sz w:val="36"/>
              </w:rPr>
              <w:t>6 h</w:t>
            </w:r>
          </w:p>
        </w:tc>
        <w:tc>
          <w:tcPr>
            <w:tcW w:w="10856" w:type="dxa"/>
          </w:tcPr>
          <w:p>
            <w:pPr>
              <w:pStyle w:val="TableParagraph"/>
              <w:spacing w:before="152"/>
              <w:ind w:left="477"/>
              <w:rPr>
                <w:sz w:val="36"/>
              </w:rPr>
            </w:pPr>
            <w:r>
              <w:rPr>
                <w:sz w:val="36"/>
              </w:rPr>
              <w:t>PCD和产品无菌生长，证明灭菌时间半期-6h可以确保无菌。</w:t>
            </w:r>
          </w:p>
        </w:tc>
      </w:tr>
      <w:tr>
        <w:tblPrEx>
          <w:tblW w:w="0" w:type="auto"/>
          <w:jc w:val="left"/>
          <w:tblInd w:w="9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1257" w:type="dxa"/>
          </w:tcPr>
          <w:p>
            <w:pPr>
              <w:pStyle w:val="TableParagraph"/>
              <w:spacing w:before="150"/>
              <w:ind w:left="50"/>
              <w:rPr>
                <w:sz w:val="36"/>
              </w:rPr>
            </w:pPr>
            <w:r>
              <w:rPr>
                <w:sz w:val="36"/>
              </w:rPr>
              <w:t>4#</w:t>
            </w:r>
          </w:p>
        </w:tc>
        <w:tc>
          <w:tcPr>
            <w:tcW w:w="1995" w:type="dxa"/>
          </w:tcPr>
          <w:p>
            <w:pPr>
              <w:pStyle w:val="TableParagraph"/>
              <w:spacing w:before="150"/>
              <w:ind w:left="742" w:right="459"/>
              <w:jc w:val="center"/>
              <w:rPr>
                <w:sz w:val="36"/>
              </w:rPr>
            </w:pPr>
            <w:r>
              <w:rPr>
                <w:sz w:val="36"/>
              </w:rPr>
              <w:t>6 h</w:t>
            </w:r>
          </w:p>
        </w:tc>
        <w:tc>
          <w:tcPr>
            <w:tcW w:w="10856" w:type="dxa"/>
          </w:tcPr>
          <w:p>
            <w:pPr>
              <w:pStyle w:val="TableParagraph"/>
              <w:spacing w:before="150"/>
              <w:ind w:left="477"/>
              <w:rPr>
                <w:sz w:val="36"/>
              </w:rPr>
            </w:pPr>
            <w:r>
              <w:rPr>
                <w:sz w:val="36"/>
              </w:rPr>
              <w:t>PCD和产品无菌生长，证明灭菌时间半期-6h可以确保无菌。</w:t>
            </w:r>
          </w:p>
        </w:tc>
      </w:tr>
      <w:tr>
        <w:tblPrEx>
          <w:tblW w:w="0" w:type="auto"/>
          <w:jc w:val="left"/>
          <w:tblInd w:w="9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9"/>
          <w:jc w:val="left"/>
        </w:trPr>
        <w:tc>
          <w:tcPr>
            <w:tcW w:w="1257" w:type="dxa"/>
          </w:tcPr>
          <w:p>
            <w:pPr>
              <w:pStyle w:val="TableParagraph"/>
              <w:spacing w:before="150" w:line="549" w:lineRule="exact"/>
              <w:ind w:left="50"/>
              <w:rPr>
                <w:sz w:val="36"/>
              </w:rPr>
            </w:pPr>
            <w:r>
              <w:rPr>
                <w:sz w:val="36"/>
              </w:rPr>
              <w:t>5#</w:t>
            </w:r>
          </w:p>
        </w:tc>
        <w:tc>
          <w:tcPr>
            <w:tcW w:w="1995" w:type="dxa"/>
          </w:tcPr>
          <w:p>
            <w:pPr>
              <w:pStyle w:val="TableParagraph"/>
              <w:spacing w:before="150" w:line="549" w:lineRule="exact"/>
              <w:ind w:left="744" w:right="459"/>
              <w:jc w:val="center"/>
              <w:rPr>
                <w:sz w:val="36"/>
              </w:rPr>
            </w:pPr>
            <w:r>
              <w:rPr>
                <w:sz w:val="36"/>
              </w:rPr>
              <w:t>12 h</w:t>
            </w:r>
          </w:p>
        </w:tc>
        <w:tc>
          <w:tcPr>
            <w:tcW w:w="10856" w:type="dxa"/>
          </w:tcPr>
          <w:p>
            <w:pPr>
              <w:pStyle w:val="TableParagraph"/>
              <w:spacing w:before="150" w:line="549" w:lineRule="exact"/>
              <w:ind w:left="477"/>
              <w:rPr>
                <w:sz w:val="36"/>
              </w:rPr>
            </w:pPr>
            <w:r>
              <w:rPr>
                <w:sz w:val="36"/>
              </w:rPr>
              <w:t>PCD和产品无菌生长，证明灭菌时间全期-12h可以确保无菌。</w:t>
            </w: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9"/>
        </w:rPr>
      </w:pPr>
    </w:p>
    <w:p>
      <w:pPr>
        <w:pStyle w:val="ListParagraph"/>
        <w:numPr>
          <w:ilvl w:val="0"/>
          <w:numId w:val="41"/>
        </w:numPr>
        <w:tabs>
          <w:tab w:val="left" w:pos="4058"/>
          <w:tab w:val="left" w:pos="4059"/>
        </w:tabs>
        <w:spacing w:before="6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1#、2#、3#按工艺参数的中间值进行；</w:t>
      </w:r>
    </w:p>
    <w:p>
      <w:pPr>
        <w:pStyle w:val="ListParagraph"/>
        <w:numPr>
          <w:ilvl w:val="0"/>
          <w:numId w:val="41"/>
        </w:numPr>
        <w:tabs>
          <w:tab w:val="left" w:pos="4058"/>
          <w:tab w:val="left" w:pos="4059"/>
        </w:tabs>
        <w:spacing w:before="273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4#按灭菌温度、湿度、压力和EO浓度的下限参数进行；</w:t>
      </w:r>
    </w:p>
    <w:p>
      <w:pPr>
        <w:pStyle w:val="ListParagraph"/>
        <w:numPr>
          <w:ilvl w:val="2"/>
          <w:numId w:val="18"/>
        </w:numPr>
        <w:tabs>
          <w:tab w:val="left" w:pos="3065"/>
        </w:tabs>
        <w:spacing w:before="287" w:after="0" w:line="240" w:lineRule="auto"/>
        <w:ind w:left="3064" w:right="0" w:hanging="1326"/>
        <w:jc w:val="left"/>
        <w:rPr>
          <w:sz w:val="36"/>
        </w:rPr>
      </w:pPr>
      <w:r>
        <w:rPr>
          <w:sz w:val="36"/>
        </w:rPr>
        <w:t>装载模式</w:t>
      </w:r>
    </w:p>
    <w:p>
      <w:pPr>
        <w:pStyle w:val="ListParagraph"/>
        <w:numPr>
          <w:ilvl w:val="0"/>
          <w:numId w:val="15"/>
        </w:numPr>
        <w:tabs>
          <w:tab w:val="left" w:pos="4058"/>
          <w:tab w:val="left" w:pos="4059"/>
        </w:tabs>
        <w:spacing w:before="258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装载120箱，如下图：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16"/>
        <w:rPr>
          <w:sz w:val="54"/>
        </w:rPr>
      </w:pPr>
    </w:p>
    <w:p>
      <w:pPr>
        <w:pStyle w:val="ListParagraph"/>
        <w:numPr>
          <w:ilvl w:val="2"/>
          <w:numId w:val="18"/>
        </w:numPr>
        <w:tabs>
          <w:tab w:val="left" w:pos="3065"/>
        </w:tabs>
        <w:spacing w:before="0" w:after="0" w:line="240" w:lineRule="auto"/>
        <w:ind w:left="3064" w:right="0" w:hanging="1326"/>
        <w:jc w:val="left"/>
        <w:rPr>
          <w:sz w:val="36"/>
        </w:rPr>
      </w:pPr>
      <w:r>
        <w:rPr>
          <w:sz w:val="36"/>
        </w:rPr>
        <w:t>PCD和产品装载</w:t>
      </w:r>
    </w:p>
    <w:p>
      <w:pPr>
        <w:pStyle w:val="ListParagraph"/>
        <w:numPr>
          <w:ilvl w:val="0"/>
          <w:numId w:val="14"/>
        </w:numPr>
        <w:tabs>
          <w:tab w:val="left" w:pos="4058"/>
          <w:tab w:val="left" w:pos="4059"/>
        </w:tabs>
        <w:spacing w:before="258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PCD#1和PCD#2各1</w:t>
      </w:r>
      <w:r>
        <w:rPr>
          <w:spacing w:val="-1"/>
          <w:sz w:val="36"/>
        </w:rPr>
        <w:t>套，装于同一箱，共</w:t>
      </w:r>
      <w:r>
        <w:rPr>
          <w:sz w:val="36"/>
        </w:rPr>
        <w:t>30箱样品箱，标记所装箱体；</w:t>
      </w:r>
    </w:p>
    <w:p>
      <w:pPr>
        <w:pStyle w:val="ListParagraph"/>
        <w:numPr>
          <w:ilvl w:val="0"/>
          <w:numId w:val="14"/>
        </w:numPr>
        <w:tabs>
          <w:tab w:val="left" w:pos="4058"/>
          <w:tab w:val="left" w:pos="4059"/>
        </w:tabs>
        <w:spacing w:before="273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120箱产品中，除</w:t>
      </w:r>
      <w:r>
        <w:rPr>
          <w:spacing w:val="-2"/>
          <w:sz w:val="36"/>
        </w:rPr>
        <w:t>PCD</w:t>
      </w:r>
      <w:r>
        <w:rPr>
          <w:sz w:val="36"/>
        </w:rPr>
        <w:t>位置外，其余为产品W-201。</w:t>
      </w:r>
    </w:p>
    <w:p>
      <w:pPr>
        <w:pStyle w:val="ListParagraph"/>
        <w:numPr>
          <w:ilvl w:val="0"/>
          <w:numId w:val="14"/>
        </w:numPr>
        <w:tabs>
          <w:tab w:val="left" w:pos="4058"/>
          <w:tab w:val="left" w:pos="4059"/>
        </w:tabs>
        <w:spacing w:before="273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30个样品箱装载位置图如下：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spacing w:before="62"/>
        <w:ind w:left="299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专业资料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headerReference w:type="default" r:id="rId126"/>
          <w:footerReference w:type="default" r:id="rId127"/>
          <w:pgSz w:w="17860" w:h="25260"/>
          <w:pgMar w:top="680" w:right="960" w:bottom="280" w:left="1400" w:header="0" w:footer="0"/>
          <w:pgNumType w:start="50"/>
          <w:cols w:space="708"/>
        </w:sectPr>
      </w:pPr>
    </w:p>
    <w:p>
      <w:pPr>
        <w:spacing w:before="89"/>
        <w:ind w:left="1744" w:right="0" w:firstLine="0"/>
        <w:jc w:val="center"/>
        <w:rPr>
          <w:rFonts w:ascii="Times New Roman"/>
          <w:sz w:val="27"/>
        </w:rPr>
      </w:pPr>
      <w:r>
        <w:pict>
          <v:group id="_x0000_s1202" style="width:893pt;height:1248pt;margin-top:0;margin-left:0;mso-position-horizontal-relative:page;mso-position-vertical-relative:page;position:absolute;z-index:-251637760" coordorigin="0,0" coordsize="17860,24960">
            <v:shape id="_x0000_s1203" type="#_x0000_t75" style="width:15200;height:260;left:1540;position:absolute;top:940" stroked="f">
              <v:imagedata r:id="rId65" o:title=""/>
            </v:shape>
            <v:shape id="_x0000_s1204" type="#_x0000_t75" style="width:17860;height:24960;position:absolute" stroked="f">
              <v:imagedata r:id="rId128" o:title=""/>
            </v:shape>
            <v:shape id="_x0000_s1205" type="#_x0000_t75" style="width:10820;height:3940;left:3740;position:absolute;top:19560" stroked="f">
              <v:imagedata r:id="rId129" o:title=""/>
            </v:shape>
          </v:group>
        </w:pict>
      </w:r>
      <w:r>
        <w:rPr>
          <w:rFonts w:ascii="Times New Roman"/>
          <w:sz w:val="27"/>
        </w:rPr>
        <w:t>.</w: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ListParagraph"/>
        <w:numPr>
          <w:ilvl w:val="2"/>
          <w:numId w:val="18"/>
        </w:numPr>
        <w:tabs>
          <w:tab w:val="left" w:pos="3065"/>
        </w:tabs>
        <w:spacing w:before="193" w:after="0" w:line="240" w:lineRule="auto"/>
        <w:ind w:left="3064" w:right="0" w:hanging="1326"/>
        <w:jc w:val="left"/>
        <w:rPr>
          <w:sz w:val="36"/>
        </w:rPr>
      </w:pPr>
      <w:r>
        <w:rPr>
          <w:sz w:val="36"/>
        </w:rPr>
        <w:t>装载进灭菌室</w:t>
      </w:r>
    </w:p>
    <w:p>
      <w:pPr>
        <w:pStyle w:val="ListParagraph"/>
        <w:numPr>
          <w:ilvl w:val="0"/>
          <w:numId w:val="13"/>
        </w:numPr>
        <w:tabs>
          <w:tab w:val="left" w:pos="4058"/>
          <w:tab w:val="left" w:pos="4059"/>
        </w:tabs>
        <w:spacing w:before="258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将660套产品和60套</w:t>
      </w:r>
      <w:r>
        <w:rPr>
          <w:spacing w:val="-2"/>
          <w:sz w:val="36"/>
        </w:rPr>
        <w:t>PCD</w:t>
      </w:r>
      <w:r>
        <w:rPr>
          <w:sz w:val="36"/>
        </w:rPr>
        <w:t>按20.8.4和20.8.5的要求进行装箱。</w:t>
      </w:r>
    </w:p>
    <w:p>
      <w:pPr>
        <w:pStyle w:val="ListParagraph"/>
        <w:numPr>
          <w:ilvl w:val="0"/>
          <w:numId w:val="13"/>
        </w:numPr>
        <w:tabs>
          <w:tab w:val="left" w:pos="4058"/>
          <w:tab w:val="left" w:pos="4059"/>
        </w:tabs>
        <w:spacing w:before="272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将负载装载进灭菌室，按SOP-26-01进行操作。</w:t>
      </w:r>
    </w:p>
    <w:p>
      <w:pPr>
        <w:pStyle w:val="ListParagraph"/>
        <w:numPr>
          <w:ilvl w:val="2"/>
          <w:numId w:val="18"/>
        </w:numPr>
        <w:tabs>
          <w:tab w:val="left" w:pos="3065"/>
        </w:tabs>
        <w:spacing w:before="287" w:after="0" w:line="240" w:lineRule="auto"/>
        <w:ind w:left="3064" w:right="0" w:hanging="1326"/>
        <w:jc w:val="left"/>
        <w:rPr>
          <w:sz w:val="36"/>
        </w:rPr>
      </w:pPr>
      <w:r>
        <w:rPr>
          <w:sz w:val="36"/>
        </w:rPr>
        <w:t>PCD和无菌检验样品取出、检验</w:t>
      </w:r>
    </w:p>
    <w:p>
      <w:pPr>
        <w:pStyle w:val="ListParagraph"/>
        <w:numPr>
          <w:ilvl w:val="0"/>
          <w:numId w:val="12"/>
        </w:numPr>
        <w:tabs>
          <w:tab w:val="left" w:pos="4058"/>
          <w:tab w:val="left" w:pos="4059"/>
        </w:tabs>
        <w:spacing w:before="258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灭菌结束后，立即从灭菌室取出PCD样品和无菌检验样品；</w:t>
      </w:r>
    </w:p>
    <w:p>
      <w:pPr>
        <w:pStyle w:val="ListParagraph"/>
        <w:numPr>
          <w:ilvl w:val="0"/>
          <w:numId w:val="12"/>
        </w:numPr>
        <w:tabs>
          <w:tab w:val="left" w:pos="4058"/>
          <w:tab w:val="left" w:pos="4059"/>
        </w:tabs>
        <w:spacing w:before="273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将PCD和无菌检验样品送至生化实验室。</w:t>
      </w:r>
    </w:p>
    <w:p>
      <w:pPr>
        <w:pStyle w:val="ListParagraph"/>
        <w:numPr>
          <w:ilvl w:val="0"/>
          <w:numId w:val="12"/>
        </w:numPr>
        <w:tabs>
          <w:tab w:val="left" w:pos="4058"/>
          <w:tab w:val="left" w:pos="4059"/>
        </w:tabs>
        <w:spacing w:before="272" w:after="0" w:line="240" w:lineRule="auto"/>
        <w:ind w:left="4058" w:right="0" w:hanging="541"/>
        <w:jc w:val="left"/>
        <w:rPr>
          <w:sz w:val="36"/>
        </w:rPr>
      </w:pPr>
      <w:r>
        <w:rPr>
          <w:spacing w:val="-1"/>
          <w:sz w:val="36"/>
        </w:rPr>
        <w:t>灭菌后12</w:t>
      </w:r>
      <w:r>
        <w:rPr>
          <w:sz w:val="36"/>
        </w:rPr>
        <w:t>小时，按SOP-13-04规程检验</w:t>
      </w:r>
      <w:r>
        <w:rPr>
          <w:spacing w:val="-2"/>
          <w:sz w:val="36"/>
        </w:rPr>
        <w:t>PCD</w:t>
      </w:r>
      <w:r>
        <w:rPr>
          <w:sz w:val="36"/>
        </w:rPr>
        <w:t>和无菌检验样品。</w:t>
      </w:r>
    </w:p>
    <w:p>
      <w:pPr>
        <w:pStyle w:val="ListParagraph"/>
        <w:numPr>
          <w:ilvl w:val="0"/>
          <w:numId w:val="12"/>
        </w:numPr>
        <w:tabs>
          <w:tab w:val="left" w:pos="4058"/>
          <w:tab w:val="left" w:pos="4059"/>
        </w:tabs>
        <w:spacing w:before="273" w:after="0" w:line="240" w:lineRule="auto"/>
        <w:ind w:left="4058" w:right="0" w:hanging="541"/>
        <w:jc w:val="left"/>
        <w:rPr>
          <w:b/>
          <w:sz w:val="36"/>
        </w:rPr>
      </w:pPr>
      <w:r>
        <w:rPr>
          <w:b/>
          <w:spacing w:val="-1"/>
          <w:sz w:val="36"/>
        </w:rPr>
        <w:t>填写“表VR2009-5-PQ-B1,PQ-生物指示剂观察记录表”。</w:t>
      </w:r>
    </w:p>
    <w:p>
      <w:pPr>
        <w:pStyle w:val="BodyText"/>
        <w:spacing w:before="287"/>
        <w:ind w:left="1739"/>
      </w:pPr>
      <w:r>
        <w:rPr>
          <w:rFonts w:ascii="宋体" w:eastAsia="宋体" w:hint="eastAsia"/>
        </w:rPr>
        <w:t>20.8.8</w:t>
      </w:r>
      <w:r>
        <w:rPr>
          <w:rFonts w:ascii="宋体" w:eastAsia="宋体" w:hint="eastAsia"/>
          <w:spacing w:val="63"/>
        </w:rPr>
        <w:t xml:space="preserve"> </w:t>
      </w:r>
      <w:r>
        <w:t>按20.8.4～20.8.7的程序进行20.8.3</w:t>
      </w:r>
      <w:r>
        <w:rPr>
          <w:spacing w:val="-4"/>
        </w:rPr>
        <w:t>中</w:t>
      </w:r>
      <w:r>
        <w:t>2#～4#循环的试验。</w:t>
      </w:r>
    </w:p>
    <w:p>
      <w:pPr>
        <w:pStyle w:val="ListParagraph"/>
        <w:numPr>
          <w:ilvl w:val="2"/>
          <w:numId w:val="11"/>
        </w:numPr>
        <w:tabs>
          <w:tab w:val="left" w:pos="3065"/>
        </w:tabs>
        <w:spacing w:before="272" w:after="0" w:line="240" w:lineRule="auto"/>
        <w:ind w:left="3064" w:right="0" w:hanging="1326"/>
        <w:jc w:val="left"/>
        <w:rPr>
          <w:sz w:val="36"/>
        </w:rPr>
      </w:pPr>
      <w:r>
        <w:rPr>
          <w:sz w:val="36"/>
        </w:rPr>
        <w:t>确认过程的灭菌参数设定</w:t>
      </w:r>
    </w:p>
    <w:p>
      <w:pPr>
        <w:pStyle w:val="ListParagraph"/>
        <w:numPr>
          <w:ilvl w:val="3"/>
          <w:numId w:val="11"/>
        </w:numPr>
        <w:tabs>
          <w:tab w:val="left" w:pos="4473"/>
        </w:tabs>
        <w:spacing w:before="273" w:after="0" w:line="240" w:lineRule="auto"/>
        <w:ind w:left="4473" w:right="0" w:hanging="1621"/>
        <w:jc w:val="left"/>
        <w:rPr>
          <w:sz w:val="36"/>
        </w:rPr>
      </w:pPr>
      <w:r>
        <w:rPr>
          <w:sz w:val="36"/>
        </w:rPr>
        <w:t>在20.8.3</w:t>
      </w:r>
      <w:r>
        <w:rPr>
          <w:spacing w:val="-2"/>
          <w:sz w:val="36"/>
        </w:rPr>
        <w:t>中第</w:t>
      </w:r>
      <w:r>
        <w:rPr>
          <w:sz w:val="36"/>
        </w:rPr>
        <w:t>1#、2#、3#循环的参数设定如下：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 w:after="1"/>
        <w:rPr>
          <w:sz w:val="12"/>
        </w:rPr>
      </w:pPr>
    </w:p>
    <w:tbl>
      <w:tblPr>
        <w:tblStyle w:val="TableNormal3"/>
        <w:tblW w:w="0" w:type="auto"/>
        <w:jc w:val="left"/>
        <w:tblInd w:w="2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8"/>
        <w:gridCol w:w="2060"/>
        <w:gridCol w:w="2326"/>
        <w:gridCol w:w="2720"/>
        <w:gridCol w:w="3233"/>
      </w:tblGrid>
      <w:tr>
        <w:tblPrEx>
          <w:tblW w:w="0" w:type="auto"/>
          <w:jc w:val="left"/>
          <w:tblInd w:w="2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1"/>
          <w:jc w:val="left"/>
        </w:trPr>
        <w:tc>
          <w:tcPr>
            <w:tcW w:w="2048" w:type="dxa"/>
            <w:vMerge w:val="restart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060" w:type="dxa"/>
          </w:tcPr>
          <w:p>
            <w:pPr>
              <w:pStyle w:val="TableParagraph"/>
              <w:spacing w:line="497" w:lineRule="exact"/>
              <w:ind w:left="905" w:right="495"/>
              <w:jc w:val="center"/>
              <w:rPr>
                <w:sz w:val="31"/>
              </w:rPr>
            </w:pPr>
            <w:r>
              <w:rPr>
                <w:sz w:val="31"/>
              </w:rPr>
              <w:t>序号</w:t>
            </w:r>
          </w:p>
        </w:tc>
        <w:tc>
          <w:tcPr>
            <w:tcW w:w="232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720" w:type="dxa"/>
          </w:tcPr>
          <w:p>
            <w:pPr>
              <w:pStyle w:val="TableParagraph"/>
              <w:spacing w:line="497" w:lineRule="exact"/>
              <w:ind w:left="550"/>
              <w:rPr>
                <w:sz w:val="31"/>
              </w:rPr>
            </w:pPr>
            <w:r>
              <w:rPr>
                <w:sz w:val="31"/>
              </w:rPr>
              <w:t>项目</w:t>
            </w:r>
          </w:p>
        </w:tc>
        <w:tc>
          <w:tcPr>
            <w:tcW w:w="3233" w:type="dxa"/>
          </w:tcPr>
          <w:p>
            <w:pPr>
              <w:pStyle w:val="TableParagraph"/>
              <w:spacing w:line="497" w:lineRule="exact"/>
              <w:ind w:left="1526" w:right="46"/>
              <w:jc w:val="center"/>
              <w:rPr>
                <w:sz w:val="31"/>
              </w:rPr>
            </w:pPr>
            <w:r>
              <w:rPr>
                <w:sz w:val="31"/>
              </w:rPr>
              <w:t>设定</w:t>
            </w:r>
          </w:p>
        </w:tc>
      </w:tr>
      <w:tr>
        <w:tblPrEx>
          <w:tblW w:w="0" w:type="auto"/>
          <w:jc w:val="left"/>
          <w:tblInd w:w="2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20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60" w:type="dxa"/>
          </w:tcPr>
          <w:p>
            <w:pPr>
              <w:pStyle w:val="TableParagraph"/>
              <w:spacing w:before="199"/>
              <w:ind w:left="40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2326" w:type="dxa"/>
          </w:tcPr>
          <w:p>
            <w:pPr>
              <w:pStyle w:val="TableParagraph"/>
              <w:spacing w:before="199"/>
              <w:ind w:left="508"/>
              <w:rPr>
                <w:sz w:val="31"/>
              </w:rPr>
            </w:pPr>
            <w:r>
              <w:rPr>
                <w:sz w:val="31"/>
              </w:rPr>
              <w:t>真空度</w:t>
            </w:r>
          </w:p>
        </w:tc>
        <w:tc>
          <w:tcPr>
            <w:tcW w:w="27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33" w:type="dxa"/>
          </w:tcPr>
          <w:p>
            <w:pPr>
              <w:pStyle w:val="TableParagraph"/>
              <w:spacing w:before="199"/>
              <w:ind w:left="1525" w:right="46"/>
              <w:jc w:val="center"/>
              <w:rPr>
                <w:sz w:val="31"/>
              </w:rPr>
            </w:pPr>
            <w:r>
              <w:rPr>
                <w:sz w:val="31"/>
              </w:rPr>
              <w:t>-70±1KPa</w:t>
            </w:r>
          </w:p>
        </w:tc>
      </w:tr>
      <w:tr>
        <w:tblPrEx>
          <w:tblW w:w="0" w:type="auto"/>
          <w:jc w:val="left"/>
          <w:tblInd w:w="2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204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60" w:type="dxa"/>
          </w:tcPr>
          <w:p>
            <w:pPr>
              <w:pStyle w:val="TableParagraph"/>
              <w:spacing w:before="201"/>
              <w:ind w:left="40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2326" w:type="dxa"/>
          </w:tcPr>
          <w:p>
            <w:pPr>
              <w:pStyle w:val="TableParagraph"/>
              <w:spacing w:before="201"/>
              <w:ind w:left="508"/>
              <w:rPr>
                <w:sz w:val="31"/>
              </w:rPr>
            </w:pPr>
            <w:r>
              <w:rPr>
                <w:sz w:val="31"/>
              </w:rPr>
              <w:t>气化温度</w:t>
            </w:r>
          </w:p>
        </w:tc>
        <w:tc>
          <w:tcPr>
            <w:tcW w:w="27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33" w:type="dxa"/>
          </w:tcPr>
          <w:p>
            <w:pPr>
              <w:pStyle w:val="TableParagraph"/>
              <w:spacing w:before="201"/>
              <w:ind w:left="1524" w:right="46"/>
              <w:jc w:val="center"/>
              <w:rPr>
                <w:sz w:val="31"/>
              </w:rPr>
            </w:pPr>
            <w:r>
              <w:rPr>
                <w:sz w:val="31"/>
              </w:rPr>
              <w:t>35～43℃</w:t>
            </w:r>
          </w:p>
        </w:tc>
      </w:tr>
      <w:tr>
        <w:tblPrEx>
          <w:tblW w:w="0" w:type="auto"/>
          <w:jc w:val="left"/>
          <w:tblInd w:w="2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17"/>
          <w:jc w:val="left"/>
        </w:trPr>
        <w:tc>
          <w:tcPr>
            <w:tcW w:w="2048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1"/>
              <w:rPr>
                <w:sz w:val="13"/>
              </w:rPr>
            </w:pPr>
          </w:p>
          <w:p>
            <w:pPr>
              <w:pStyle w:val="TableParagraph"/>
              <w:spacing w:line="288" w:lineRule="exact"/>
              <w:ind w:left="50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专业资料</w:t>
            </w:r>
          </w:p>
        </w:tc>
        <w:tc>
          <w:tcPr>
            <w:tcW w:w="2060" w:type="dxa"/>
          </w:tcPr>
          <w:p>
            <w:pPr>
              <w:pStyle w:val="TableParagraph"/>
              <w:spacing w:before="199"/>
              <w:ind w:left="40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2326" w:type="dxa"/>
          </w:tcPr>
          <w:p>
            <w:pPr>
              <w:pStyle w:val="TableParagraph"/>
              <w:spacing w:before="199"/>
              <w:ind w:left="508"/>
              <w:rPr>
                <w:sz w:val="31"/>
              </w:rPr>
            </w:pPr>
            <w:r>
              <w:rPr>
                <w:sz w:val="31"/>
              </w:rPr>
              <w:t>湿度</w:t>
            </w:r>
          </w:p>
        </w:tc>
        <w:tc>
          <w:tcPr>
            <w:tcW w:w="27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33" w:type="dxa"/>
          </w:tcPr>
          <w:p>
            <w:pPr>
              <w:pStyle w:val="TableParagraph"/>
              <w:spacing w:before="199"/>
              <w:ind w:left="1532" w:right="46"/>
              <w:jc w:val="center"/>
              <w:rPr>
                <w:sz w:val="31"/>
              </w:rPr>
            </w:pPr>
            <w:r>
              <w:rPr>
                <w:sz w:val="31"/>
              </w:rPr>
              <w:t>30-80％RH</w:t>
            </w:r>
          </w:p>
        </w:tc>
      </w:tr>
    </w:tbl>
    <w:p>
      <w:pPr>
        <w:spacing w:after="0"/>
        <w:jc w:val="center"/>
        <w:rPr>
          <w:sz w:val="31"/>
        </w:rPr>
        <w:sectPr>
          <w:headerReference w:type="default" r:id="rId130"/>
          <w:footerReference w:type="default" r:id="rId131"/>
          <w:pgSz w:w="17860" w:h="25260"/>
          <w:pgMar w:top="680" w:right="960" w:bottom="280" w:left="1400" w:header="0" w:footer="0"/>
          <w:pgNumType w:start="5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</w:p>
    <w:tbl>
      <w:tblPr>
        <w:tblStyle w:val="TableNormal4"/>
        <w:tblW w:w="0" w:type="auto"/>
        <w:jc w:val="left"/>
        <w:tblInd w:w="33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96"/>
        <w:gridCol w:w="4898"/>
        <w:gridCol w:w="3826"/>
      </w:tblGrid>
      <w:tr>
        <w:tblPrEx>
          <w:tblW w:w="0" w:type="auto"/>
          <w:jc w:val="left"/>
          <w:tblInd w:w="330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1"/>
          <w:jc w:val="left"/>
        </w:trPr>
        <w:tc>
          <w:tcPr>
            <w:tcW w:w="996" w:type="dxa"/>
          </w:tcPr>
          <w:p>
            <w:pPr>
              <w:pStyle w:val="TableParagraph"/>
              <w:spacing w:line="497" w:lineRule="exact"/>
              <w:ind w:left="143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4898" w:type="dxa"/>
          </w:tcPr>
          <w:p>
            <w:pPr>
              <w:pStyle w:val="TableParagraph"/>
              <w:spacing w:line="497" w:lineRule="exact"/>
              <w:ind w:left="573"/>
              <w:rPr>
                <w:sz w:val="31"/>
              </w:rPr>
            </w:pPr>
            <w:r>
              <w:rPr>
                <w:sz w:val="31"/>
              </w:rPr>
              <w:t>加湿时间</w:t>
            </w:r>
          </w:p>
        </w:tc>
        <w:tc>
          <w:tcPr>
            <w:tcW w:w="3826" w:type="dxa"/>
          </w:tcPr>
          <w:p>
            <w:pPr>
              <w:pStyle w:val="TableParagraph"/>
              <w:spacing w:line="497" w:lineRule="exact"/>
              <w:ind w:left="1366" w:right="54"/>
              <w:jc w:val="center"/>
              <w:rPr>
                <w:sz w:val="31"/>
              </w:rPr>
            </w:pPr>
            <w:r>
              <w:rPr>
                <w:sz w:val="31"/>
              </w:rPr>
              <w:t>10～15min</w:t>
            </w:r>
          </w:p>
        </w:tc>
      </w:tr>
      <w:tr>
        <w:tblPrEx>
          <w:tblW w:w="0" w:type="auto"/>
          <w:jc w:val="left"/>
          <w:tblInd w:w="33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996" w:type="dxa"/>
          </w:tcPr>
          <w:p>
            <w:pPr>
              <w:pStyle w:val="TableParagraph"/>
              <w:spacing w:before="199"/>
              <w:ind w:left="143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4898" w:type="dxa"/>
          </w:tcPr>
          <w:p>
            <w:pPr>
              <w:pStyle w:val="TableParagraph"/>
              <w:spacing w:before="199"/>
              <w:ind w:left="573"/>
              <w:rPr>
                <w:sz w:val="31"/>
              </w:rPr>
            </w:pPr>
            <w:r>
              <w:rPr>
                <w:sz w:val="31"/>
              </w:rPr>
              <w:t>加药时间</w:t>
            </w:r>
          </w:p>
        </w:tc>
        <w:tc>
          <w:tcPr>
            <w:tcW w:w="3826" w:type="dxa"/>
          </w:tcPr>
          <w:p>
            <w:pPr>
              <w:pStyle w:val="TableParagraph"/>
              <w:spacing w:before="199"/>
              <w:ind w:left="1366" w:right="54"/>
              <w:jc w:val="center"/>
              <w:rPr>
                <w:sz w:val="31"/>
              </w:rPr>
            </w:pPr>
            <w:r>
              <w:rPr>
                <w:sz w:val="31"/>
              </w:rPr>
              <w:t>60～90min</w:t>
            </w:r>
          </w:p>
        </w:tc>
      </w:tr>
      <w:tr>
        <w:tblPrEx>
          <w:tblW w:w="0" w:type="auto"/>
          <w:jc w:val="left"/>
          <w:tblInd w:w="33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996" w:type="dxa"/>
          </w:tcPr>
          <w:p>
            <w:pPr>
              <w:pStyle w:val="TableParagraph"/>
              <w:spacing w:before="201"/>
              <w:ind w:left="143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4898" w:type="dxa"/>
          </w:tcPr>
          <w:p>
            <w:pPr>
              <w:pStyle w:val="TableParagraph"/>
              <w:spacing w:before="201"/>
              <w:ind w:left="573"/>
              <w:rPr>
                <w:sz w:val="31"/>
              </w:rPr>
            </w:pPr>
            <w:r>
              <w:rPr>
                <w:sz w:val="31"/>
              </w:rPr>
              <w:t>气瓶中EO浓度</w:t>
            </w:r>
          </w:p>
        </w:tc>
        <w:tc>
          <w:tcPr>
            <w:tcW w:w="3826" w:type="dxa"/>
          </w:tcPr>
          <w:p>
            <w:pPr>
              <w:pStyle w:val="TableParagraph"/>
              <w:spacing w:before="201"/>
              <w:ind w:left="1365" w:right="54"/>
              <w:jc w:val="center"/>
              <w:rPr>
                <w:sz w:val="31"/>
              </w:rPr>
            </w:pPr>
            <w:r>
              <w:rPr>
                <w:sz w:val="31"/>
              </w:rPr>
              <w:t>30％</w:t>
            </w:r>
          </w:p>
        </w:tc>
      </w:tr>
      <w:tr>
        <w:tblPrEx>
          <w:tblW w:w="0" w:type="auto"/>
          <w:jc w:val="left"/>
          <w:tblInd w:w="33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996" w:type="dxa"/>
          </w:tcPr>
          <w:p>
            <w:pPr>
              <w:pStyle w:val="TableParagraph"/>
              <w:spacing w:before="199"/>
              <w:ind w:left="143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4898" w:type="dxa"/>
          </w:tcPr>
          <w:p>
            <w:pPr>
              <w:pStyle w:val="TableParagraph"/>
              <w:spacing w:before="199"/>
              <w:ind w:left="573"/>
              <w:rPr>
                <w:sz w:val="31"/>
              </w:rPr>
            </w:pPr>
            <w:r>
              <w:rPr>
                <w:sz w:val="31"/>
              </w:rPr>
              <w:t>加药重量 (EO+CO2)</w:t>
            </w:r>
          </w:p>
        </w:tc>
        <w:tc>
          <w:tcPr>
            <w:tcW w:w="3826" w:type="dxa"/>
          </w:tcPr>
          <w:p>
            <w:pPr>
              <w:pStyle w:val="TableParagraph"/>
              <w:spacing w:before="199"/>
              <w:ind w:left="1366" w:right="54"/>
              <w:jc w:val="center"/>
              <w:rPr>
                <w:sz w:val="31"/>
              </w:rPr>
            </w:pPr>
            <w:r>
              <w:rPr>
                <w:sz w:val="31"/>
              </w:rPr>
              <w:t>23～24Kg</w:t>
            </w:r>
          </w:p>
        </w:tc>
      </w:tr>
      <w:tr>
        <w:tblPrEx>
          <w:tblW w:w="0" w:type="auto"/>
          <w:jc w:val="left"/>
          <w:tblInd w:w="33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996" w:type="dxa"/>
          </w:tcPr>
          <w:p>
            <w:pPr>
              <w:pStyle w:val="TableParagraph"/>
              <w:spacing w:before="199"/>
              <w:ind w:left="143"/>
              <w:rPr>
                <w:sz w:val="31"/>
              </w:rPr>
            </w:pPr>
            <w:r>
              <w:rPr>
                <w:w w:val="102"/>
                <w:sz w:val="31"/>
              </w:rPr>
              <w:t>8</w:t>
            </w:r>
          </w:p>
        </w:tc>
        <w:tc>
          <w:tcPr>
            <w:tcW w:w="4898" w:type="dxa"/>
          </w:tcPr>
          <w:p>
            <w:pPr>
              <w:pStyle w:val="TableParagraph"/>
              <w:spacing w:before="199"/>
              <w:ind w:left="573"/>
              <w:rPr>
                <w:sz w:val="31"/>
              </w:rPr>
            </w:pPr>
            <w:r>
              <w:rPr>
                <w:sz w:val="31"/>
              </w:rPr>
              <w:t>灭菌箱EO浓度</w:t>
            </w:r>
          </w:p>
        </w:tc>
        <w:tc>
          <w:tcPr>
            <w:tcW w:w="3826" w:type="dxa"/>
          </w:tcPr>
          <w:p>
            <w:pPr>
              <w:pStyle w:val="TableParagraph"/>
              <w:spacing w:before="199"/>
              <w:ind w:left="1370" w:right="54"/>
              <w:jc w:val="center"/>
              <w:rPr>
                <w:sz w:val="31"/>
              </w:rPr>
            </w:pPr>
            <w:r>
              <w:rPr>
                <w:sz w:val="31"/>
              </w:rPr>
              <w:t>250～400mg/l</w:t>
            </w:r>
          </w:p>
        </w:tc>
      </w:tr>
      <w:tr>
        <w:tblPrEx>
          <w:tblW w:w="0" w:type="auto"/>
          <w:jc w:val="left"/>
          <w:tblInd w:w="33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7"/>
          <w:jc w:val="left"/>
        </w:trPr>
        <w:tc>
          <w:tcPr>
            <w:tcW w:w="996" w:type="dxa"/>
          </w:tcPr>
          <w:p>
            <w:pPr>
              <w:pStyle w:val="TableParagraph"/>
              <w:spacing w:before="201"/>
              <w:ind w:left="143"/>
              <w:rPr>
                <w:sz w:val="31"/>
              </w:rPr>
            </w:pPr>
            <w:r>
              <w:rPr>
                <w:w w:val="102"/>
                <w:sz w:val="31"/>
              </w:rPr>
              <w:t>9</w:t>
            </w:r>
          </w:p>
        </w:tc>
        <w:tc>
          <w:tcPr>
            <w:tcW w:w="4898" w:type="dxa"/>
          </w:tcPr>
          <w:p>
            <w:pPr>
              <w:pStyle w:val="TableParagraph"/>
              <w:spacing w:before="201"/>
              <w:ind w:left="573"/>
              <w:rPr>
                <w:sz w:val="31"/>
              </w:rPr>
            </w:pPr>
            <w:r>
              <w:rPr>
                <w:sz w:val="31"/>
              </w:rPr>
              <w:t>灭菌温度设置</w:t>
            </w:r>
          </w:p>
        </w:tc>
        <w:tc>
          <w:tcPr>
            <w:tcW w:w="3826" w:type="dxa"/>
          </w:tcPr>
          <w:p>
            <w:pPr>
              <w:pStyle w:val="TableParagraph"/>
              <w:spacing w:before="201"/>
              <w:ind w:left="1365" w:right="54"/>
              <w:jc w:val="center"/>
              <w:rPr>
                <w:sz w:val="31"/>
              </w:rPr>
            </w:pPr>
            <w:r>
              <w:rPr>
                <w:sz w:val="31"/>
              </w:rPr>
              <w:t>38℃</w:t>
            </w:r>
          </w:p>
        </w:tc>
      </w:tr>
      <w:tr>
        <w:tblPrEx>
          <w:tblW w:w="0" w:type="auto"/>
          <w:jc w:val="left"/>
          <w:tblInd w:w="33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5"/>
          <w:jc w:val="left"/>
        </w:trPr>
        <w:tc>
          <w:tcPr>
            <w:tcW w:w="996" w:type="dxa"/>
          </w:tcPr>
          <w:p>
            <w:pPr>
              <w:pStyle w:val="TableParagraph"/>
              <w:spacing w:before="200"/>
              <w:ind w:left="50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4898" w:type="dxa"/>
          </w:tcPr>
          <w:p>
            <w:pPr>
              <w:pStyle w:val="TableParagraph"/>
              <w:spacing w:before="200"/>
              <w:ind w:left="573"/>
              <w:rPr>
                <w:sz w:val="31"/>
              </w:rPr>
            </w:pPr>
            <w:r>
              <w:rPr>
                <w:sz w:val="31"/>
              </w:rPr>
              <w:t>实际灭菌温度</w:t>
            </w:r>
          </w:p>
        </w:tc>
        <w:tc>
          <w:tcPr>
            <w:tcW w:w="3826" w:type="dxa"/>
          </w:tcPr>
          <w:p>
            <w:pPr>
              <w:pStyle w:val="TableParagraph"/>
              <w:spacing w:before="200"/>
              <w:ind w:left="1371" w:right="54"/>
              <w:jc w:val="center"/>
              <w:rPr>
                <w:sz w:val="31"/>
              </w:rPr>
            </w:pPr>
            <w:r>
              <w:rPr>
                <w:sz w:val="31"/>
              </w:rPr>
              <w:t>38±2℃</w:t>
            </w:r>
          </w:p>
        </w:tc>
      </w:tr>
      <w:tr>
        <w:tblPrEx>
          <w:tblW w:w="0" w:type="auto"/>
          <w:jc w:val="left"/>
          <w:tblInd w:w="33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996" w:type="dxa"/>
          </w:tcPr>
          <w:p>
            <w:pPr>
              <w:pStyle w:val="TableParagraph"/>
              <w:spacing w:before="199"/>
              <w:ind w:left="50"/>
              <w:rPr>
                <w:sz w:val="31"/>
              </w:rPr>
            </w:pPr>
            <w:r>
              <w:rPr>
                <w:sz w:val="31"/>
              </w:rPr>
              <w:t>11</w:t>
            </w:r>
          </w:p>
        </w:tc>
        <w:tc>
          <w:tcPr>
            <w:tcW w:w="4898" w:type="dxa"/>
          </w:tcPr>
          <w:p>
            <w:pPr>
              <w:pStyle w:val="TableParagraph"/>
              <w:spacing w:before="199"/>
              <w:ind w:left="573"/>
              <w:rPr>
                <w:sz w:val="31"/>
              </w:rPr>
            </w:pPr>
            <w:r>
              <w:rPr>
                <w:sz w:val="31"/>
              </w:rPr>
              <w:t>灭菌开始压力</w:t>
            </w:r>
          </w:p>
        </w:tc>
        <w:tc>
          <w:tcPr>
            <w:tcW w:w="3826" w:type="dxa"/>
          </w:tcPr>
          <w:p>
            <w:pPr>
              <w:pStyle w:val="TableParagraph"/>
              <w:spacing w:before="199"/>
              <w:ind w:left="1371" w:right="54"/>
              <w:jc w:val="center"/>
              <w:rPr>
                <w:sz w:val="31"/>
              </w:rPr>
            </w:pPr>
            <w:r>
              <w:rPr>
                <w:sz w:val="31"/>
              </w:rPr>
              <w:t>≥50KPa</w:t>
            </w:r>
          </w:p>
        </w:tc>
      </w:tr>
      <w:tr>
        <w:tblPrEx>
          <w:tblW w:w="0" w:type="auto"/>
          <w:jc w:val="left"/>
          <w:tblInd w:w="33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996" w:type="dxa"/>
          </w:tcPr>
          <w:p>
            <w:pPr>
              <w:pStyle w:val="TableParagraph"/>
              <w:spacing w:before="201"/>
              <w:ind w:left="50"/>
              <w:rPr>
                <w:sz w:val="31"/>
              </w:rPr>
            </w:pPr>
            <w:r>
              <w:rPr>
                <w:sz w:val="31"/>
              </w:rPr>
              <w:t>12</w:t>
            </w:r>
          </w:p>
        </w:tc>
        <w:tc>
          <w:tcPr>
            <w:tcW w:w="4898" w:type="dxa"/>
          </w:tcPr>
          <w:p>
            <w:pPr>
              <w:pStyle w:val="TableParagraph"/>
              <w:spacing w:before="201"/>
              <w:ind w:left="573"/>
              <w:rPr>
                <w:sz w:val="31"/>
              </w:rPr>
            </w:pPr>
            <w:r>
              <w:rPr>
                <w:sz w:val="31"/>
              </w:rPr>
              <w:t>灭菌终止压力</w:t>
            </w:r>
          </w:p>
        </w:tc>
        <w:tc>
          <w:tcPr>
            <w:tcW w:w="3826" w:type="dxa"/>
          </w:tcPr>
          <w:p>
            <w:pPr>
              <w:pStyle w:val="TableParagraph"/>
              <w:spacing w:before="201"/>
              <w:ind w:left="1371" w:right="54"/>
              <w:jc w:val="center"/>
              <w:rPr>
                <w:sz w:val="31"/>
              </w:rPr>
            </w:pPr>
            <w:r>
              <w:rPr>
                <w:sz w:val="31"/>
              </w:rPr>
              <w:t>≥40KPa</w:t>
            </w:r>
          </w:p>
        </w:tc>
      </w:tr>
      <w:tr>
        <w:tblPrEx>
          <w:tblW w:w="0" w:type="auto"/>
          <w:jc w:val="left"/>
          <w:tblInd w:w="33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996" w:type="dxa"/>
          </w:tcPr>
          <w:p>
            <w:pPr>
              <w:pStyle w:val="TableParagraph"/>
              <w:spacing w:before="199"/>
              <w:ind w:left="50"/>
              <w:rPr>
                <w:sz w:val="31"/>
              </w:rPr>
            </w:pPr>
            <w:r>
              <w:rPr>
                <w:sz w:val="31"/>
              </w:rPr>
              <w:t>13</w:t>
            </w:r>
          </w:p>
        </w:tc>
        <w:tc>
          <w:tcPr>
            <w:tcW w:w="4898" w:type="dxa"/>
          </w:tcPr>
          <w:p>
            <w:pPr>
              <w:pStyle w:val="TableParagraph"/>
              <w:spacing w:before="199"/>
              <w:ind w:left="573"/>
              <w:rPr>
                <w:sz w:val="31"/>
              </w:rPr>
            </w:pPr>
            <w:r>
              <w:rPr>
                <w:sz w:val="31"/>
              </w:rPr>
              <w:t>灭菌压力</w:t>
            </w:r>
          </w:p>
        </w:tc>
        <w:tc>
          <w:tcPr>
            <w:tcW w:w="3826" w:type="dxa"/>
          </w:tcPr>
          <w:p>
            <w:pPr>
              <w:pStyle w:val="TableParagraph"/>
              <w:spacing w:before="199"/>
              <w:ind w:left="1366" w:right="54"/>
              <w:jc w:val="center"/>
              <w:rPr>
                <w:sz w:val="31"/>
              </w:rPr>
            </w:pPr>
            <w:r>
              <w:rPr>
                <w:sz w:val="31"/>
              </w:rPr>
              <w:t>40～55 KPa</w:t>
            </w:r>
          </w:p>
        </w:tc>
      </w:tr>
      <w:tr>
        <w:tblPrEx>
          <w:tblW w:w="0" w:type="auto"/>
          <w:jc w:val="left"/>
          <w:tblInd w:w="33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996" w:type="dxa"/>
          </w:tcPr>
          <w:p>
            <w:pPr>
              <w:pStyle w:val="TableParagraph"/>
              <w:spacing w:before="199"/>
              <w:ind w:left="50"/>
              <w:rPr>
                <w:sz w:val="31"/>
              </w:rPr>
            </w:pPr>
            <w:r>
              <w:rPr>
                <w:sz w:val="31"/>
              </w:rPr>
              <w:t>14</w:t>
            </w:r>
          </w:p>
        </w:tc>
        <w:tc>
          <w:tcPr>
            <w:tcW w:w="4898" w:type="dxa"/>
          </w:tcPr>
          <w:p>
            <w:pPr>
              <w:pStyle w:val="TableParagraph"/>
              <w:spacing w:before="199"/>
              <w:ind w:left="573"/>
              <w:rPr>
                <w:sz w:val="31"/>
              </w:rPr>
            </w:pPr>
            <w:r>
              <w:rPr>
                <w:sz w:val="31"/>
              </w:rPr>
              <w:t>达到真空速率</w:t>
            </w:r>
          </w:p>
        </w:tc>
        <w:tc>
          <w:tcPr>
            <w:tcW w:w="3826" w:type="dxa"/>
          </w:tcPr>
          <w:p>
            <w:pPr>
              <w:pStyle w:val="TableParagraph"/>
              <w:spacing w:before="199"/>
              <w:ind w:left="1371" w:right="54"/>
              <w:jc w:val="center"/>
              <w:rPr>
                <w:sz w:val="31"/>
              </w:rPr>
            </w:pPr>
            <w:r>
              <w:rPr>
                <w:sz w:val="31"/>
              </w:rPr>
              <w:t>4.5±0.5KPa/min</w:t>
            </w:r>
          </w:p>
        </w:tc>
      </w:tr>
      <w:tr>
        <w:tblPrEx>
          <w:tblW w:w="0" w:type="auto"/>
          <w:jc w:val="left"/>
          <w:tblInd w:w="33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996" w:type="dxa"/>
          </w:tcPr>
          <w:p>
            <w:pPr>
              <w:pStyle w:val="TableParagraph"/>
              <w:spacing w:before="201"/>
              <w:ind w:left="50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4898" w:type="dxa"/>
          </w:tcPr>
          <w:p>
            <w:pPr>
              <w:pStyle w:val="TableParagraph"/>
              <w:spacing w:before="201"/>
              <w:ind w:left="573"/>
              <w:rPr>
                <w:sz w:val="31"/>
              </w:rPr>
            </w:pPr>
            <w:r>
              <w:rPr>
                <w:sz w:val="31"/>
              </w:rPr>
              <w:t>清洗气体注入速率</w:t>
            </w:r>
          </w:p>
        </w:tc>
        <w:tc>
          <w:tcPr>
            <w:tcW w:w="3826" w:type="dxa"/>
          </w:tcPr>
          <w:p>
            <w:pPr>
              <w:pStyle w:val="TableParagraph"/>
              <w:spacing w:before="201"/>
              <w:ind w:left="1370" w:right="54"/>
              <w:jc w:val="center"/>
              <w:rPr>
                <w:sz w:val="31"/>
              </w:rPr>
            </w:pPr>
            <w:r>
              <w:rPr>
                <w:sz w:val="31"/>
              </w:rPr>
              <w:t>8±2KPs/min</w:t>
            </w:r>
          </w:p>
        </w:tc>
      </w:tr>
      <w:tr>
        <w:tblPrEx>
          <w:tblW w:w="0" w:type="auto"/>
          <w:jc w:val="left"/>
          <w:tblInd w:w="33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996" w:type="dxa"/>
          </w:tcPr>
          <w:p>
            <w:pPr>
              <w:pStyle w:val="TableParagraph"/>
              <w:spacing w:before="199"/>
              <w:ind w:left="50"/>
              <w:rPr>
                <w:sz w:val="31"/>
              </w:rPr>
            </w:pPr>
            <w:r>
              <w:rPr>
                <w:sz w:val="31"/>
              </w:rPr>
              <w:t>16</w:t>
            </w:r>
          </w:p>
        </w:tc>
        <w:tc>
          <w:tcPr>
            <w:tcW w:w="4898" w:type="dxa"/>
          </w:tcPr>
          <w:p>
            <w:pPr>
              <w:pStyle w:val="TableParagraph"/>
              <w:spacing w:before="199"/>
              <w:ind w:left="573"/>
              <w:rPr>
                <w:sz w:val="31"/>
              </w:rPr>
            </w:pPr>
            <w:r>
              <w:rPr>
                <w:sz w:val="31"/>
              </w:rPr>
              <w:t>清洗真空度</w:t>
            </w:r>
          </w:p>
        </w:tc>
        <w:tc>
          <w:tcPr>
            <w:tcW w:w="3826" w:type="dxa"/>
          </w:tcPr>
          <w:p>
            <w:pPr>
              <w:pStyle w:val="TableParagraph"/>
              <w:spacing w:before="199"/>
              <w:ind w:left="1368" w:right="54"/>
              <w:jc w:val="center"/>
              <w:rPr>
                <w:sz w:val="31"/>
              </w:rPr>
            </w:pPr>
            <w:r>
              <w:rPr>
                <w:sz w:val="31"/>
              </w:rPr>
              <w:t>-40KPa±1KPa</w:t>
            </w:r>
          </w:p>
        </w:tc>
      </w:tr>
      <w:tr>
        <w:tblPrEx>
          <w:tblW w:w="0" w:type="auto"/>
          <w:jc w:val="left"/>
          <w:tblInd w:w="33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1"/>
          <w:jc w:val="left"/>
        </w:trPr>
        <w:tc>
          <w:tcPr>
            <w:tcW w:w="996" w:type="dxa"/>
          </w:tcPr>
          <w:p>
            <w:pPr>
              <w:pStyle w:val="TableParagraph"/>
              <w:spacing w:before="199" w:line="472" w:lineRule="exact"/>
              <w:ind w:left="50"/>
              <w:rPr>
                <w:sz w:val="31"/>
              </w:rPr>
            </w:pPr>
            <w:r>
              <w:rPr>
                <w:sz w:val="31"/>
              </w:rPr>
              <w:t>17</w:t>
            </w:r>
          </w:p>
        </w:tc>
        <w:tc>
          <w:tcPr>
            <w:tcW w:w="4898" w:type="dxa"/>
          </w:tcPr>
          <w:p>
            <w:pPr>
              <w:pStyle w:val="TableParagraph"/>
              <w:spacing w:before="199" w:line="472" w:lineRule="exact"/>
              <w:ind w:left="573"/>
              <w:rPr>
                <w:sz w:val="31"/>
              </w:rPr>
            </w:pPr>
            <w:r>
              <w:rPr>
                <w:sz w:val="31"/>
              </w:rPr>
              <w:t>清洗次数</w:t>
            </w:r>
          </w:p>
        </w:tc>
        <w:tc>
          <w:tcPr>
            <w:tcW w:w="3826" w:type="dxa"/>
          </w:tcPr>
          <w:p>
            <w:pPr>
              <w:pStyle w:val="TableParagraph"/>
              <w:spacing w:before="199" w:line="472" w:lineRule="exact"/>
              <w:ind w:left="2239"/>
              <w:rPr>
                <w:sz w:val="31"/>
              </w:rPr>
            </w:pPr>
            <w:r>
              <w:rPr>
                <w:sz w:val="31"/>
              </w:rPr>
              <w:t>5 次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5"/>
        </w:rPr>
      </w:pPr>
    </w:p>
    <w:p>
      <w:pPr>
        <w:pStyle w:val="ListParagraph"/>
        <w:numPr>
          <w:ilvl w:val="3"/>
          <w:numId w:val="11"/>
        </w:numPr>
        <w:tabs>
          <w:tab w:val="left" w:pos="4473"/>
        </w:tabs>
        <w:spacing w:before="6" w:after="0" w:line="240" w:lineRule="auto"/>
        <w:ind w:left="4473" w:right="0" w:hanging="1621"/>
        <w:jc w:val="left"/>
        <w:rPr>
          <w:sz w:val="36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2374900</wp:posOffset>
            </wp:positionH>
            <wp:positionV relativeFrom="paragraph">
              <wp:posOffset>-9287550</wp:posOffset>
            </wp:positionV>
            <wp:extent cx="6853523" cy="8614410"/>
            <wp:effectExtent l="0" t="0" r="0" b="0"/>
            <wp:wrapNone/>
            <wp:docPr id="2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7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3523" cy="8614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2374900</wp:posOffset>
            </wp:positionH>
            <wp:positionV relativeFrom="paragraph">
              <wp:posOffset>1101049</wp:posOffset>
            </wp:positionV>
            <wp:extent cx="6853523" cy="3103721"/>
            <wp:effectExtent l="0" t="0" r="0" b="0"/>
            <wp:wrapNone/>
            <wp:docPr id="2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8.png"/>
                    <pic:cNvPicPr/>
                  </pic:nvPicPr>
                  <pic:blipFill>
                    <a:blip xmlns:r="http://schemas.openxmlformats.org/officeDocument/2006/relationships"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3523" cy="31037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在20.8.3</w:t>
      </w:r>
      <w:r>
        <w:rPr>
          <w:spacing w:val="-2"/>
          <w:sz w:val="36"/>
        </w:rPr>
        <w:t>中第</w:t>
      </w:r>
      <w:r>
        <w:rPr>
          <w:sz w:val="36"/>
        </w:rPr>
        <w:t>4#循环的参数设定如下：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2"/>
        </w:rPr>
      </w:pPr>
    </w:p>
    <w:tbl>
      <w:tblPr>
        <w:tblStyle w:val="TableNormal4"/>
        <w:tblW w:w="0" w:type="auto"/>
        <w:jc w:val="left"/>
        <w:tblInd w:w="31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92"/>
        <w:gridCol w:w="2326"/>
        <w:gridCol w:w="2720"/>
        <w:gridCol w:w="3233"/>
      </w:tblGrid>
      <w:tr>
        <w:tblPrEx>
          <w:tblW w:w="0" w:type="auto"/>
          <w:jc w:val="left"/>
          <w:tblInd w:w="317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1"/>
          <w:jc w:val="left"/>
        </w:trPr>
        <w:tc>
          <w:tcPr>
            <w:tcW w:w="1192" w:type="dxa"/>
          </w:tcPr>
          <w:p>
            <w:pPr>
              <w:pStyle w:val="TableParagraph"/>
              <w:spacing w:line="497" w:lineRule="exact"/>
              <w:ind w:left="38" w:right="494"/>
              <w:jc w:val="center"/>
              <w:rPr>
                <w:sz w:val="31"/>
              </w:rPr>
            </w:pPr>
            <w:r>
              <w:rPr>
                <w:sz w:val="31"/>
              </w:rPr>
              <w:t>序号</w:t>
            </w:r>
          </w:p>
        </w:tc>
        <w:tc>
          <w:tcPr>
            <w:tcW w:w="232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720" w:type="dxa"/>
          </w:tcPr>
          <w:p>
            <w:pPr>
              <w:pStyle w:val="TableParagraph"/>
              <w:spacing w:line="497" w:lineRule="exact"/>
              <w:ind w:left="550"/>
              <w:rPr>
                <w:sz w:val="31"/>
              </w:rPr>
            </w:pPr>
            <w:r>
              <w:rPr>
                <w:sz w:val="31"/>
              </w:rPr>
              <w:t>项目</w:t>
            </w:r>
          </w:p>
        </w:tc>
        <w:tc>
          <w:tcPr>
            <w:tcW w:w="3233" w:type="dxa"/>
          </w:tcPr>
          <w:p>
            <w:pPr>
              <w:pStyle w:val="TableParagraph"/>
              <w:spacing w:line="497" w:lineRule="exact"/>
              <w:ind w:left="1525" w:right="46"/>
              <w:jc w:val="center"/>
              <w:rPr>
                <w:sz w:val="31"/>
              </w:rPr>
            </w:pPr>
            <w:r>
              <w:rPr>
                <w:sz w:val="31"/>
              </w:rPr>
              <w:t>设定</w:t>
            </w:r>
          </w:p>
        </w:tc>
      </w:tr>
      <w:tr>
        <w:tblPrEx>
          <w:tblW w:w="0" w:type="auto"/>
          <w:jc w:val="left"/>
          <w:tblInd w:w="31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192" w:type="dxa"/>
          </w:tcPr>
          <w:p>
            <w:pPr>
              <w:pStyle w:val="TableParagraph"/>
              <w:spacing w:before="199"/>
              <w:ind w:right="457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2326" w:type="dxa"/>
          </w:tcPr>
          <w:p>
            <w:pPr>
              <w:pStyle w:val="TableParagraph"/>
              <w:spacing w:before="199"/>
              <w:ind w:left="507"/>
              <w:rPr>
                <w:sz w:val="31"/>
              </w:rPr>
            </w:pPr>
            <w:r>
              <w:rPr>
                <w:sz w:val="31"/>
              </w:rPr>
              <w:t>真空度</w:t>
            </w:r>
          </w:p>
        </w:tc>
        <w:tc>
          <w:tcPr>
            <w:tcW w:w="272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233" w:type="dxa"/>
          </w:tcPr>
          <w:p>
            <w:pPr>
              <w:pStyle w:val="TableParagraph"/>
              <w:spacing w:before="199"/>
              <w:ind w:left="1524" w:right="46"/>
              <w:jc w:val="center"/>
              <w:rPr>
                <w:sz w:val="31"/>
              </w:rPr>
            </w:pPr>
            <w:r>
              <w:rPr>
                <w:sz w:val="31"/>
              </w:rPr>
              <w:t>-70±3KPa</w:t>
            </w:r>
          </w:p>
        </w:tc>
      </w:tr>
      <w:tr>
        <w:tblPrEx>
          <w:tblW w:w="0" w:type="auto"/>
          <w:jc w:val="left"/>
          <w:tblInd w:w="31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1192" w:type="dxa"/>
          </w:tcPr>
          <w:p>
            <w:pPr>
              <w:pStyle w:val="TableParagraph"/>
              <w:spacing w:before="201"/>
              <w:ind w:right="457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2326" w:type="dxa"/>
          </w:tcPr>
          <w:p>
            <w:pPr>
              <w:pStyle w:val="TableParagraph"/>
              <w:spacing w:before="201"/>
              <w:ind w:left="507"/>
              <w:rPr>
                <w:sz w:val="31"/>
              </w:rPr>
            </w:pPr>
            <w:r>
              <w:rPr>
                <w:sz w:val="31"/>
              </w:rPr>
              <w:t>气化温度</w:t>
            </w:r>
          </w:p>
        </w:tc>
        <w:tc>
          <w:tcPr>
            <w:tcW w:w="272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233" w:type="dxa"/>
          </w:tcPr>
          <w:p>
            <w:pPr>
              <w:pStyle w:val="TableParagraph"/>
              <w:spacing w:before="201"/>
              <w:ind w:left="1523" w:right="46"/>
              <w:jc w:val="center"/>
              <w:rPr>
                <w:sz w:val="31"/>
              </w:rPr>
            </w:pPr>
            <w:r>
              <w:rPr>
                <w:sz w:val="31"/>
              </w:rPr>
              <w:t>35～40℃</w:t>
            </w:r>
          </w:p>
        </w:tc>
      </w:tr>
      <w:tr>
        <w:tblPrEx>
          <w:tblW w:w="0" w:type="auto"/>
          <w:jc w:val="left"/>
          <w:tblInd w:w="31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1192" w:type="dxa"/>
          </w:tcPr>
          <w:p>
            <w:pPr>
              <w:pStyle w:val="TableParagraph"/>
              <w:spacing w:before="199"/>
              <w:ind w:right="457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2326" w:type="dxa"/>
          </w:tcPr>
          <w:p>
            <w:pPr>
              <w:pStyle w:val="TableParagraph"/>
              <w:spacing w:before="199"/>
              <w:ind w:left="507"/>
              <w:rPr>
                <w:sz w:val="31"/>
              </w:rPr>
            </w:pPr>
            <w:r>
              <w:rPr>
                <w:sz w:val="31"/>
              </w:rPr>
              <w:t>湿度</w:t>
            </w:r>
          </w:p>
        </w:tc>
        <w:tc>
          <w:tcPr>
            <w:tcW w:w="272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233" w:type="dxa"/>
          </w:tcPr>
          <w:p>
            <w:pPr>
              <w:pStyle w:val="TableParagraph"/>
              <w:spacing w:before="199"/>
              <w:ind w:left="1531" w:right="46"/>
              <w:jc w:val="center"/>
              <w:rPr>
                <w:sz w:val="31"/>
              </w:rPr>
            </w:pPr>
            <w:r>
              <w:rPr>
                <w:sz w:val="31"/>
              </w:rPr>
              <w:t>30-40％RH</w:t>
            </w:r>
          </w:p>
        </w:tc>
      </w:tr>
      <w:tr>
        <w:tblPrEx>
          <w:tblW w:w="0" w:type="auto"/>
          <w:jc w:val="left"/>
          <w:tblInd w:w="317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1"/>
          <w:jc w:val="left"/>
        </w:trPr>
        <w:tc>
          <w:tcPr>
            <w:tcW w:w="1192" w:type="dxa"/>
          </w:tcPr>
          <w:p>
            <w:pPr>
              <w:pStyle w:val="TableParagraph"/>
              <w:spacing w:before="199" w:line="472" w:lineRule="exact"/>
              <w:ind w:right="457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2326" w:type="dxa"/>
          </w:tcPr>
          <w:p>
            <w:pPr>
              <w:pStyle w:val="TableParagraph"/>
              <w:spacing w:before="199" w:line="472" w:lineRule="exact"/>
              <w:ind w:left="507"/>
              <w:rPr>
                <w:sz w:val="31"/>
              </w:rPr>
            </w:pPr>
            <w:r>
              <w:rPr>
                <w:sz w:val="31"/>
              </w:rPr>
              <w:t>加湿时间</w:t>
            </w:r>
          </w:p>
        </w:tc>
        <w:tc>
          <w:tcPr>
            <w:tcW w:w="272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233" w:type="dxa"/>
          </w:tcPr>
          <w:p>
            <w:pPr>
              <w:pStyle w:val="TableParagraph"/>
              <w:spacing w:before="199" w:line="472" w:lineRule="exact"/>
              <w:ind w:left="1522" w:right="46"/>
              <w:jc w:val="center"/>
              <w:rPr>
                <w:sz w:val="31"/>
              </w:rPr>
            </w:pPr>
            <w:r>
              <w:rPr>
                <w:sz w:val="31"/>
              </w:rPr>
              <w:t>10～15min</w:t>
            </w:r>
          </w:p>
        </w:tc>
      </w:tr>
    </w:tbl>
    <w:p>
      <w:pPr>
        <w:spacing w:after="0" w:line="472" w:lineRule="exact"/>
        <w:jc w:val="center"/>
        <w:rPr>
          <w:sz w:val="31"/>
        </w:rPr>
        <w:sectPr>
          <w:headerReference w:type="default" r:id="rId134"/>
          <w:footerReference w:type="default" r:id="rId135"/>
          <w:pgSz w:w="17860" w:h="25260"/>
          <w:pgMar w:top="1100" w:right="960" w:bottom="1560" w:left="1400" w:header="772" w:footer="1362"/>
          <w:pgNumType w:start="5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</w:p>
    <w:tbl>
      <w:tblPr>
        <w:tblStyle w:val="TableNormal5"/>
        <w:tblW w:w="0" w:type="auto"/>
        <w:jc w:val="left"/>
        <w:tblInd w:w="33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96"/>
        <w:gridCol w:w="4898"/>
        <w:gridCol w:w="3826"/>
      </w:tblGrid>
      <w:tr>
        <w:tblPrEx>
          <w:tblW w:w="0" w:type="auto"/>
          <w:jc w:val="left"/>
          <w:tblInd w:w="330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1"/>
          <w:jc w:val="left"/>
        </w:trPr>
        <w:tc>
          <w:tcPr>
            <w:tcW w:w="996" w:type="dxa"/>
          </w:tcPr>
          <w:p>
            <w:pPr>
              <w:pStyle w:val="TableParagraph"/>
              <w:spacing w:line="497" w:lineRule="exact"/>
              <w:ind w:left="143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4898" w:type="dxa"/>
          </w:tcPr>
          <w:p>
            <w:pPr>
              <w:pStyle w:val="TableParagraph"/>
              <w:spacing w:line="497" w:lineRule="exact"/>
              <w:ind w:left="573"/>
              <w:rPr>
                <w:sz w:val="31"/>
              </w:rPr>
            </w:pPr>
            <w:r>
              <w:rPr>
                <w:sz w:val="31"/>
              </w:rPr>
              <w:t>加药时间</w:t>
            </w:r>
          </w:p>
        </w:tc>
        <w:tc>
          <w:tcPr>
            <w:tcW w:w="3826" w:type="dxa"/>
          </w:tcPr>
          <w:p>
            <w:pPr>
              <w:pStyle w:val="TableParagraph"/>
              <w:spacing w:line="497" w:lineRule="exact"/>
              <w:ind w:left="1366" w:right="54"/>
              <w:jc w:val="center"/>
              <w:rPr>
                <w:sz w:val="31"/>
              </w:rPr>
            </w:pPr>
            <w:r>
              <w:rPr>
                <w:sz w:val="31"/>
              </w:rPr>
              <w:t>60～90min</w:t>
            </w:r>
          </w:p>
        </w:tc>
      </w:tr>
      <w:tr>
        <w:tblPrEx>
          <w:tblW w:w="0" w:type="auto"/>
          <w:jc w:val="left"/>
          <w:tblInd w:w="33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996" w:type="dxa"/>
          </w:tcPr>
          <w:p>
            <w:pPr>
              <w:pStyle w:val="TableParagraph"/>
              <w:spacing w:before="199"/>
              <w:ind w:left="143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4898" w:type="dxa"/>
          </w:tcPr>
          <w:p>
            <w:pPr>
              <w:pStyle w:val="TableParagraph"/>
              <w:spacing w:before="199"/>
              <w:ind w:left="573"/>
              <w:rPr>
                <w:sz w:val="31"/>
              </w:rPr>
            </w:pPr>
            <w:r>
              <w:rPr>
                <w:sz w:val="31"/>
              </w:rPr>
              <w:t>气瓶中EO浓度</w:t>
            </w:r>
          </w:p>
        </w:tc>
        <w:tc>
          <w:tcPr>
            <w:tcW w:w="3826" w:type="dxa"/>
          </w:tcPr>
          <w:p>
            <w:pPr>
              <w:pStyle w:val="TableParagraph"/>
              <w:spacing w:before="199"/>
              <w:ind w:left="1365" w:right="54"/>
              <w:jc w:val="center"/>
              <w:rPr>
                <w:sz w:val="31"/>
              </w:rPr>
            </w:pPr>
            <w:r>
              <w:rPr>
                <w:sz w:val="31"/>
              </w:rPr>
              <w:t>30％</w:t>
            </w:r>
          </w:p>
        </w:tc>
      </w:tr>
      <w:tr>
        <w:tblPrEx>
          <w:tblW w:w="0" w:type="auto"/>
          <w:jc w:val="left"/>
          <w:tblInd w:w="33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996" w:type="dxa"/>
          </w:tcPr>
          <w:p>
            <w:pPr>
              <w:pStyle w:val="TableParagraph"/>
              <w:spacing w:before="201"/>
              <w:ind w:left="143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4898" w:type="dxa"/>
          </w:tcPr>
          <w:p>
            <w:pPr>
              <w:pStyle w:val="TableParagraph"/>
              <w:spacing w:before="201"/>
              <w:ind w:left="573"/>
              <w:rPr>
                <w:sz w:val="31"/>
              </w:rPr>
            </w:pPr>
            <w:r>
              <w:rPr>
                <w:sz w:val="31"/>
              </w:rPr>
              <w:t>加药重量 (EO+CO2)</w:t>
            </w:r>
          </w:p>
        </w:tc>
        <w:tc>
          <w:tcPr>
            <w:tcW w:w="3826" w:type="dxa"/>
          </w:tcPr>
          <w:p>
            <w:pPr>
              <w:pStyle w:val="TableParagraph"/>
              <w:spacing w:before="201"/>
              <w:ind w:left="1369" w:right="54"/>
              <w:jc w:val="center"/>
              <w:rPr>
                <w:sz w:val="31"/>
              </w:rPr>
            </w:pPr>
            <w:r>
              <w:rPr>
                <w:sz w:val="31"/>
              </w:rPr>
              <w:t>22.9Kg</w:t>
            </w:r>
          </w:p>
        </w:tc>
      </w:tr>
      <w:tr>
        <w:tblPrEx>
          <w:tblW w:w="0" w:type="auto"/>
          <w:jc w:val="left"/>
          <w:tblInd w:w="33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996" w:type="dxa"/>
          </w:tcPr>
          <w:p>
            <w:pPr>
              <w:pStyle w:val="TableParagraph"/>
              <w:spacing w:before="199"/>
              <w:ind w:left="143"/>
              <w:rPr>
                <w:sz w:val="31"/>
              </w:rPr>
            </w:pPr>
            <w:r>
              <w:rPr>
                <w:w w:val="102"/>
                <w:sz w:val="31"/>
              </w:rPr>
              <w:t>8</w:t>
            </w:r>
          </w:p>
        </w:tc>
        <w:tc>
          <w:tcPr>
            <w:tcW w:w="4898" w:type="dxa"/>
          </w:tcPr>
          <w:p>
            <w:pPr>
              <w:pStyle w:val="TableParagraph"/>
              <w:spacing w:before="199"/>
              <w:ind w:left="573"/>
              <w:rPr>
                <w:sz w:val="31"/>
              </w:rPr>
            </w:pPr>
            <w:r>
              <w:rPr>
                <w:sz w:val="31"/>
              </w:rPr>
              <w:t>灭菌箱EO浓度</w:t>
            </w:r>
          </w:p>
        </w:tc>
        <w:tc>
          <w:tcPr>
            <w:tcW w:w="3826" w:type="dxa"/>
          </w:tcPr>
          <w:p>
            <w:pPr>
              <w:pStyle w:val="TableParagraph"/>
              <w:spacing w:before="199"/>
              <w:ind w:left="1370" w:right="54"/>
              <w:jc w:val="center"/>
              <w:rPr>
                <w:sz w:val="31"/>
              </w:rPr>
            </w:pPr>
            <w:r>
              <w:rPr>
                <w:sz w:val="31"/>
              </w:rPr>
              <w:t>250～400mg/l</w:t>
            </w:r>
          </w:p>
        </w:tc>
      </w:tr>
      <w:tr>
        <w:tblPrEx>
          <w:tblW w:w="0" w:type="auto"/>
          <w:jc w:val="left"/>
          <w:tblInd w:w="33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996" w:type="dxa"/>
          </w:tcPr>
          <w:p>
            <w:pPr>
              <w:pStyle w:val="TableParagraph"/>
              <w:spacing w:before="199"/>
              <w:ind w:left="143"/>
              <w:rPr>
                <w:sz w:val="31"/>
              </w:rPr>
            </w:pPr>
            <w:r>
              <w:rPr>
                <w:w w:val="102"/>
                <w:sz w:val="31"/>
              </w:rPr>
              <w:t>9</w:t>
            </w:r>
          </w:p>
        </w:tc>
        <w:tc>
          <w:tcPr>
            <w:tcW w:w="4898" w:type="dxa"/>
          </w:tcPr>
          <w:p>
            <w:pPr>
              <w:pStyle w:val="TableParagraph"/>
              <w:spacing w:before="199"/>
              <w:ind w:left="573"/>
              <w:rPr>
                <w:sz w:val="31"/>
              </w:rPr>
            </w:pPr>
            <w:r>
              <w:rPr>
                <w:sz w:val="31"/>
              </w:rPr>
              <w:t>灭菌温度设置</w:t>
            </w:r>
          </w:p>
        </w:tc>
        <w:tc>
          <w:tcPr>
            <w:tcW w:w="3826" w:type="dxa"/>
          </w:tcPr>
          <w:p>
            <w:pPr>
              <w:pStyle w:val="TableParagraph"/>
              <w:spacing w:before="199"/>
              <w:ind w:left="1365" w:right="54"/>
              <w:jc w:val="center"/>
              <w:rPr>
                <w:sz w:val="31"/>
              </w:rPr>
            </w:pPr>
            <w:r>
              <w:rPr>
                <w:sz w:val="31"/>
              </w:rPr>
              <w:t>37℃</w:t>
            </w:r>
          </w:p>
        </w:tc>
      </w:tr>
      <w:tr>
        <w:tblPrEx>
          <w:tblW w:w="0" w:type="auto"/>
          <w:jc w:val="left"/>
          <w:tblInd w:w="33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7"/>
          <w:jc w:val="left"/>
        </w:trPr>
        <w:tc>
          <w:tcPr>
            <w:tcW w:w="996" w:type="dxa"/>
          </w:tcPr>
          <w:p>
            <w:pPr>
              <w:pStyle w:val="TableParagraph"/>
              <w:spacing w:before="201"/>
              <w:ind w:left="50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4898" w:type="dxa"/>
          </w:tcPr>
          <w:p>
            <w:pPr>
              <w:pStyle w:val="TableParagraph"/>
              <w:spacing w:before="201"/>
              <w:ind w:left="573"/>
              <w:rPr>
                <w:sz w:val="31"/>
              </w:rPr>
            </w:pPr>
            <w:r>
              <w:rPr>
                <w:sz w:val="31"/>
              </w:rPr>
              <w:t>实际灭菌温度</w:t>
            </w:r>
          </w:p>
        </w:tc>
        <w:tc>
          <w:tcPr>
            <w:tcW w:w="3826" w:type="dxa"/>
          </w:tcPr>
          <w:p>
            <w:pPr>
              <w:pStyle w:val="TableParagraph"/>
              <w:spacing w:before="201"/>
              <w:ind w:left="1371" w:right="54"/>
              <w:jc w:val="center"/>
              <w:rPr>
                <w:sz w:val="31"/>
              </w:rPr>
            </w:pPr>
            <w:r>
              <w:rPr>
                <w:sz w:val="31"/>
              </w:rPr>
              <w:t>37±2℃</w:t>
            </w:r>
          </w:p>
        </w:tc>
      </w:tr>
      <w:tr>
        <w:tblPrEx>
          <w:tblW w:w="0" w:type="auto"/>
          <w:jc w:val="left"/>
          <w:tblInd w:w="33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5"/>
          <w:jc w:val="left"/>
        </w:trPr>
        <w:tc>
          <w:tcPr>
            <w:tcW w:w="996" w:type="dxa"/>
          </w:tcPr>
          <w:p>
            <w:pPr>
              <w:pStyle w:val="TableParagraph"/>
              <w:spacing w:before="200"/>
              <w:ind w:left="50"/>
              <w:rPr>
                <w:sz w:val="31"/>
              </w:rPr>
            </w:pPr>
            <w:r>
              <w:rPr>
                <w:sz w:val="31"/>
              </w:rPr>
              <w:t>11</w:t>
            </w:r>
          </w:p>
        </w:tc>
        <w:tc>
          <w:tcPr>
            <w:tcW w:w="4898" w:type="dxa"/>
          </w:tcPr>
          <w:p>
            <w:pPr>
              <w:pStyle w:val="TableParagraph"/>
              <w:spacing w:before="200"/>
              <w:ind w:left="573"/>
              <w:rPr>
                <w:sz w:val="31"/>
              </w:rPr>
            </w:pPr>
            <w:r>
              <w:rPr>
                <w:sz w:val="31"/>
              </w:rPr>
              <w:t>灭菌开始压力</w:t>
            </w:r>
          </w:p>
        </w:tc>
        <w:tc>
          <w:tcPr>
            <w:tcW w:w="3826" w:type="dxa"/>
          </w:tcPr>
          <w:p>
            <w:pPr>
              <w:pStyle w:val="TableParagraph"/>
              <w:spacing w:before="200"/>
              <w:ind w:left="1366" w:right="54"/>
              <w:jc w:val="center"/>
              <w:rPr>
                <w:sz w:val="31"/>
              </w:rPr>
            </w:pPr>
            <w:r>
              <w:rPr>
                <w:sz w:val="31"/>
              </w:rPr>
              <w:t>48KPa</w:t>
            </w:r>
          </w:p>
        </w:tc>
      </w:tr>
      <w:tr>
        <w:tblPrEx>
          <w:tblW w:w="0" w:type="auto"/>
          <w:jc w:val="left"/>
          <w:tblInd w:w="33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996" w:type="dxa"/>
          </w:tcPr>
          <w:p>
            <w:pPr>
              <w:pStyle w:val="TableParagraph"/>
              <w:spacing w:before="199"/>
              <w:ind w:left="50"/>
              <w:rPr>
                <w:sz w:val="31"/>
              </w:rPr>
            </w:pPr>
            <w:r>
              <w:rPr>
                <w:sz w:val="31"/>
              </w:rPr>
              <w:t>12</w:t>
            </w:r>
          </w:p>
        </w:tc>
        <w:tc>
          <w:tcPr>
            <w:tcW w:w="4898" w:type="dxa"/>
          </w:tcPr>
          <w:p>
            <w:pPr>
              <w:pStyle w:val="TableParagraph"/>
              <w:spacing w:before="199"/>
              <w:ind w:left="573"/>
              <w:rPr>
                <w:sz w:val="31"/>
              </w:rPr>
            </w:pPr>
            <w:r>
              <w:rPr>
                <w:sz w:val="31"/>
              </w:rPr>
              <w:t>灭菌终止压力</w:t>
            </w:r>
          </w:p>
        </w:tc>
        <w:tc>
          <w:tcPr>
            <w:tcW w:w="3826" w:type="dxa"/>
          </w:tcPr>
          <w:p>
            <w:pPr>
              <w:pStyle w:val="TableParagraph"/>
              <w:spacing w:before="199"/>
              <w:ind w:left="1371" w:right="54"/>
              <w:jc w:val="center"/>
              <w:rPr>
                <w:sz w:val="31"/>
              </w:rPr>
            </w:pPr>
            <w:r>
              <w:rPr>
                <w:sz w:val="31"/>
              </w:rPr>
              <w:t>≥40KPa</w:t>
            </w:r>
          </w:p>
        </w:tc>
      </w:tr>
      <w:tr>
        <w:tblPrEx>
          <w:tblW w:w="0" w:type="auto"/>
          <w:jc w:val="left"/>
          <w:tblInd w:w="33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996" w:type="dxa"/>
          </w:tcPr>
          <w:p>
            <w:pPr>
              <w:pStyle w:val="TableParagraph"/>
              <w:spacing w:before="201"/>
              <w:ind w:left="50"/>
              <w:rPr>
                <w:sz w:val="31"/>
              </w:rPr>
            </w:pPr>
            <w:r>
              <w:rPr>
                <w:sz w:val="31"/>
              </w:rPr>
              <w:t>13</w:t>
            </w:r>
          </w:p>
        </w:tc>
        <w:tc>
          <w:tcPr>
            <w:tcW w:w="4898" w:type="dxa"/>
          </w:tcPr>
          <w:p>
            <w:pPr>
              <w:pStyle w:val="TableParagraph"/>
              <w:spacing w:before="201"/>
              <w:ind w:left="573"/>
              <w:rPr>
                <w:sz w:val="31"/>
              </w:rPr>
            </w:pPr>
            <w:r>
              <w:rPr>
                <w:sz w:val="31"/>
              </w:rPr>
              <w:t>灭菌压力</w:t>
            </w:r>
          </w:p>
        </w:tc>
        <w:tc>
          <w:tcPr>
            <w:tcW w:w="3826" w:type="dxa"/>
          </w:tcPr>
          <w:p>
            <w:pPr>
              <w:pStyle w:val="TableParagraph"/>
              <w:spacing w:before="201"/>
              <w:ind w:left="1366" w:right="54"/>
              <w:jc w:val="center"/>
              <w:rPr>
                <w:sz w:val="31"/>
              </w:rPr>
            </w:pPr>
            <w:r>
              <w:rPr>
                <w:sz w:val="31"/>
              </w:rPr>
              <w:t>40～50 KPa</w:t>
            </w:r>
          </w:p>
        </w:tc>
      </w:tr>
      <w:tr>
        <w:tblPrEx>
          <w:tblW w:w="0" w:type="auto"/>
          <w:jc w:val="left"/>
          <w:tblInd w:w="33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4"/>
          <w:jc w:val="left"/>
        </w:trPr>
        <w:tc>
          <w:tcPr>
            <w:tcW w:w="996" w:type="dxa"/>
          </w:tcPr>
          <w:p>
            <w:pPr>
              <w:pStyle w:val="TableParagraph"/>
              <w:spacing w:before="199"/>
              <w:ind w:left="50"/>
              <w:rPr>
                <w:sz w:val="31"/>
              </w:rPr>
            </w:pPr>
            <w:r>
              <w:rPr>
                <w:sz w:val="31"/>
              </w:rPr>
              <w:t>14</w:t>
            </w:r>
          </w:p>
        </w:tc>
        <w:tc>
          <w:tcPr>
            <w:tcW w:w="4898" w:type="dxa"/>
          </w:tcPr>
          <w:p>
            <w:pPr>
              <w:pStyle w:val="TableParagraph"/>
              <w:spacing w:before="199"/>
              <w:ind w:left="573"/>
              <w:rPr>
                <w:sz w:val="31"/>
              </w:rPr>
            </w:pPr>
            <w:r>
              <w:rPr>
                <w:sz w:val="31"/>
              </w:rPr>
              <w:t>达到真空速率</w:t>
            </w:r>
          </w:p>
        </w:tc>
        <w:tc>
          <w:tcPr>
            <w:tcW w:w="3826" w:type="dxa"/>
          </w:tcPr>
          <w:p>
            <w:pPr>
              <w:pStyle w:val="TableParagraph"/>
              <w:spacing w:before="199"/>
              <w:ind w:left="1371" w:right="54"/>
              <w:jc w:val="center"/>
              <w:rPr>
                <w:sz w:val="31"/>
              </w:rPr>
            </w:pPr>
            <w:r>
              <w:rPr>
                <w:sz w:val="31"/>
              </w:rPr>
              <w:t>4.5±0.5KPa/min</w:t>
            </w:r>
          </w:p>
        </w:tc>
      </w:tr>
      <w:tr>
        <w:tblPrEx>
          <w:tblW w:w="0" w:type="auto"/>
          <w:jc w:val="left"/>
          <w:tblInd w:w="33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996" w:type="dxa"/>
          </w:tcPr>
          <w:p>
            <w:pPr>
              <w:pStyle w:val="TableParagraph"/>
              <w:spacing w:before="199"/>
              <w:ind w:left="50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4898" w:type="dxa"/>
          </w:tcPr>
          <w:p>
            <w:pPr>
              <w:pStyle w:val="TableParagraph"/>
              <w:spacing w:before="199"/>
              <w:ind w:left="573"/>
              <w:rPr>
                <w:sz w:val="31"/>
              </w:rPr>
            </w:pPr>
            <w:r>
              <w:rPr>
                <w:sz w:val="31"/>
              </w:rPr>
              <w:t>清洗气体注入速率</w:t>
            </w:r>
          </w:p>
        </w:tc>
        <w:tc>
          <w:tcPr>
            <w:tcW w:w="3826" w:type="dxa"/>
          </w:tcPr>
          <w:p>
            <w:pPr>
              <w:pStyle w:val="TableParagraph"/>
              <w:spacing w:before="199"/>
              <w:ind w:left="1370" w:right="54"/>
              <w:jc w:val="center"/>
              <w:rPr>
                <w:sz w:val="31"/>
              </w:rPr>
            </w:pPr>
            <w:r>
              <w:rPr>
                <w:sz w:val="31"/>
              </w:rPr>
              <w:t>8±2KPs/min</w:t>
            </w:r>
          </w:p>
        </w:tc>
      </w:tr>
      <w:tr>
        <w:tblPrEx>
          <w:tblW w:w="0" w:type="auto"/>
          <w:jc w:val="left"/>
          <w:tblInd w:w="33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6"/>
          <w:jc w:val="left"/>
        </w:trPr>
        <w:tc>
          <w:tcPr>
            <w:tcW w:w="996" w:type="dxa"/>
          </w:tcPr>
          <w:p>
            <w:pPr>
              <w:pStyle w:val="TableParagraph"/>
              <w:spacing w:before="201"/>
              <w:ind w:left="50"/>
              <w:rPr>
                <w:sz w:val="31"/>
              </w:rPr>
            </w:pPr>
            <w:r>
              <w:rPr>
                <w:sz w:val="31"/>
              </w:rPr>
              <w:t>16</w:t>
            </w:r>
          </w:p>
        </w:tc>
        <w:tc>
          <w:tcPr>
            <w:tcW w:w="4898" w:type="dxa"/>
          </w:tcPr>
          <w:p>
            <w:pPr>
              <w:pStyle w:val="TableParagraph"/>
              <w:spacing w:before="201"/>
              <w:ind w:left="573"/>
              <w:rPr>
                <w:sz w:val="31"/>
              </w:rPr>
            </w:pPr>
            <w:r>
              <w:rPr>
                <w:sz w:val="31"/>
              </w:rPr>
              <w:t>清洗真空度</w:t>
            </w:r>
          </w:p>
        </w:tc>
        <w:tc>
          <w:tcPr>
            <w:tcW w:w="3826" w:type="dxa"/>
          </w:tcPr>
          <w:p>
            <w:pPr>
              <w:pStyle w:val="TableParagraph"/>
              <w:spacing w:before="201"/>
              <w:ind w:left="1369" w:right="54"/>
              <w:jc w:val="center"/>
              <w:rPr>
                <w:sz w:val="31"/>
              </w:rPr>
            </w:pPr>
            <w:r>
              <w:rPr>
                <w:sz w:val="31"/>
              </w:rPr>
              <w:t>-40KPa±1KPa</w:t>
            </w:r>
          </w:p>
        </w:tc>
      </w:tr>
      <w:tr>
        <w:tblPrEx>
          <w:tblW w:w="0" w:type="auto"/>
          <w:jc w:val="left"/>
          <w:tblInd w:w="330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1"/>
          <w:jc w:val="left"/>
        </w:trPr>
        <w:tc>
          <w:tcPr>
            <w:tcW w:w="996" w:type="dxa"/>
          </w:tcPr>
          <w:p>
            <w:pPr>
              <w:pStyle w:val="TableParagraph"/>
              <w:spacing w:before="199" w:line="472" w:lineRule="exact"/>
              <w:ind w:left="50"/>
              <w:rPr>
                <w:sz w:val="31"/>
              </w:rPr>
            </w:pPr>
            <w:r>
              <w:rPr>
                <w:sz w:val="31"/>
              </w:rPr>
              <w:t>17</w:t>
            </w:r>
          </w:p>
        </w:tc>
        <w:tc>
          <w:tcPr>
            <w:tcW w:w="4898" w:type="dxa"/>
          </w:tcPr>
          <w:p>
            <w:pPr>
              <w:pStyle w:val="TableParagraph"/>
              <w:spacing w:before="199" w:line="472" w:lineRule="exact"/>
              <w:ind w:left="573"/>
              <w:rPr>
                <w:sz w:val="31"/>
              </w:rPr>
            </w:pPr>
            <w:r>
              <w:rPr>
                <w:sz w:val="31"/>
              </w:rPr>
              <w:t>清洗次数</w:t>
            </w:r>
          </w:p>
        </w:tc>
        <w:tc>
          <w:tcPr>
            <w:tcW w:w="3826" w:type="dxa"/>
          </w:tcPr>
          <w:p>
            <w:pPr>
              <w:pStyle w:val="TableParagraph"/>
              <w:tabs>
                <w:tab w:val="left" w:pos="2679"/>
              </w:tabs>
              <w:spacing w:before="199" w:line="472" w:lineRule="exact"/>
              <w:ind w:left="2138"/>
              <w:rPr>
                <w:sz w:val="31"/>
              </w:rPr>
            </w:pPr>
            <w:r>
              <w:rPr>
                <w:sz w:val="31"/>
              </w:rPr>
              <w:t>5</w:t>
              <w:tab/>
              <w:t>次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14"/>
        </w:rPr>
      </w:pPr>
    </w:p>
    <w:p>
      <w:pPr>
        <w:pStyle w:val="ListParagraph"/>
        <w:numPr>
          <w:ilvl w:val="2"/>
          <w:numId w:val="11"/>
        </w:numPr>
        <w:tabs>
          <w:tab w:val="left" w:pos="3065"/>
        </w:tabs>
        <w:spacing w:before="6" w:after="0" w:line="240" w:lineRule="auto"/>
        <w:ind w:left="3064" w:right="0" w:hanging="1326"/>
        <w:jc w:val="left"/>
        <w:rPr>
          <w:sz w:val="36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2374900</wp:posOffset>
            </wp:positionH>
            <wp:positionV relativeFrom="paragraph">
              <wp:posOffset>-8672616</wp:posOffset>
            </wp:positionV>
            <wp:extent cx="6853523" cy="8006333"/>
            <wp:effectExtent l="0" t="0" r="0" b="0"/>
            <wp:wrapNone/>
            <wp:docPr id="2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9.png"/>
                    <pic:cNvPicPr/>
                  </pic:nvPicPr>
                  <pic:blipFill>
                    <a:blip xmlns:r="http://schemas.openxmlformats.org/officeDocument/2006/relationships"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3523" cy="80063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接受标准</w:t>
      </w:r>
    </w:p>
    <w:p>
      <w:pPr>
        <w:pStyle w:val="ListParagraph"/>
        <w:numPr>
          <w:ilvl w:val="0"/>
          <w:numId w:val="10"/>
        </w:numPr>
        <w:tabs>
          <w:tab w:val="left" w:pos="4058"/>
          <w:tab w:val="left" w:pos="4059"/>
        </w:tabs>
        <w:spacing w:before="258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所有物理参数必须在20.8.9规定的围。</w:t>
      </w:r>
    </w:p>
    <w:p>
      <w:pPr>
        <w:pStyle w:val="ListParagraph"/>
        <w:numPr>
          <w:ilvl w:val="0"/>
          <w:numId w:val="10"/>
        </w:numPr>
        <w:tabs>
          <w:tab w:val="left" w:pos="4058"/>
          <w:tab w:val="left" w:pos="4059"/>
        </w:tabs>
        <w:spacing w:before="273" w:after="0" w:line="240" w:lineRule="auto"/>
        <w:ind w:left="4058" w:right="0" w:hanging="541"/>
        <w:jc w:val="left"/>
        <w:rPr>
          <w:sz w:val="36"/>
        </w:rPr>
      </w:pPr>
      <w:r>
        <w:rPr>
          <w:spacing w:val="-1"/>
          <w:sz w:val="36"/>
        </w:rPr>
        <w:t>所有半期</w:t>
      </w:r>
      <w:r>
        <w:rPr>
          <w:sz w:val="36"/>
        </w:rPr>
        <w:t>6h</w:t>
      </w:r>
      <w:r>
        <w:rPr>
          <w:spacing w:val="-1"/>
          <w:sz w:val="36"/>
        </w:rPr>
        <w:t>循环必须证明所有</w:t>
      </w:r>
      <w:r>
        <w:rPr>
          <w:sz w:val="36"/>
        </w:rPr>
        <w:t>PCD为阴性无菌。</w:t>
      </w:r>
    </w:p>
    <w:p>
      <w:pPr>
        <w:pStyle w:val="ListParagraph"/>
        <w:numPr>
          <w:ilvl w:val="0"/>
          <w:numId w:val="10"/>
        </w:numPr>
        <w:tabs>
          <w:tab w:val="left" w:pos="4058"/>
          <w:tab w:val="left" w:pos="4059"/>
        </w:tabs>
        <w:spacing w:before="273" w:after="0" w:line="240" w:lineRule="auto"/>
        <w:ind w:left="4058" w:right="0" w:hanging="541"/>
        <w:jc w:val="left"/>
        <w:rPr>
          <w:sz w:val="36"/>
        </w:rPr>
      </w:pPr>
      <w:r>
        <w:rPr>
          <w:spacing w:val="-1"/>
          <w:sz w:val="36"/>
        </w:rPr>
        <w:t>短期</w:t>
      </w:r>
      <w:r>
        <w:rPr>
          <w:sz w:val="36"/>
        </w:rPr>
        <w:t>5h</w:t>
      </w:r>
      <w:r>
        <w:rPr>
          <w:spacing w:val="-1"/>
          <w:sz w:val="36"/>
        </w:rPr>
        <w:t>循环必须证明所有</w:t>
      </w:r>
      <w:r>
        <w:rPr>
          <w:sz w:val="36"/>
        </w:rPr>
        <w:t>PCD为阳性有菌生长。</w:t>
      </w:r>
    </w:p>
    <w:p>
      <w:pPr>
        <w:pStyle w:val="ListParagraph"/>
        <w:numPr>
          <w:ilvl w:val="0"/>
          <w:numId w:val="10"/>
        </w:numPr>
        <w:tabs>
          <w:tab w:val="left" w:pos="4058"/>
          <w:tab w:val="left" w:pos="4059"/>
        </w:tabs>
        <w:spacing w:before="273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所有4个循环的产品无菌检验结果必须为阴性无菌。</w:t>
      </w:r>
    </w:p>
    <w:p>
      <w:pPr>
        <w:pStyle w:val="ListParagraph"/>
        <w:numPr>
          <w:ilvl w:val="0"/>
          <w:numId w:val="10"/>
        </w:numPr>
        <w:tabs>
          <w:tab w:val="left" w:pos="4058"/>
          <w:tab w:val="left" w:pos="4059"/>
        </w:tabs>
        <w:spacing w:before="272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所有阳性对照必须有菌生长。</w:t>
      </w:r>
    </w:p>
    <w:p>
      <w:pPr>
        <w:pStyle w:val="ListParagraph"/>
        <w:numPr>
          <w:ilvl w:val="1"/>
          <w:numId w:val="11"/>
        </w:numPr>
        <w:tabs>
          <w:tab w:val="left" w:pos="2214"/>
          <w:tab w:val="left" w:pos="2215"/>
        </w:tabs>
        <w:spacing w:before="287" w:after="0" w:line="240" w:lineRule="auto"/>
        <w:ind w:left="2215" w:right="0" w:hanging="1195"/>
        <w:jc w:val="left"/>
        <w:rPr>
          <w:rFonts w:ascii="宋体" w:eastAsia="宋体" w:hint="eastAsia"/>
          <w:sz w:val="36"/>
        </w:rPr>
      </w:pPr>
      <w:r>
        <w:rPr>
          <w:sz w:val="36"/>
        </w:rPr>
        <w:t>全期运行</w:t>
      </w:r>
    </w:p>
    <w:p>
      <w:pPr>
        <w:pStyle w:val="BodyText"/>
        <w:spacing w:before="272"/>
        <w:ind w:left="1739"/>
      </w:pPr>
      <w:r>
        <w:rPr>
          <w:rFonts w:ascii="宋体" w:eastAsia="宋体" w:hint="eastAsia"/>
        </w:rPr>
        <w:t>20.9.1</w:t>
      </w:r>
      <w:r>
        <w:rPr>
          <w:rFonts w:ascii="宋体" w:eastAsia="宋体" w:hint="eastAsia"/>
          <w:spacing w:val="63"/>
        </w:rPr>
        <w:t xml:space="preserve"> </w:t>
      </w:r>
      <w:r>
        <w:t>按20.8.4～20.8.6进行装载和灭菌操作。</w:t>
      </w:r>
    </w:p>
    <w:p>
      <w:pPr>
        <w:spacing w:after="0"/>
        <w:sectPr>
          <w:headerReference w:type="default" r:id="rId137"/>
          <w:footerReference w:type="default" r:id="rId138"/>
          <w:pgSz w:w="17860" w:h="25260"/>
          <w:pgMar w:top="1100" w:right="960" w:bottom="1560" w:left="1400" w:header="772" w:footer="1362"/>
          <w:pgNumType w:start="53"/>
          <w:cols w:space="708"/>
        </w:sectPr>
      </w:pPr>
    </w:p>
    <w:p>
      <w:pPr>
        <w:spacing w:before="89"/>
        <w:ind w:left="1744" w:right="0" w:firstLine="0"/>
        <w:jc w:val="center"/>
        <w:rPr>
          <w:rFonts w:ascii="Times New Roman"/>
          <w:sz w:val="27"/>
        </w:rPr>
      </w:pPr>
      <w:r>
        <w:pict>
          <v:group id="_x0000_s1206" style="width:893pt;height:1248pt;margin-top:0;margin-left:0;mso-position-horizontal-relative:page;mso-position-vertical-relative:page;position:absolute;z-index:-251633664" coordorigin="0,0" coordsize="17860,24960">
            <v:shape id="_x0000_s1207" type="#_x0000_t75" style="width:15200;height:260;left:1540;position:absolute;top:940" stroked="f">
              <v:imagedata r:id="rId65" o:title=""/>
            </v:shape>
            <v:shape id="_x0000_s1208" type="#_x0000_t75" style="width:17860;height:24960;position:absolute" stroked="f">
              <v:imagedata r:id="rId139" o:title=""/>
            </v:shape>
          </v:group>
        </w:pict>
      </w:r>
      <w:r>
        <w:rPr>
          <w:rFonts w:ascii="Times New Roman"/>
          <w:sz w:val="27"/>
        </w:rPr>
        <w:t>.</w: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7"/>
        <w:rPr>
          <w:rFonts w:ascii="Times New Roman"/>
          <w:sz w:val="33"/>
        </w:rPr>
      </w:pPr>
    </w:p>
    <w:p>
      <w:pPr>
        <w:pStyle w:val="BodyText"/>
        <w:ind w:left="1739"/>
      </w:pPr>
      <w:r>
        <w:rPr>
          <w:rFonts w:ascii="宋体" w:eastAsia="宋体" w:hint="eastAsia"/>
        </w:rPr>
        <w:t>20.9.2</w:t>
      </w:r>
      <w:r>
        <w:rPr>
          <w:rFonts w:ascii="宋体" w:eastAsia="宋体" w:hint="eastAsia"/>
          <w:spacing w:val="63"/>
        </w:rPr>
        <w:t xml:space="preserve"> </w:t>
      </w:r>
      <w:r>
        <w:t>灭菌参数按20.8.9.1的规定。</w:t>
      </w:r>
    </w:p>
    <w:p>
      <w:pPr>
        <w:pStyle w:val="BodyText"/>
        <w:spacing w:before="272"/>
        <w:ind w:left="1739"/>
      </w:pPr>
      <w:r>
        <w:rPr>
          <w:rFonts w:ascii="宋体" w:eastAsia="宋体" w:hint="eastAsia"/>
        </w:rPr>
        <w:t>20.9.3</w:t>
      </w:r>
      <w:r>
        <w:rPr>
          <w:rFonts w:ascii="宋体" w:eastAsia="宋体" w:hint="eastAsia"/>
          <w:spacing w:val="63"/>
        </w:rPr>
        <w:t xml:space="preserve"> </w:t>
      </w:r>
      <w:r>
        <w:t>灭菌时间按20.8.3</w:t>
      </w:r>
      <w:r>
        <w:rPr>
          <w:spacing w:val="-2"/>
        </w:rPr>
        <w:t>循环</w:t>
      </w:r>
      <w:r>
        <w:t>5#进行（12h）。</w:t>
      </w:r>
    </w:p>
    <w:p>
      <w:pPr>
        <w:pStyle w:val="BodyText"/>
        <w:spacing w:before="273"/>
        <w:ind w:left="1739"/>
      </w:pPr>
      <w:r>
        <w:rPr>
          <w:rFonts w:ascii="宋体" w:eastAsia="宋体" w:hint="eastAsia"/>
        </w:rPr>
        <w:t>20.9.4</w:t>
      </w:r>
      <w:r>
        <w:rPr>
          <w:rFonts w:ascii="宋体" w:eastAsia="宋体" w:hint="eastAsia"/>
          <w:spacing w:val="64"/>
        </w:rPr>
        <w:t xml:space="preserve"> </w:t>
      </w:r>
      <w:r>
        <w:t>检验和接受标准</w:t>
      </w:r>
    </w:p>
    <w:p>
      <w:pPr>
        <w:pStyle w:val="ListParagraph"/>
        <w:numPr>
          <w:ilvl w:val="0"/>
          <w:numId w:val="42"/>
        </w:numPr>
        <w:tabs>
          <w:tab w:val="left" w:pos="4058"/>
          <w:tab w:val="left" w:pos="4059"/>
        </w:tabs>
        <w:spacing w:before="258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PCD和无菌样品按20.8.7进行无菌检验，必须阴性无菌。</w:t>
      </w:r>
    </w:p>
    <w:p>
      <w:pPr>
        <w:pStyle w:val="ListParagraph"/>
        <w:numPr>
          <w:ilvl w:val="0"/>
          <w:numId w:val="42"/>
        </w:numPr>
        <w:tabs>
          <w:tab w:val="left" w:pos="4058"/>
          <w:tab w:val="left" w:pos="4059"/>
        </w:tabs>
        <w:spacing w:before="272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产品功能：解析7天后按产品标准进行测试，必须全部合格。</w:t>
      </w:r>
    </w:p>
    <w:p>
      <w:pPr>
        <w:pStyle w:val="ListParagraph"/>
        <w:numPr>
          <w:ilvl w:val="0"/>
          <w:numId w:val="42"/>
        </w:numPr>
        <w:tabs>
          <w:tab w:val="left" w:pos="4058"/>
          <w:tab w:val="left" w:pos="4059"/>
        </w:tabs>
        <w:spacing w:before="273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环氧乙烷残留量：按20.12规定检验，必须合格。</w:t>
      </w:r>
    </w:p>
    <w:p>
      <w:pPr>
        <w:pStyle w:val="ListParagraph"/>
        <w:numPr>
          <w:ilvl w:val="0"/>
          <w:numId w:val="42"/>
        </w:numPr>
        <w:tabs>
          <w:tab w:val="left" w:pos="4058"/>
          <w:tab w:val="left" w:pos="4059"/>
        </w:tabs>
        <w:spacing w:before="273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包装：按20.13规定检验，必须合格。</w:t>
      </w:r>
    </w:p>
    <w:p>
      <w:pPr>
        <w:pStyle w:val="ListParagraph"/>
        <w:numPr>
          <w:ilvl w:val="0"/>
          <w:numId w:val="42"/>
        </w:numPr>
        <w:tabs>
          <w:tab w:val="left" w:pos="4058"/>
          <w:tab w:val="left" w:pos="4059"/>
        </w:tabs>
        <w:spacing w:before="272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所有物理参数必须在20.8.9.1规定的围。</w:t>
      </w:r>
    </w:p>
    <w:p>
      <w:pPr>
        <w:pStyle w:val="ListParagraph"/>
        <w:numPr>
          <w:ilvl w:val="0"/>
          <w:numId w:val="42"/>
        </w:numPr>
        <w:tabs>
          <w:tab w:val="left" w:pos="4058"/>
          <w:tab w:val="left" w:pos="4059"/>
        </w:tabs>
        <w:spacing w:before="273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所有阳性对照必须有菌生长。</w:t>
      </w:r>
    </w:p>
    <w:p>
      <w:pPr>
        <w:pStyle w:val="ListParagraph"/>
        <w:numPr>
          <w:ilvl w:val="1"/>
          <w:numId w:val="11"/>
        </w:numPr>
        <w:tabs>
          <w:tab w:val="left" w:pos="2190"/>
        </w:tabs>
        <w:spacing w:before="287" w:after="0" w:line="240" w:lineRule="auto"/>
        <w:ind w:left="2189" w:right="0" w:hanging="1170"/>
        <w:jc w:val="left"/>
        <w:rPr>
          <w:rFonts w:ascii="宋体" w:eastAsia="宋体" w:hint="eastAsia"/>
          <w:sz w:val="36"/>
        </w:rPr>
      </w:pPr>
      <w:r>
        <w:rPr>
          <w:sz w:val="36"/>
        </w:rPr>
        <w:t>无菌保证水平</w:t>
      </w:r>
    </w:p>
    <w:p>
      <w:pPr>
        <w:pStyle w:val="BodyText"/>
        <w:spacing w:before="200" w:line="338" w:lineRule="auto"/>
        <w:ind w:left="2215" w:right="485" w:firstLine="536"/>
      </w:pPr>
      <w:r>
        <w:t>无菌保证水平10</w:t>
      </w:r>
      <w:r>
        <w:rPr>
          <w:vertAlign w:val="subscript"/>
        </w:rPr>
        <w:t>-6</w:t>
      </w:r>
      <w:r>
        <w:rPr>
          <w:vertAlign w:val="baseline"/>
        </w:rPr>
        <w:t>表现为：BI 含菌量10</w:t>
      </w:r>
      <w:r>
        <w:rPr>
          <w:vertAlign w:val="subscript"/>
        </w:rPr>
        <w:t>6</w:t>
      </w:r>
      <w:r>
        <w:rPr>
          <w:vertAlign w:val="baseline"/>
        </w:rPr>
        <w:t>，半期灭菌时间为6h，常规控制灭菌时间为12h。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2"/>
        <w:rPr>
          <w:sz w:val="46"/>
        </w:rPr>
      </w:pPr>
    </w:p>
    <w:p>
      <w:pPr>
        <w:pStyle w:val="ListParagraph"/>
        <w:numPr>
          <w:ilvl w:val="1"/>
          <w:numId w:val="11"/>
        </w:numPr>
        <w:tabs>
          <w:tab w:val="left" w:pos="2190"/>
        </w:tabs>
        <w:spacing w:before="0" w:after="0" w:line="240" w:lineRule="auto"/>
        <w:ind w:left="2189" w:right="0" w:hanging="1170"/>
        <w:jc w:val="left"/>
        <w:rPr>
          <w:rFonts w:ascii="宋体" w:eastAsia="宋体" w:hint="eastAsia"/>
          <w:sz w:val="36"/>
        </w:rPr>
      </w:pPr>
      <w:r>
        <w:rPr>
          <w:sz w:val="36"/>
        </w:rPr>
        <w:t>通风条件：</w:t>
      </w:r>
    </w:p>
    <w:p>
      <w:pPr>
        <w:pStyle w:val="ListParagraph"/>
        <w:numPr>
          <w:ilvl w:val="0"/>
          <w:numId w:val="8"/>
        </w:numPr>
        <w:tabs>
          <w:tab w:val="left" w:pos="4058"/>
          <w:tab w:val="left" w:pos="4059"/>
        </w:tabs>
        <w:spacing w:before="258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温度：≥10℃；</w:t>
      </w:r>
    </w:p>
    <w:p>
      <w:pPr>
        <w:pStyle w:val="ListParagraph"/>
        <w:numPr>
          <w:ilvl w:val="0"/>
          <w:numId w:val="8"/>
        </w:numPr>
        <w:tabs>
          <w:tab w:val="left" w:pos="4058"/>
          <w:tab w:val="left" w:pos="4059"/>
        </w:tabs>
        <w:spacing w:before="272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湿度：20%～80%；</w:t>
      </w:r>
    </w:p>
    <w:p>
      <w:pPr>
        <w:pStyle w:val="ListParagraph"/>
        <w:numPr>
          <w:ilvl w:val="0"/>
          <w:numId w:val="8"/>
        </w:numPr>
        <w:tabs>
          <w:tab w:val="left" w:pos="4058"/>
          <w:tab w:val="left" w:pos="4059"/>
        </w:tabs>
        <w:spacing w:before="272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通风系统：24小时运转。</w:t>
      </w:r>
    </w:p>
    <w:p>
      <w:pPr>
        <w:pStyle w:val="BodyText"/>
        <w:spacing w:before="4"/>
        <w:rPr>
          <w:sz w:val="27"/>
        </w:rPr>
      </w:pPr>
    </w:p>
    <w:p>
      <w:pPr>
        <w:spacing w:before="0"/>
        <w:ind w:left="299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专业资料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headerReference w:type="default" r:id="rId140"/>
          <w:footerReference w:type="default" r:id="rId141"/>
          <w:pgSz w:w="17860" w:h="25260"/>
          <w:pgMar w:top="680" w:right="960" w:bottom="280" w:left="1400" w:header="0" w:footer="0"/>
          <w:pgNumType w:start="54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6"/>
        <w:rPr>
          <w:rFonts w:ascii="宋体"/>
          <w:sz w:val="19"/>
        </w:rPr>
      </w:pPr>
    </w:p>
    <w:p>
      <w:pPr>
        <w:pStyle w:val="ListParagraph"/>
        <w:numPr>
          <w:ilvl w:val="1"/>
          <w:numId w:val="11"/>
        </w:numPr>
        <w:tabs>
          <w:tab w:val="left" w:pos="2190"/>
        </w:tabs>
        <w:spacing w:before="6" w:after="0" w:line="240" w:lineRule="auto"/>
        <w:ind w:left="2189" w:right="0" w:hanging="1170"/>
        <w:jc w:val="left"/>
        <w:rPr>
          <w:rFonts w:ascii="宋体" w:eastAsia="宋体" w:hint="eastAsia"/>
          <w:sz w:val="36"/>
        </w:rPr>
      </w:pPr>
      <w:r>
        <w:rPr>
          <w:sz w:val="36"/>
        </w:rPr>
        <w:t>环氧乙烷残留量</w:t>
      </w:r>
    </w:p>
    <w:p>
      <w:pPr>
        <w:pStyle w:val="ListParagraph"/>
        <w:numPr>
          <w:ilvl w:val="0"/>
          <w:numId w:val="7"/>
        </w:numPr>
        <w:tabs>
          <w:tab w:val="left" w:pos="2819"/>
          <w:tab w:val="left" w:pos="2820"/>
        </w:tabs>
        <w:spacing w:before="201" w:after="0" w:line="240" w:lineRule="auto"/>
        <w:ind w:left="2819" w:right="0" w:hanging="605"/>
        <w:jc w:val="left"/>
        <w:rPr>
          <w:sz w:val="36"/>
        </w:rPr>
      </w:pPr>
      <w:r>
        <w:rPr>
          <w:spacing w:val="-1"/>
          <w:position w:val="-5"/>
          <w:sz w:val="36"/>
        </w:rPr>
        <w:t>环氧乙烷残留量接受标准：</w:t>
      </w:r>
      <w:r>
        <w:rPr>
          <w:spacing w:val="-3"/>
          <w:position w:val="-5"/>
          <w:sz w:val="36"/>
        </w:rPr>
        <w:t>EO≤10μg/cm</w:t>
      </w:r>
      <w:r>
        <w:rPr>
          <w:spacing w:val="-3"/>
          <w:position w:val="-1"/>
          <w:sz w:val="29"/>
        </w:rPr>
        <w:t>2</w:t>
      </w:r>
      <w:r>
        <w:rPr>
          <w:sz w:val="36"/>
        </w:rPr>
        <w:t>。(ISO</w:t>
      </w:r>
      <w:r>
        <w:rPr>
          <w:spacing w:val="-4"/>
          <w:sz w:val="36"/>
        </w:rPr>
        <w:t xml:space="preserve"> </w:t>
      </w:r>
      <w:r>
        <w:rPr>
          <w:sz w:val="36"/>
        </w:rPr>
        <w:t>10993-7:2008,4.3.5.2)</w:t>
      </w:r>
    </w:p>
    <w:p>
      <w:pPr>
        <w:pStyle w:val="ListParagraph"/>
        <w:numPr>
          <w:ilvl w:val="0"/>
          <w:numId w:val="7"/>
        </w:numPr>
        <w:tabs>
          <w:tab w:val="left" w:pos="2819"/>
          <w:tab w:val="left" w:pos="2820"/>
        </w:tabs>
        <w:spacing w:before="269" w:after="0" w:line="240" w:lineRule="auto"/>
        <w:ind w:left="2819" w:right="0" w:hanging="605"/>
        <w:jc w:val="left"/>
        <w:rPr>
          <w:sz w:val="36"/>
        </w:rPr>
      </w:pPr>
      <w:r>
        <w:rPr>
          <w:sz w:val="36"/>
        </w:rPr>
        <w:t>全期灭菌后，通风（解析）7天后进行检验。</w:t>
      </w:r>
    </w:p>
    <w:p>
      <w:pPr>
        <w:pStyle w:val="ListParagraph"/>
        <w:numPr>
          <w:ilvl w:val="0"/>
          <w:numId w:val="7"/>
        </w:numPr>
        <w:tabs>
          <w:tab w:val="left" w:pos="2819"/>
          <w:tab w:val="left" w:pos="2820"/>
        </w:tabs>
        <w:spacing w:before="273" w:after="0" w:line="240" w:lineRule="auto"/>
        <w:ind w:left="2819" w:right="0" w:hanging="605"/>
        <w:jc w:val="left"/>
        <w:rPr>
          <w:sz w:val="36"/>
        </w:rPr>
      </w:pPr>
      <w:r>
        <w:rPr>
          <w:sz w:val="36"/>
        </w:rPr>
        <w:t>检验法按ISO</w:t>
      </w:r>
      <w:r>
        <w:rPr>
          <w:spacing w:val="-2"/>
          <w:sz w:val="36"/>
        </w:rPr>
        <w:t xml:space="preserve"> </w:t>
      </w:r>
      <w:r>
        <w:rPr>
          <w:sz w:val="36"/>
        </w:rPr>
        <w:t>10993-7:2008</w:t>
      </w:r>
      <w:r>
        <w:rPr>
          <w:spacing w:val="79"/>
          <w:sz w:val="36"/>
        </w:rPr>
        <w:t xml:space="preserve"> </w:t>
      </w:r>
      <w:r>
        <w:rPr>
          <w:sz w:val="36"/>
        </w:rPr>
        <w:t>（或GB/T</w:t>
      </w:r>
      <w:r>
        <w:rPr>
          <w:spacing w:val="-1"/>
          <w:sz w:val="36"/>
        </w:rPr>
        <w:t xml:space="preserve"> </w:t>
      </w:r>
      <w:r>
        <w:rPr>
          <w:sz w:val="36"/>
        </w:rPr>
        <w:t>16886.7-2001）进行。</w:t>
      </w:r>
    </w:p>
    <w:p>
      <w:pPr>
        <w:pStyle w:val="ListParagraph"/>
        <w:numPr>
          <w:ilvl w:val="1"/>
          <w:numId w:val="11"/>
        </w:numPr>
        <w:tabs>
          <w:tab w:val="left" w:pos="2190"/>
        </w:tabs>
        <w:spacing w:before="287" w:after="0" w:line="240" w:lineRule="auto"/>
        <w:ind w:left="2189" w:right="0" w:hanging="1170"/>
        <w:jc w:val="left"/>
        <w:rPr>
          <w:rFonts w:ascii="宋体" w:eastAsia="宋体" w:hint="eastAsia"/>
          <w:sz w:val="36"/>
        </w:rPr>
      </w:pPr>
      <w:r>
        <w:rPr>
          <w:sz w:val="36"/>
        </w:rPr>
        <w:t>包装完好性</w:t>
      </w:r>
    </w:p>
    <w:p>
      <w:pPr>
        <w:pStyle w:val="ListParagraph"/>
        <w:numPr>
          <w:ilvl w:val="2"/>
          <w:numId w:val="6"/>
        </w:numPr>
        <w:tabs>
          <w:tab w:val="left" w:pos="3449"/>
          <w:tab w:val="left" w:pos="3450"/>
        </w:tabs>
        <w:spacing w:before="272" w:after="0" w:line="312" w:lineRule="auto"/>
        <w:ind w:left="3489" w:right="527" w:hanging="1750"/>
        <w:jc w:val="left"/>
        <w:rPr>
          <w:sz w:val="36"/>
        </w:rPr>
      </w:pPr>
      <w:r>
        <w:rPr>
          <w:spacing w:val="-1"/>
          <w:sz w:val="36"/>
        </w:rPr>
        <w:t>灭菌过程结束后检查包装和标志完整性，确保灭菌后包装仍符合规定的要</w:t>
      </w:r>
      <w:r>
        <w:rPr>
          <w:sz w:val="36"/>
        </w:rPr>
        <w:t>求。</w:t>
      </w:r>
    </w:p>
    <w:p>
      <w:pPr>
        <w:pStyle w:val="ListParagraph"/>
        <w:numPr>
          <w:ilvl w:val="2"/>
          <w:numId w:val="6"/>
        </w:numPr>
        <w:tabs>
          <w:tab w:val="left" w:pos="3449"/>
          <w:tab w:val="left" w:pos="3450"/>
        </w:tabs>
        <w:spacing w:before="148" w:after="0" w:line="240" w:lineRule="auto"/>
        <w:ind w:left="3449" w:right="0" w:hanging="1711"/>
        <w:jc w:val="left"/>
        <w:rPr>
          <w:sz w:val="36"/>
        </w:rPr>
      </w:pPr>
      <w:r>
        <w:rPr>
          <w:sz w:val="36"/>
        </w:rPr>
        <w:t>接受标准</w:t>
      </w:r>
    </w:p>
    <w:p>
      <w:pPr>
        <w:pStyle w:val="ListParagraph"/>
        <w:numPr>
          <w:ilvl w:val="3"/>
          <w:numId w:val="6"/>
        </w:numPr>
        <w:tabs>
          <w:tab w:val="left" w:pos="4058"/>
          <w:tab w:val="left" w:pos="4059"/>
        </w:tabs>
        <w:spacing w:before="258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封口强度：≥1.5N/15mm；</w:t>
      </w:r>
    </w:p>
    <w:p>
      <w:pPr>
        <w:pStyle w:val="ListParagraph"/>
        <w:numPr>
          <w:ilvl w:val="3"/>
          <w:numId w:val="6"/>
        </w:numPr>
        <w:tabs>
          <w:tab w:val="left" w:pos="4058"/>
          <w:tab w:val="left" w:pos="4059"/>
        </w:tabs>
        <w:spacing w:before="272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封口泄露：无；</w:t>
      </w:r>
    </w:p>
    <w:p>
      <w:pPr>
        <w:pStyle w:val="ListParagraph"/>
        <w:numPr>
          <w:ilvl w:val="3"/>
          <w:numId w:val="6"/>
        </w:numPr>
        <w:tabs>
          <w:tab w:val="left" w:pos="4058"/>
          <w:tab w:val="left" w:pos="4059"/>
        </w:tabs>
        <w:spacing w:before="272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外观：无破损，印刷不掉色，清洁、无赃物。</w:t>
      </w:r>
    </w:p>
    <w:p>
      <w:pPr>
        <w:pStyle w:val="ListParagraph"/>
        <w:numPr>
          <w:ilvl w:val="1"/>
          <w:numId w:val="11"/>
        </w:numPr>
        <w:tabs>
          <w:tab w:val="left" w:pos="2214"/>
          <w:tab w:val="left" w:pos="2215"/>
        </w:tabs>
        <w:spacing w:before="288" w:after="0" w:line="240" w:lineRule="auto"/>
        <w:ind w:left="2215" w:right="0" w:hanging="1195"/>
        <w:jc w:val="left"/>
        <w:rPr>
          <w:rFonts w:ascii="宋体" w:eastAsia="宋体" w:hint="eastAsia"/>
          <w:sz w:val="36"/>
        </w:rPr>
      </w:pPr>
      <w:r>
        <w:rPr>
          <w:sz w:val="36"/>
        </w:rPr>
        <w:t>不合格控制</w:t>
      </w:r>
    </w:p>
    <w:p>
      <w:pPr>
        <w:pStyle w:val="BodyText"/>
        <w:spacing w:before="201" w:line="338" w:lineRule="auto"/>
        <w:ind w:left="2215" w:right="322" w:firstLine="720"/>
        <w:jc w:val="both"/>
      </w:pPr>
      <w:r>
        <w:t>确认过程出现不合格，品质部经理提出适当的纠正措施，经副厂长和管理者代表批准后，执行纠正措施，进行重新确认，且此全部过程的记录应包括在确认记录中。</w:t>
      </w:r>
    </w:p>
    <w:p>
      <w:pPr>
        <w:pStyle w:val="ListParagraph"/>
        <w:numPr>
          <w:ilvl w:val="1"/>
          <w:numId w:val="11"/>
        </w:numPr>
        <w:tabs>
          <w:tab w:val="left" w:pos="2214"/>
          <w:tab w:val="left" w:pos="2215"/>
        </w:tabs>
        <w:spacing w:before="72" w:after="0" w:line="240" w:lineRule="auto"/>
        <w:ind w:left="2215" w:right="0" w:hanging="1195"/>
        <w:jc w:val="left"/>
        <w:rPr>
          <w:rFonts w:ascii="宋体" w:eastAsia="宋体" w:hint="eastAsia"/>
          <w:sz w:val="36"/>
        </w:rPr>
      </w:pPr>
      <w:r>
        <w:rPr>
          <w:sz w:val="36"/>
        </w:rPr>
        <w:t>总结</w:t>
      </w:r>
    </w:p>
    <w:p>
      <w:pPr>
        <w:pStyle w:val="BodyText"/>
        <w:spacing w:before="201" w:line="338" w:lineRule="auto"/>
        <w:ind w:left="2215" w:right="322" w:firstLine="720"/>
      </w:pPr>
      <w:r>
        <w:t>确保灭菌过程，在预定的过程参数、装载模式、包装条件下，持续的生产出符合规定无菌要求的产品。本确认的输出将作为灭菌常规控制的依据。</w:t>
      </w:r>
    </w:p>
    <w:p>
      <w:pPr>
        <w:pStyle w:val="ListParagraph"/>
        <w:numPr>
          <w:ilvl w:val="0"/>
          <w:numId w:val="5"/>
        </w:numPr>
        <w:tabs>
          <w:tab w:val="left" w:pos="4058"/>
          <w:tab w:val="left" w:pos="4059"/>
        </w:tabs>
        <w:spacing w:before="59" w:after="0" w:line="316" w:lineRule="auto"/>
        <w:ind w:left="4058" w:right="326" w:hanging="540"/>
        <w:jc w:val="left"/>
        <w:rPr>
          <w:b/>
          <w:sz w:val="36"/>
        </w:rPr>
      </w:pPr>
      <w:r>
        <w:rPr>
          <w:b/>
          <w:spacing w:val="-4"/>
          <w:sz w:val="36"/>
        </w:rPr>
        <w:t xml:space="preserve">填写“表  </w:t>
      </w:r>
      <w:r>
        <w:rPr>
          <w:b/>
          <w:spacing w:val="-1"/>
          <w:sz w:val="36"/>
        </w:rPr>
        <w:t>VR2009-5-PQ-B2,PQ</w:t>
      </w:r>
      <w:r>
        <w:rPr>
          <w:b/>
          <w:spacing w:val="-13"/>
          <w:sz w:val="36"/>
        </w:rPr>
        <w:t>-确认有效的灭菌工艺”，输出经确认的工艺。</w:t>
      </w:r>
    </w:p>
    <w:p>
      <w:pPr>
        <w:spacing w:after="0" w:line="316" w:lineRule="auto"/>
        <w:jc w:val="left"/>
        <w:rPr>
          <w:sz w:val="36"/>
        </w:rPr>
        <w:sectPr>
          <w:headerReference w:type="default" r:id="rId142"/>
          <w:footerReference w:type="default" r:id="rId143"/>
          <w:pgSz w:w="17860" w:h="25260"/>
          <w:pgMar w:top="1100" w:right="960" w:bottom="1540" w:left="1400" w:header="772" w:footer="1351"/>
          <w:pgNumType w:start="55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5"/>
        </w:rPr>
      </w:pPr>
    </w:p>
    <w:p>
      <w:pPr>
        <w:pStyle w:val="Heading1"/>
        <w:numPr>
          <w:ilvl w:val="0"/>
          <w:numId w:val="35"/>
        </w:numPr>
        <w:tabs>
          <w:tab w:val="left" w:pos="1109"/>
          <w:tab w:val="left" w:pos="1110"/>
        </w:tabs>
        <w:spacing w:before="6" w:after="0" w:line="240" w:lineRule="auto"/>
        <w:ind w:left="1110" w:right="0" w:hanging="811"/>
        <w:jc w:val="left"/>
      </w:pPr>
      <w:bookmarkStart w:id="19" w:name="_TOC_250000"/>
      <w:bookmarkEnd w:id="19"/>
      <w:r>
        <w:t>二次灭菌</w:t>
      </w: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</w:tabs>
        <w:spacing w:before="344" w:after="0" w:line="312" w:lineRule="auto"/>
        <w:ind w:left="2215" w:right="347" w:hanging="1195"/>
        <w:jc w:val="left"/>
        <w:rPr>
          <w:rFonts w:ascii="宋体" w:eastAsia="宋体" w:hint="eastAsia"/>
          <w:sz w:val="36"/>
        </w:rPr>
      </w:pPr>
      <w:r>
        <w:rPr>
          <w:spacing w:val="-1"/>
          <w:sz w:val="36"/>
        </w:rPr>
        <w:t>有时候，第一次灭菌失败后，产品允进行第二次灭菌。本公司允灭菌的次数最多为</w:t>
      </w:r>
      <w:r>
        <w:rPr>
          <w:sz w:val="36"/>
        </w:rPr>
        <w:t>二次。</w:t>
      </w: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</w:tabs>
        <w:spacing w:before="146" w:after="0" w:line="240" w:lineRule="auto"/>
        <w:ind w:left="2189" w:right="0" w:hanging="1170"/>
        <w:jc w:val="left"/>
        <w:rPr>
          <w:rFonts w:ascii="宋体" w:eastAsia="宋体" w:hint="eastAsia"/>
          <w:sz w:val="36"/>
        </w:rPr>
      </w:pPr>
      <w:r>
        <w:rPr>
          <w:sz w:val="36"/>
        </w:rPr>
        <w:t>产品二次灭菌，性能和包装需要重新评价。</w:t>
      </w: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</w:tabs>
        <w:spacing w:before="273" w:after="0" w:line="240" w:lineRule="auto"/>
        <w:ind w:left="2189" w:right="0" w:hanging="1170"/>
        <w:jc w:val="left"/>
        <w:rPr>
          <w:rFonts w:ascii="宋体" w:eastAsia="宋体" w:hAnsi="宋体" w:hint="eastAsia"/>
          <w:sz w:val="36"/>
        </w:rPr>
      </w:pPr>
      <w:r>
        <w:rPr>
          <w:spacing w:val="-1"/>
          <w:sz w:val="36"/>
        </w:rPr>
        <w:t xml:space="preserve">程序：包装产品——全期灭菌——通风 </w:t>
      </w:r>
      <w:r>
        <w:rPr>
          <w:sz w:val="36"/>
        </w:rPr>
        <w:t>2</w:t>
      </w:r>
      <w:r>
        <w:rPr>
          <w:spacing w:val="-4"/>
          <w:sz w:val="36"/>
        </w:rPr>
        <w:t xml:space="preserve"> 天——全期二次灭菌——检验。</w:t>
      </w: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</w:tabs>
        <w:spacing w:before="272" w:after="0" w:line="240" w:lineRule="auto"/>
        <w:ind w:left="2189" w:right="0" w:hanging="1170"/>
        <w:jc w:val="left"/>
        <w:rPr>
          <w:rFonts w:ascii="宋体" w:eastAsia="宋体" w:hint="eastAsia"/>
          <w:sz w:val="36"/>
        </w:rPr>
      </w:pPr>
      <w:r>
        <w:rPr>
          <w:sz w:val="36"/>
        </w:rPr>
        <w:t>接受标准：</w:t>
      </w:r>
    </w:p>
    <w:p>
      <w:pPr>
        <w:pStyle w:val="ListParagraph"/>
        <w:numPr>
          <w:ilvl w:val="0"/>
          <w:numId w:val="4"/>
        </w:numPr>
        <w:tabs>
          <w:tab w:val="left" w:pos="4058"/>
          <w:tab w:val="left" w:pos="4059"/>
        </w:tabs>
        <w:spacing w:before="259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无菌样品按20.8.7进行无菌检验，必须阴性无菌。</w:t>
      </w:r>
    </w:p>
    <w:p>
      <w:pPr>
        <w:pStyle w:val="ListParagraph"/>
        <w:numPr>
          <w:ilvl w:val="0"/>
          <w:numId w:val="4"/>
        </w:numPr>
        <w:tabs>
          <w:tab w:val="left" w:pos="4058"/>
          <w:tab w:val="left" w:pos="4059"/>
        </w:tabs>
        <w:spacing w:before="272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产品功能：解析7天后按产品标准进行测试，必须全部合格。</w:t>
      </w:r>
    </w:p>
    <w:p>
      <w:pPr>
        <w:pStyle w:val="ListParagraph"/>
        <w:numPr>
          <w:ilvl w:val="0"/>
          <w:numId w:val="4"/>
        </w:numPr>
        <w:tabs>
          <w:tab w:val="left" w:pos="4058"/>
          <w:tab w:val="left" w:pos="4059"/>
        </w:tabs>
        <w:spacing w:before="273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环氧乙烷残留量：按20.12规定检验，必须合格。</w:t>
      </w:r>
    </w:p>
    <w:p>
      <w:pPr>
        <w:pStyle w:val="ListParagraph"/>
        <w:numPr>
          <w:ilvl w:val="0"/>
          <w:numId w:val="4"/>
        </w:numPr>
        <w:tabs>
          <w:tab w:val="left" w:pos="4058"/>
          <w:tab w:val="left" w:pos="4059"/>
        </w:tabs>
        <w:spacing w:before="272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包装：按20.13规定检验，必须合格。</w:t>
      </w:r>
    </w:p>
    <w:p>
      <w:pPr>
        <w:pStyle w:val="ListParagraph"/>
        <w:numPr>
          <w:ilvl w:val="0"/>
          <w:numId w:val="4"/>
        </w:numPr>
        <w:tabs>
          <w:tab w:val="left" w:pos="4058"/>
          <w:tab w:val="left" w:pos="4059"/>
        </w:tabs>
        <w:spacing w:before="273" w:after="0" w:line="240" w:lineRule="auto"/>
        <w:ind w:left="4058" w:right="0" w:hanging="541"/>
        <w:jc w:val="left"/>
        <w:rPr>
          <w:sz w:val="36"/>
        </w:rPr>
      </w:pPr>
      <w:r>
        <w:rPr>
          <w:sz w:val="36"/>
        </w:rPr>
        <w:t>所有物理参数必须在20.8.9.1规定的围。</w:t>
      </w:r>
    </w:p>
    <w:p>
      <w:pPr>
        <w:pStyle w:val="BodyText"/>
        <w:spacing w:before="9"/>
        <w:rPr>
          <w:sz w:val="62"/>
        </w:rPr>
      </w:pPr>
    </w:p>
    <w:p>
      <w:pPr>
        <w:pStyle w:val="Heading1"/>
        <w:numPr>
          <w:ilvl w:val="0"/>
          <w:numId w:val="35"/>
        </w:numPr>
        <w:tabs>
          <w:tab w:val="left" w:pos="930"/>
        </w:tabs>
        <w:spacing w:before="0" w:after="0" w:line="240" w:lineRule="auto"/>
        <w:ind w:left="930" w:right="0" w:hanging="631"/>
        <w:jc w:val="left"/>
      </w:pPr>
      <w:r>
        <w:t>再确认</w:t>
      </w:r>
    </w:p>
    <w:p>
      <w:pPr>
        <w:pStyle w:val="BodyText"/>
        <w:spacing w:before="272"/>
        <w:ind w:left="840"/>
      </w:pPr>
      <w:r>
        <w:t>当发生以下情况时，应进行再确认：</w:t>
      </w:r>
    </w:p>
    <w:p>
      <w:pPr>
        <w:pStyle w:val="ListParagraph"/>
        <w:numPr>
          <w:ilvl w:val="0"/>
          <w:numId w:val="3"/>
        </w:numPr>
        <w:tabs>
          <w:tab w:val="left" w:pos="1560"/>
        </w:tabs>
        <w:spacing w:before="273" w:after="0" w:line="240" w:lineRule="auto"/>
        <w:ind w:left="1560" w:right="0" w:hanging="720"/>
        <w:jc w:val="left"/>
        <w:rPr>
          <w:sz w:val="36"/>
        </w:rPr>
      </w:pPr>
      <w:r>
        <w:rPr>
          <w:sz w:val="36"/>
        </w:rPr>
        <w:t>正常情况下，应至少每年进行一次再确认。</w:t>
      </w:r>
    </w:p>
    <w:p>
      <w:pPr>
        <w:pStyle w:val="ListParagraph"/>
        <w:numPr>
          <w:ilvl w:val="0"/>
          <w:numId w:val="3"/>
        </w:numPr>
        <w:tabs>
          <w:tab w:val="left" w:pos="1560"/>
        </w:tabs>
        <w:spacing w:before="272" w:after="0" w:line="240" w:lineRule="auto"/>
        <w:ind w:left="1560" w:right="0" w:hanging="720"/>
        <w:jc w:val="left"/>
        <w:rPr>
          <w:sz w:val="36"/>
        </w:rPr>
      </w:pPr>
      <w:r>
        <w:rPr>
          <w:sz w:val="36"/>
        </w:rPr>
        <w:t>灭菌器的维修、更改影响过程有效性时；</w:t>
      </w:r>
    </w:p>
    <w:p>
      <w:pPr>
        <w:pStyle w:val="ListParagraph"/>
        <w:numPr>
          <w:ilvl w:val="0"/>
          <w:numId w:val="3"/>
        </w:numPr>
        <w:tabs>
          <w:tab w:val="left" w:pos="1560"/>
        </w:tabs>
        <w:spacing w:before="272" w:after="0" w:line="240" w:lineRule="auto"/>
        <w:ind w:left="1560" w:right="0" w:hanging="720"/>
        <w:jc w:val="left"/>
        <w:rPr>
          <w:sz w:val="36"/>
        </w:rPr>
      </w:pPr>
      <w:r>
        <w:rPr>
          <w:sz w:val="36"/>
        </w:rPr>
        <w:t>产品的更改（结构、材料、包装等）影响过程有效性时；</w:t>
      </w:r>
    </w:p>
    <w:p>
      <w:pPr>
        <w:pStyle w:val="ListParagraph"/>
        <w:numPr>
          <w:ilvl w:val="0"/>
          <w:numId w:val="3"/>
        </w:numPr>
        <w:tabs>
          <w:tab w:val="left" w:pos="1560"/>
        </w:tabs>
        <w:spacing w:before="274" w:after="0" w:line="240" w:lineRule="auto"/>
        <w:ind w:left="1560" w:right="0" w:hanging="720"/>
        <w:jc w:val="left"/>
        <w:rPr>
          <w:sz w:val="36"/>
        </w:rPr>
      </w:pPr>
      <w:r>
        <w:rPr>
          <w:sz w:val="36"/>
        </w:rPr>
        <w:t>包装式、材料、工艺变更时；</w:t>
      </w:r>
    </w:p>
    <w:p>
      <w:pPr>
        <w:pStyle w:val="ListParagraph"/>
        <w:numPr>
          <w:ilvl w:val="0"/>
          <w:numId w:val="3"/>
        </w:numPr>
        <w:tabs>
          <w:tab w:val="left" w:pos="1560"/>
        </w:tabs>
        <w:spacing w:before="272" w:after="0" w:line="240" w:lineRule="auto"/>
        <w:ind w:left="1560" w:right="0" w:hanging="720"/>
        <w:jc w:val="left"/>
        <w:rPr>
          <w:sz w:val="36"/>
        </w:rPr>
      </w:pPr>
      <w:r>
        <w:rPr>
          <w:sz w:val="36"/>
        </w:rPr>
        <w:t>灭菌负载的装载模式发生变化时；</w:t>
      </w:r>
    </w:p>
    <w:p>
      <w:pPr>
        <w:pStyle w:val="ListParagraph"/>
        <w:numPr>
          <w:ilvl w:val="0"/>
          <w:numId w:val="3"/>
        </w:numPr>
        <w:tabs>
          <w:tab w:val="left" w:pos="1560"/>
        </w:tabs>
        <w:spacing w:before="273" w:after="0" w:line="240" w:lineRule="auto"/>
        <w:ind w:left="1560" w:right="0" w:hanging="720"/>
        <w:jc w:val="left"/>
        <w:rPr>
          <w:sz w:val="36"/>
        </w:rPr>
      </w:pPr>
      <w:r>
        <w:rPr>
          <w:sz w:val="36"/>
        </w:rPr>
        <w:t>灭菌工艺参数发生变化时；</w:t>
      </w:r>
    </w:p>
    <w:p>
      <w:pPr>
        <w:pStyle w:val="ListParagraph"/>
        <w:numPr>
          <w:ilvl w:val="0"/>
          <w:numId w:val="3"/>
        </w:numPr>
        <w:tabs>
          <w:tab w:val="left" w:pos="1560"/>
        </w:tabs>
        <w:spacing w:before="272" w:after="0" w:line="240" w:lineRule="auto"/>
        <w:ind w:left="1560" w:right="0" w:hanging="720"/>
        <w:jc w:val="left"/>
        <w:rPr>
          <w:sz w:val="36"/>
        </w:rPr>
      </w:pPr>
      <w:r>
        <w:rPr>
          <w:sz w:val="36"/>
        </w:rPr>
        <w:t>出现重灭菌质量事故时；</w:t>
      </w:r>
    </w:p>
    <w:p>
      <w:pPr>
        <w:pStyle w:val="ListParagraph"/>
        <w:numPr>
          <w:ilvl w:val="0"/>
          <w:numId w:val="3"/>
        </w:numPr>
        <w:tabs>
          <w:tab w:val="left" w:pos="1560"/>
        </w:tabs>
        <w:spacing w:before="272" w:after="0" w:line="240" w:lineRule="auto"/>
        <w:ind w:left="1560" w:right="0" w:hanging="720"/>
        <w:jc w:val="left"/>
        <w:rPr>
          <w:sz w:val="36"/>
        </w:rPr>
      </w:pPr>
      <w:r>
        <w:rPr>
          <w:sz w:val="36"/>
        </w:rPr>
        <w:t>无菌保证水平（SAL）更改时。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144"/>
          <w:footerReference w:type="default" r:id="rId145"/>
          <w:pgSz w:w="17860" w:h="25260"/>
          <w:pgMar w:top="1100" w:right="960" w:bottom="1560" w:left="1400" w:header="772" w:footer="1351"/>
          <w:pgNumType w:start="5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pStyle w:val="ListParagraph"/>
        <w:numPr>
          <w:ilvl w:val="0"/>
          <w:numId w:val="35"/>
        </w:numPr>
        <w:tabs>
          <w:tab w:val="left" w:pos="930"/>
        </w:tabs>
        <w:spacing w:before="6" w:after="0" w:line="240" w:lineRule="auto"/>
        <w:ind w:left="930" w:right="0" w:hanging="631"/>
        <w:jc w:val="left"/>
        <w:rPr>
          <w:b/>
          <w:sz w:val="36"/>
        </w:rPr>
      </w:pPr>
      <w:r>
        <w:rPr>
          <w:b/>
          <w:sz w:val="36"/>
        </w:rPr>
        <w:t>确认结果</w:t>
      </w:r>
    </w:p>
    <w:p>
      <w:pPr>
        <w:pStyle w:val="BodyText"/>
        <w:spacing w:before="6"/>
        <w:rPr>
          <w:b/>
          <w:sz w:val="18"/>
        </w:rPr>
      </w:pP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</w:tabs>
        <w:spacing w:before="6" w:after="0" w:line="240" w:lineRule="auto"/>
        <w:ind w:left="2189" w:right="0" w:hanging="1170"/>
        <w:jc w:val="left"/>
        <w:rPr>
          <w:rFonts w:ascii="宋体" w:eastAsia="宋体" w:hint="eastAsia"/>
          <w:sz w:val="36"/>
        </w:rPr>
      </w:pPr>
      <w:r>
        <w:rPr>
          <w:sz w:val="36"/>
        </w:rPr>
        <w:t>确认结果需形成确认报告，包括确认过程所形成的记录。</w:t>
      </w:r>
    </w:p>
    <w:p>
      <w:pPr>
        <w:pStyle w:val="ListParagraph"/>
        <w:numPr>
          <w:ilvl w:val="1"/>
          <w:numId w:val="35"/>
        </w:numPr>
        <w:tabs>
          <w:tab w:val="left" w:pos="2189"/>
          <w:tab w:val="left" w:pos="2190"/>
        </w:tabs>
        <w:spacing w:before="272" w:after="0" w:line="240" w:lineRule="auto"/>
        <w:ind w:left="2189" w:right="0" w:hanging="1170"/>
        <w:jc w:val="left"/>
        <w:rPr>
          <w:rFonts w:ascii="宋体" w:eastAsia="宋体" w:hint="eastAsia"/>
          <w:sz w:val="36"/>
        </w:rPr>
      </w:pPr>
      <w:r>
        <w:pict>
          <v:group id="_x0000_s1209" style="width:524pt;height:336pt;margin-top:53.17pt;margin-left:180pt;mso-position-horizontal-relative:page;mso-wrap-distance-left:0;mso-wrap-distance-right:0;position:absolute;z-index:-251632640" coordorigin="3600,1063" coordsize="10480,6720">
            <v:shape id="_x0000_s1210" type="#_x0000_t75" style="width:10480;height:6720;left:3600;position:absolute;top:1063" stroked="f">
              <v:imagedata r:id="rId146" o:title=""/>
            </v:shape>
            <v:shape id="_x0000_s1211" type="#_x0000_t202" style="width:1110;height:476;left:3777;position:absolute;top:1245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QP-31</w:t>
                    </w:r>
                  </w:p>
                </w:txbxContent>
              </v:textbox>
            </v:shape>
            <v:shape id="_x0000_s1212" type="#_x0000_t202" style="width:2180;height:476;left:6755;position:absolute;top:1245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灭菌控制程序</w:t>
                    </w:r>
                  </w:p>
                </w:txbxContent>
              </v:textbox>
            </v:shape>
            <v:shape id="_x0000_s1213" type="#_x0000_t202" style="width:1897;height:476;left:3777;position:absolute;top:2195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SOP-31-01</w:t>
                    </w:r>
                  </w:p>
                </w:txbxContent>
              </v:textbox>
            </v:shape>
            <v:shape id="_x0000_s1214" type="#_x0000_t202" style="width:3980;height:476;left:6755;position:absolute;top:2195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环氧乙烷灭菌器确认规程</w:t>
                    </w:r>
                  </w:p>
                </w:txbxContent>
              </v:textbox>
            </v:shape>
            <v:shape id="_x0000_s1215" type="#_x0000_t202" style="width:1897;height:476;left:3777;position:absolute;top:3146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SOP-31-02</w:t>
                    </w:r>
                  </w:p>
                </w:txbxContent>
              </v:textbox>
            </v:shape>
            <v:shape id="_x0000_s1216" type="#_x0000_t202" style="width:3260;height:476;left:6755;position:absolute;top:3146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环氧乙烷灭菌工艺规</w:t>
                    </w:r>
                  </w:p>
                </w:txbxContent>
              </v:textbox>
            </v:shape>
            <v:shape id="_x0000_s1217" type="#_x0000_t202" style="width:1897;height:476;left:3777;position:absolute;top:409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SOP-26-01</w:t>
                    </w:r>
                  </w:p>
                </w:txbxContent>
              </v:textbox>
            </v:shape>
            <v:shape id="_x0000_s1218" type="#_x0000_t202" style="width:4700;height:476;left:6755;position:absolute;top:4097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环氧乙烷灭菌器使用操作规程</w:t>
                    </w:r>
                  </w:p>
                </w:txbxContent>
              </v:textbox>
            </v:shape>
            <v:shape id="_x0000_s1219" type="#_x0000_t202" style="width:1897;height:476;left:3777;position:absolute;top:505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SOP-13-02</w:t>
                    </w:r>
                  </w:p>
                </w:txbxContent>
              </v:textbox>
            </v:shape>
            <v:shape id="_x0000_s1220" type="#_x0000_t202" style="width:3260;height:476;left:6755;position:absolute;top:505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环氧乙烷灭菌检验规</w:t>
                    </w:r>
                  </w:p>
                </w:txbxContent>
              </v:textbox>
            </v:shape>
            <v:shape id="_x0000_s1221" type="#_x0000_t202" style="width:1897;height:476;left:3777;position:absolute;top:600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SOP-13-03</w:t>
                    </w:r>
                  </w:p>
                </w:txbxContent>
              </v:textbox>
            </v:shape>
            <v:shape id="_x0000_s1222" type="#_x0000_t202" style="width:3260;height:476;left:6755;position:absolute;top:600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初始污染菌检验规程</w:t>
                    </w:r>
                  </w:p>
                </w:txbxContent>
              </v:textbox>
            </v:shape>
            <v:shape id="_x0000_s1223" type="#_x0000_t202" style="width:1897;height:476;left:3777;position:absolute;top:695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SOP-13-04</w:t>
                    </w:r>
                  </w:p>
                </w:txbxContent>
              </v:textbox>
            </v:shape>
            <v:shape id="_x0000_s1224" type="#_x0000_t202" style="width:2900;height:476;left:6755;position:absolute;top:6951" filled="f" stroked="f">
              <v:textbox inset="0,0,0,0">
                <w:txbxContent>
                  <w:p>
                    <w:pPr>
                      <w:spacing w:before="0" w:line="47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产品无菌检验规程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z w:val="36"/>
        </w:rPr>
        <w:t>当确认结果符合预定的目的后，修订更新以下常规灭菌控制文件：</w:t>
      </w:r>
    </w:p>
    <w:p>
      <w:pPr>
        <w:spacing w:after="0" w:line="240" w:lineRule="auto"/>
        <w:jc w:val="left"/>
        <w:rPr>
          <w:rFonts w:ascii="宋体" w:eastAsia="宋体" w:hint="eastAsia"/>
          <w:sz w:val="36"/>
        </w:rPr>
        <w:sectPr>
          <w:headerReference w:type="default" r:id="rId147"/>
          <w:footerReference w:type="default" r:id="rId148"/>
          <w:pgSz w:w="17860" w:h="25260"/>
          <w:pgMar w:top="1100" w:right="960" w:bottom="1560" w:left="1400" w:header="772" w:footer="1351"/>
          <w:pgNumType w:start="5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</w:p>
    <w:p>
      <w:pPr>
        <w:spacing w:before="6"/>
        <w:ind w:left="299" w:right="0" w:firstLine="0"/>
        <w:jc w:val="left"/>
        <w:rPr>
          <w:b/>
          <w:sz w:val="36"/>
        </w:rPr>
      </w:pPr>
      <w:r>
        <w:rPr>
          <w:b/>
          <w:sz w:val="36"/>
        </w:rPr>
        <w:t>附 录 A</w:t>
      </w:r>
    </w:p>
    <w:p>
      <w:pPr>
        <w:spacing w:before="272"/>
        <w:ind w:left="0" w:right="15" w:firstLine="0"/>
        <w:jc w:val="center"/>
        <w:rPr>
          <w:b/>
          <w:sz w:val="36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718779</wp:posOffset>
            </wp:positionV>
            <wp:extent cx="9475869" cy="12060174"/>
            <wp:effectExtent l="0" t="0" r="0" b="0"/>
            <wp:wrapNone/>
            <wp:docPr id="2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32.png"/>
                    <pic:cNvPicPr/>
                  </pic:nvPicPr>
                  <pic:blipFill>
                    <a:blip xmlns:r="http://schemas.openxmlformats.org/officeDocument/2006/relationships" r:embed="rId1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5869" cy="12060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6"/>
        </w:rPr>
        <w:t>记录表单清单</w:t>
      </w:r>
    </w:p>
    <w:p>
      <w:pPr>
        <w:pStyle w:val="BodyText"/>
        <w:spacing w:before="12"/>
        <w:rPr>
          <w:b/>
          <w:sz w:val="20"/>
        </w:rPr>
      </w:pPr>
    </w:p>
    <w:tbl>
      <w:tblPr>
        <w:tblStyle w:val="TableNormal6"/>
        <w:tblW w:w="0" w:type="auto"/>
        <w:jc w:val="left"/>
        <w:tblInd w:w="4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38"/>
        <w:gridCol w:w="4231"/>
        <w:gridCol w:w="6702"/>
      </w:tblGrid>
      <w:tr>
        <w:tblPrEx>
          <w:tblW w:w="0" w:type="auto"/>
          <w:jc w:val="left"/>
          <w:tblInd w:w="4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3138" w:type="dxa"/>
          </w:tcPr>
          <w:p>
            <w:pPr>
              <w:pStyle w:val="TableParagraph"/>
              <w:spacing w:line="455" w:lineRule="exact"/>
              <w:ind w:left="1315" w:right="1062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章节</w:t>
            </w:r>
          </w:p>
        </w:tc>
        <w:tc>
          <w:tcPr>
            <w:tcW w:w="4231" w:type="dxa"/>
          </w:tcPr>
          <w:p>
            <w:pPr>
              <w:pStyle w:val="TableParagraph"/>
              <w:spacing w:line="455" w:lineRule="exact"/>
              <w:ind w:left="1669"/>
              <w:rPr>
                <w:b/>
                <w:sz w:val="36"/>
              </w:rPr>
            </w:pPr>
            <w:r>
              <w:rPr>
                <w:b/>
                <w:sz w:val="36"/>
              </w:rPr>
              <w:t>表单编号</w:t>
            </w:r>
          </w:p>
        </w:tc>
        <w:tc>
          <w:tcPr>
            <w:tcW w:w="6702" w:type="dxa"/>
          </w:tcPr>
          <w:p>
            <w:pPr>
              <w:pStyle w:val="TableParagraph"/>
              <w:spacing w:line="455" w:lineRule="exact"/>
              <w:ind w:left="3052" w:right="2169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表单名称</w:t>
            </w: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24"/>
          <w:jc w:val="left"/>
        </w:trPr>
        <w:tc>
          <w:tcPr>
            <w:tcW w:w="3138" w:type="dxa"/>
          </w:tcPr>
          <w:p>
            <w:pPr>
              <w:pStyle w:val="TableParagraph"/>
              <w:spacing w:before="381"/>
              <w:ind w:left="50"/>
              <w:rPr>
                <w:sz w:val="36"/>
              </w:rPr>
            </w:pPr>
            <w:r>
              <w:rPr>
                <w:sz w:val="36"/>
              </w:rPr>
              <w:t>5.</w:t>
            </w:r>
          </w:p>
          <w:p>
            <w:pPr>
              <w:pStyle w:val="TableParagraph"/>
              <w:spacing w:before="272"/>
              <w:ind w:left="50"/>
              <w:rPr>
                <w:sz w:val="36"/>
              </w:rPr>
            </w:pPr>
            <w:r>
              <w:rPr>
                <w:sz w:val="36"/>
              </w:rPr>
              <w:t>人员、职责</w:t>
            </w:r>
          </w:p>
        </w:tc>
        <w:tc>
          <w:tcPr>
            <w:tcW w:w="4231" w:type="dxa"/>
          </w:tcPr>
          <w:p>
            <w:pPr>
              <w:pStyle w:val="TableParagraph"/>
              <w:spacing w:before="1"/>
              <w:rPr>
                <w:b/>
                <w:sz w:val="46"/>
              </w:rPr>
            </w:pPr>
          </w:p>
          <w:p>
            <w:pPr>
              <w:pStyle w:val="TableParagraph"/>
              <w:ind w:left="530"/>
              <w:rPr>
                <w:sz w:val="36"/>
              </w:rPr>
            </w:pPr>
            <w:r>
              <w:rPr>
                <w:sz w:val="36"/>
              </w:rPr>
              <w:t>表 VR2009-5-F5.1</w:t>
            </w:r>
          </w:p>
        </w:tc>
        <w:tc>
          <w:tcPr>
            <w:tcW w:w="6702" w:type="dxa"/>
          </w:tcPr>
          <w:p>
            <w:pPr>
              <w:pStyle w:val="TableParagraph"/>
              <w:spacing w:before="1"/>
              <w:rPr>
                <w:b/>
                <w:sz w:val="46"/>
              </w:rPr>
            </w:pPr>
          </w:p>
          <w:p>
            <w:pPr>
              <w:pStyle w:val="TableParagraph"/>
              <w:ind w:left="340"/>
              <w:rPr>
                <w:sz w:val="36"/>
              </w:rPr>
            </w:pPr>
            <w:r>
              <w:rPr>
                <w:sz w:val="36"/>
              </w:rPr>
              <w:t>确认小组成员资格确认表</w:t>
            </w: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87"/>
          <w:jc w:val="left"/>
        </w:trPr>
        <w:tc>
          <w:tcPr>
            <w:tcW w:w="3138" w:type="dxa"/>
          </w:tcPr>
          <w:p>
            <w:pPr>
              <w:pStyle w:val="TableParagraph"/>
              <w:spacing w:before="143"/>
              <w:ind w:left="50"/>
              <w:rPr>
                <w:sz w:val="36"/>
              </w:rPr>
            </w:pPr>
            <w:r>
              <w:rPr>
                <w:sz w:val="36"/>
              </w:rPr>
              <w:t>6.</w:t>
            </w:r>
          </w:p>
          <w:p>
            <w:pPr>
              <w:pStyle w:val="TableParagraph"/>
              <w:spacing w:before="273"/>
              <w:ind w:left="50"/>
              <w:rPr>
                <w:sz w:val="36"/>
              </w:rPr>
            </w:pPr>
            <w:r>
              <w:rPr>
                <w:sz w:val="36"/>
              </w:rPr>
              <w:t>灭菌剂</w:t>
            </w:r>
          </w:p>
        </w:tc>
        <w:tc>
          <w:tcPr>
            <w:tcW w:w="4231" w:type="dxa"/>
          </w:tcPr>
          <w:p>
            <w:pPr>
              <w:pStyle w:val="TableParagraph"/>
              <w:spacing w:before="3"/>
              <w:rPr>
                <w:b/>
                <w:sz w:val="33"/>
              </w:rPr>
            </w:pPr>
          </w:p>
          <w:p>
            <w:pPr>
              <w:pStyle w:val="TableParagraph"/>
              <w:spacing w:before="1"/>
              <w:ind w:left="530"/>
              <w:rPr>
                <w:sz w:val="36"/>
              </w:rPr>
            </w:pPr>
            <w:r>
              <w:rPr>
                <w:sz w:val="36"/>
              </w:rPr>
              <w:t>表 VR2009-5-F6.1</w:t>
            </w:r>
          </w:p>
        </w:tc>
        <w:tc>
          <w:tcPr>
            <w:tcW w:w="6702" w:type="dxa"/>
          </w:tcPr>
          <w:p>
            <w:pPr>
              <w:pStyle w:val="TableParagraph"/>
              <w:spacing w:before="3"/>
              <w:rPr>
                <w:b/>
                <w:sz w:val="33"/>
              </w:rPr>
            </w:pPr>
          </w:p>
          <w:p>
            <w:pPr>
              <w:pStyle w:val="TableParagraph"/>
              <w:spacing w:before="1"/>
              <w:ind w:left="340"/>
              <w:rPr>
                <w:sz w:val="36"/>
              </w:rPr>
            </w:pPr>
            <w:r>
              <w:rPr>
                <w:sz w:val="36"/>
              </w:rPr>
              <w:t>灭菌剂适用性确认表</w:t>
            </w: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3138" w:type="dxa"/>
          </w:tcPr>
          <w:p>
            <w:pPr>
              <w:pStyle w:val="TableParagraph"/>
              <w:spacing w:before="150"/>
              <w:ind w:left="50"/>
              <w:rPr>
                <w:sz w:val="36"/>
              </w:rPr>
            </w:pPr>
            <w:r>
              <w:rPr>
                <w:sz w:val="36"/>
              </w:rPr>
              <w:t>7.</w:t>
            </w:r>
          </w:p>
        </w:tc>
        <w:tc>
          <w:tcPr>
            <w:tcW w:w="4231" w:type="dxa"/>
          </w:tcPr>
          <w:p>
            <w:pPr>
              <w:pStyle w:val="TableParagraph"/>
              <w:spacing w:before="143"/>
              <w:ind w:left="530"/>
              <w:rPr>
                <w:sz w:val="36"/>
              </w:rPr>
            </w:pPr>
            <w:r>
              <w:rPr>
                <w:sz w:val="36"/>
              </w:rPr>
              <w:t>表 VR2009-5-F7.1</w:t>
            </w:r>
          </w:p>
        </w:tc>
        <w:tc>
          <w:tcPr>
            <w:tcW w:w="6702" w:type="dxa"/>
          </w:tcPr>
          <w:p>
            <w:pPr>
              <w:pStyle w:val="TableParagraph"/>
              <w:spacing w:before="143"/>
              <w:ind w:left="340"/>
              <w:rPr>
                <w:sz w:val="36"/>
              </w:rPr>
            </w:pPr>
            <w:r>
              <w:rPr>
                <w:sz w:val="36"/>
              </w:rPr>
              <w:t>生物指示物适用性确认表</w:t>
            </w: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3"/>
          <w:jc w:val="left"/>
        </w:trPr>
        <w:tc>
          <w:tcPr>
            <w:tcW w:w="3138" w:type="dxa"/>
          </w:tcPr>
          <w:p>
            <w:pPr>
              <w:pStyle w:val="TableParagraph"/>
              <w:spacing w:before="136"/>
              <w:ind w:left="50"/>
              <w:rPr>
                <w:sz w:val="36"/>
              </w:rPr>
            </w:pPr>
            <w:r>
              <w:rPr>
                <w:sz w:val="36"/>
              </w:rPr>
              <w:t>生物指示物</w:t>
            </w:r>
          </w:p>
        </w:tc>
        <w:tc>
          <w:tcPr>
            <w:tcW w:w="4231" w:type="dxa"/>
          </w:tcPr>
          <w:p>
            <w:pPr>
              <w:pStyle w:val="TableParagraph"/>
              <w:spacing w:before="147"/>
              <w:ind w:left="530"/>
              <w:rPr>
                <w:sz w:val="36"/>
              </w:rPr>
            </w:pPr>
            <w:r>
              <w:rPr>
                <w:sz w:val="36"/>
              </w:rPr>
              <w:t>表 VR2009-5-F7.2</w:t>
            </w:r>
          </w:p>
        </w:tc>
        <w:tc>
          <w:tcPr>
            <w:tcW w:w="6702" w:type="dxa"/>
          </w:tcPr>
          <w:p>
            <w:pPr>
              <w:pStyle w:val="TableParagraph"/>
              <w:spacing w:before="147"/>
              <w:ind w:left="340"/>
              <w:rPr>
                <w:sz w:val="36"/>
              </w:rPr>
            </w:pPr>
            <w:r>
              <w:rPr>
                <w:sz w:val="36"/>
              </w:rPr>
              <w:t>生物指示物含菌量检验记录表</w:t>
            </w: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86"/>
          <w:jc w:val="left"/>
        </w:trPr>
        <w:tc>
          <w:tcPr>
            <w:tcW w:w="3138" w:type="dxa"/>
          </w:tcPr>
          <w:p>
            <w:pPr>
              <w:pStyle w:val="TableParagraph"/>
              <w:spacing w:before="143"/>
              <w:ind w:left="50"/>
              <w:rPr>
                <w:sz w:val="36"/>
              </w:rPr>
            </w:pPr>
            <w:r>
              <w:rPr>
                <w:sz w:val="36"/>
              </w:rPr>
              <w:t>8.</w:t>
            </w:r>
          </w:p>
          <w:p>
            <w:pPr>
              <w:pStyle w:val="TableParagraph"/>
              <w:spacing w:before="273"/>
              <w:ind w:left="50"/>
              <w:rPr>
                <w:sz w:val="36"/>
              </w:rPr>
            </w:pPr>
            <w:r>
              <w:rPr>
                <w:sz w:val="36"/>
              </w:rPr>
              <w:t>加湿蒸汽用水</w:t>
            </w:r>
          </w:p>
        </w:tc>
        <w:tc>
          <w:tcPr>
            <w:tcW w:w="4231" w:type="dxa"/>
          </w:tcPr>
          <w:p>
            <w:pPr>
              <w:pStyle w:val="TableParagraph"/>
              <w:spacing w:before="3"/>
              <w:rPr>
                <w:b/>
                <w:sz w:val="33"/>
              </w:rPr>
            </w:pPr>
          </w:p>
          <w:p>
            <w:pPr>
              <w:pStyle w:val="TableParagraph"/>
              <w:ind w:left="530"/>
              <w:rPr>
                <w:sz w:val="36"/>
              </w:rPr>
            </w:pPr>
            <w:r>
              <w:rPr>
                <w:sz w:val="36"/>
              </w:rPr>
              <w:t>表 VR2009-5-F8.1</w:t>
            </w:r>
          </w:p>
        </w:tc>
        <w:tc>
          <w:tcPr>
            <w:tcW w:w="6702" w:type="dxa"/>
          </w:tcPr>
          <w:p>
            <w:pPr>
              <w:pStyle w:val="TableParagraph"/>
              <w:spacing w:before="3"/>
              <w:rPr>
                <w:b/>
                <w:sz w:val="33"/>
              </w:rPr>
            </w:pPr>
          </w:p>
          <w:p>
            <w:pPr>
              <w:pStyle w:val="TableParagraph"/>
              <w:ind w:left="340"/>
              <w:rPr>
                <w:sz w:val="36"/>
              </w:rPr>
            </w:pPr>
            <w:r>
              <w:rPr>
                <w:sz w:val="36"/>
              </w:rPr>
              <w:t>蒸汽发生器用水适用性确认表</w:t>
            </w: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313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1" w:type="dxa"/>
          </w:tcPr>
          <w:p>
            <w:pPr>
              <w:pStyle w:val="TableParagraph"/>
              <w:spacing w:before="143"/>
              <w:ind w:left="530"/>
              <w:rPr>
                <w:sz w:val="36"/>
              </w:rPr>
            </w:pPr>
            <w:r>
              <w:rPr>
                <w:sz w:val="36"/>
              </w:rPr>
              <w:t>表 VR2009-5-F9.1</w:t>
            </w:r>
          </w:p>
        </w:tc>
        <w:tc>
          <w:tcPr>
            <w:tcW w:w="6702" w:type="dxa"/>
          </w:tcPr>
          <w:p>
            <w:pPr>
              <w:pStyle w:val="TableParagraph"/>
              <w:spacing w:before="143"/>
              <w:ind w:left="340"/>
              <w:rPr>
                <w:sz w:val="36"/>
              </w:rPr>
            </w:pPr>
            <w:r>
              <w:rPr>
                <w:sz w:val="36"/>
              </w:rPr>
              <w:t>包装透析纸阻菌性能确认记录表</w:t>
            </w: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3138" w:type="dxa"/>
          </w:tcPr>
          <w:p>
            <w:pPr>
              <w:pStyle w:val="TableParagraph"/>
              <w:spacing w:before="150"/>
              <w:ind w:left="50"/>
              <w:rPr>
                <w:sz w:val="36"/>
              </w:rPr>
            </w:pPr>
            <w:r>
              <w:rPr>
                <w:sz w:val="36"/>
              </w:rPr>
              <w:t>9.</w:t>
            </w:r>
          </w:p>
        </w:tc>
        <w:tc>
          <w:tcPr>
            <w:tcW w:w="4231" w:type="dxa"/>
          </w:tcPr>
          <w:p>
            <w:pPr>
              <w:pStyle w:val="TableParagraph"/>
              <w:spacing w:before="143"/>
              <w:ind w:left="530"/>
              <w:rPr>
                <w:sz w:val="36"/>
              </w:rPr>
            </w:pPr>
            <w:r>
              <w:rPr>
                <w:sz w:val="36"/>
              </w:rPr>
              <w:t>表 VR2009-5-F9.2</w:t>
            </w:r>
          </w:p>
        </w:tc>
        <w:tc>
          <w:tcPr>
            <w:tcW w:w="6702" w:type="dxa"/>
          </w:tcPr>
          <w:p>
            <w:pPr>
              <w:pStyle w:val="TableParagraph"/>
              <w:spacing w:before="143"/>
              <w:ind w:left="340"/>
              <w:rPr>
                <w:sz w:val="36"/>
              </w:rPr>
            </w:pPr>
            <w:r>
              <w:rPr>
                <w:sz w:val="36"/>
              </w:rPr>
              <w:t>包装渗漏试验记录表</w:t>
            </w: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3138" w:type="dxa"/>
          </w:tcPr>
          <w:p>
            <w:pPr>
              <w:pStyle w:val="TableParagraph"/>
              <w:spacing w:before="136"/>
              <w:ind w:left="50"/>
              <w:rPr>
                <w:sz w:val="36"/>
              </w:rPr>
            </w:pPr>
            <w:r>
              <w:rPr>
                <w:sz w:val="36"/>
              </w:rPr>
              <w:t>包装</w:t>
            </w:r>
          </w:p>
        </w:tc>
        <w:tc>
          <w:tcPr>
            <w:tcW w:w="4231" w:type="dxa"/>
          </w:tcPr>
          <w:p>
            <w:pPr>
              <w:pStyle w:val="TableParagraph"/>
              <w:spacing w:before="143"/>
              <w:ind w:left="530"/>
              <w:rPr>
                <w:sz w:val="36"/>
              </w:rPr>
            </w:pPr>
            <w:r>
              <w:rPr>
                <w:sz w:val="36"/>
              </w:rPr>
              <w:t>表 VR2009-5-F9.3</w:t>
            </w:r>
          </w:p>
        </w:tc>
        <w:tc>
          <w:tcPr>
            <w:tcW w:w="6702" w:type="dxa"/>
          </w:tcPr>
          <w:p>
            <w:pPr>
              <w:pStyle w:val="TableParagraph"/>
              <w:spacing w:before="143"/>
              <w:ind w:left="340"/>
              <w:rPr>
                <w:sz w:val="36"/>
              </w:rPr>
            </w:pPr>
            <w:r>
              <w:rPr>
                <w:sz w:val="36"/>
              </w:rPr>
              <w:t>包装封口粘合性能试验记录表</w:t>
            </w: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313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1" w:type="dxa"/>
          </w:tcPr>
          <w:p>
            <w:pPr>
              <w:pStyle w:val="TableParagraph"/>
              <w:spacing w:before="143"/>
              <w:ind w:left="530"/>
              <w:rPr>
                <w:sz w:val="36"/>
              </w:rPr>
            </w:pPr>
            <w:r>
              <w:rPr>
                <w:sz w:val="36"/>
              </w:rPr>
              <w:t>表 VR2009-5-F9.4</w:t>
            </w:r>
          </w:p>
        </w:tc>
        <w:tc>
          <w:tcPr>
            <w:tcW w:w="6702" w:type="dxa"/>
          </w:tcPr>
          <w:p>
            <w:pPr>
              <w:pStyle w:val="TableParagraph"/>
              <w:spacing w:before="143"/>
              <w:ind w:left="340"/>
              <w:rPr>
                <w:sz w:val="36"/>
              </w:rPr>
            </w:pPr>
            <w:r>
              <w:rPr>
                <w:sz w:val="36"/>
              </w:rPr>
              <w:t>包装耐压试验记录表</w:t>
            </w: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88"/>
          <w:jc w:val="left"/>
        </w:trPr>
        <w:tc>
          <w:tcPr>
            <w:tcW w:w="3138" w:type="dxa"/>
          </w:tcPr>
          <w:p>
            <w:pPr>
              <w:pStyle w:val="TableParagraph"/>
              <w:spacing w:before="145"/>
              <w:ind w:left="50"/>
              <w:rPr>
                <w:sz w:val="36"/>
              </w:rPr>
            </w:pPr>
            <w:r>
              <w:rPr>
                <w:sz w:val="36"/>
              </w:rPr>
              <w:t>10.</w:t>
            </w:r>
          </w:p>
          <w:p>
            <w:pPr>
              <w:pStyle w:val="TableParagraph"/>
              <w:spacing w:before="272"/>
              <w:ind w:left="50"/>
              <w:rPr>
                <w:sz w:val="36"/>
              </w:rPr>
            </w:pPr>
            <w:r>
              <w:rPr>
                <w:sz w:val="36"/>
              </w:rPr>
              <w:t>产品生产环境</w:t>
            </w:r>
          </w:p>
        </w:tc>
        <w:tc>
          <w:tcPr>
            <w:tcW w:w="4231" w:type="dxa"/>
          </w:tcPr>
          <w:p>
            <w:pPr>
              <w:pStyle w:val="TableParagraph"/>
              <w:spacing w:before="4"/>
              <w:rPr>
                <w:b/>
                <w:sz w:val="33"/>
              </w:rPr>
            </w:pPr>
          </w:p>
          <w:p>
            <w:pPr>
              <w:pStyle w:val="TableParagraph"/>
              <w:spacing w:before="1"/>
              <w:ind w:left="530"/>
              <w:rPr>
                <w:sz w:val="36"/>
              </w:rPr>
            </w:pPr>
            <w:r>
              <w:rPr>
                <w:sz w:val="36"/>
              </w:rPr>
              <w:t>表 VR2009-5-F10.1</w:t>
            </w:r>
          </w:p>
        </w:tc>
        <w:tc>
          <w:tcPr>
            <w:tcW w:w="6702" w:type="dxa"/>
          </w:tcPr>
          <w:p>
            <w:pPr>
              <w:pStyle w:val="TableParagraph"/>
              <w:spacing w:before="4"/>
              <w:rPr>
                <w:b/>
                <w:sz w:val="33"/>
              </w:rPr>
            </w:pPr>
          </w:p>
          <w:p>
            <w:pPr>
              <w:pStyle w:val="TableParagraph"/>
              <w:spacing w:before="1"/>
              <w:ind w:left="340"/>
              <w:rPr>
                <w:sz w:val="36"/>
              </w:rPr>
            </w:pPr>
            <w:r>
              <w:rPr>
                <w:sz w:val="36"/>
              </w:rPr>
              <w:t>产品的初始污染菌检验记录</w:t>
            </w: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313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1" w:type="dxa"/>
          </w:tcPr>
          <w:p>
            <w:pPr>
              <w:pStyle w:val="TableParagraph"/>
              <w:spacing w:before="144"/>
              <w:ind w:left="530"/>
              <w:rPr>
                <w:sz w:val="36"/>
              </w:rPr>
            </w:pPr>
            <w:r>
              <w:rPr>
                <w:sz w:val="36"/>
              </w:rPr>
              <w:t>表 VR2009-5-IQ-1</w:t>
            </w:r>
          </w:p>
        </w:tc>
        <w:tc>
          <w:tcPr>
            <w:tcW w:w="6702" w:type="dxa"/>
          </w:tcPr>
          <w:p>
            <w:pPr>
              <w:pStyle w:val="TableParagraph"/>
              <w:spacing w:before="144"/>
              <w:ind w:left="340"/>
              <w:rPr>
                <w:sz w:val="36"/>
              </w:rPr>
            </w:pPr>
            <w:r>
              <w:rPr>
                <w:sz w:val="36"/>
              </w:rPr>
              <w:t>IQ-技术文件确认表</w:t>
            </w: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313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1" w:type="dxa"/>
          </w:tcPr>
          <w:p>
            <w:pPr>
              <w:pStyle w:val="TableParagraph"/>
              <w:spacing w:before="143" w:line="553" w:lineRule="exact"/>
              <w:ind w:left="530"/>
              <w:rPr>
                <w:sz w:val="36"/>
              </w:rPr>
            </w:pPr>
            <w:r>
              <w:rPr>
                <w:sz w:val="36"/>
              </w:rPr>
              <w:t>表 VR2009-5-IQ-1.1</w:t>
            </w:r>
          </w:p>
        </w:tc>
        <w:tc>
          <w:tcPr>
            <w:tcW w:w="6702" w:type="dxa"/>
          </w:tcPr>
          <w:p>
            <w:pPr>
              <w:pStyle w:val="TableParagraph"/>
              <w:spacing w:before="143" w:line="553" w:lineRule="exact"/>
              <w:ind w:left="340"/>
              <w:rPr>
                <w:sz w:val="36"/>
              </w:rPr>
            </w:pPr>
            <w:r>
              <w:rPr>
                <w:sz w:val="36"/>
              </w:rPr>
              <w:t>IQ-灭菌器相关文件资料验收明细表</w:t>
            </w: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18"/>
          <w:jc w:val="left"/>
        </w:trPr>
        <w:tc>
          <w:tcPr>
            <w:tcW w:w="3138" w:type="dxa"/>
          </w:tcPr>
          <w:p>
            <w:pPr>
              <w:pStyle w:val="TableParagraph"/>
              <w:spacing w:line="573" w:lineRule="exact"/>
              <w:ind w:left="50"/>
              <w:rPr>
                <w:sz w:val="36"/>
              </w:rPr>
            </w:pPr>
            <w:r>
              <w:rPr>
                <w:sz w:val="36"/>
              </w:rPr>
              <w:t>17.</w:t>
            </w:r>
          </w:p>
          <w:p>
            <w:pPr>
              <w:pStyle w:val="TableParagraph"/>
              <w:spacing w:before="272" w:line="553" w:lineRule="exact"/>
              <w:ind w:left="50"/>
              <w:rPr>
                <w:sz w:val="36"/>
              </w:rPr>
            </w:pPr>
            <w:r>
              <w:rPr>
                <w:sz w:val="36"/>
              </w:rPr>
              <w:t>安装确认（IQ）</w:t>
            </w:r>
          </w:p>
        </w:tc>
        <w:tc>
          <w:tcPr>
            <w:tcW w:w="4231" w:type="dxa"/>
          </w:tcPr>
          <w:p>
            <w:pPr>
              <w:pStyle w:val="TableParagraph"/>
              <w:spacing w:before="377"/>
              <w:ind w:left="530"/>
              <w:rPr>
                <w:sz w:val="36"/>
              </w:rPr>
            </w:pPr>
            <w:r>
              <w:rPr>
                <w:sz w:val="36"/>
              </w:rPr>
              <w:t>表 VR2009-5-IQ-2</w:t>
            </w:r>
          </w:p>
        </w:tc>
        <w:tc>
          <w:tcPr>
            <w:tcW w:w="6702" w:type="dxa"/>
          </w:tcPr>
          <w:p>
            <w:pPr>
              <w:pStyle w:val="TableParagraph"/>
              <w:spacing w:before="377"/>
              <w:ind w:left="340"/>
              <w:rPr>
                <w:sz w:val="36"/>
              </w:rPr>
            </w:pPr>
            <w:r>
              <w:rPr>
                <w:sz w:val="36"/>
              </w:rPr>
              <w:t>IQ-监视与测量装置确认表</w:t>
            </w: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313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1" w:type="dxa"/>
          </w:tcPr>
          <w:p>
            <w:pPr>
              <w:pStyle w:val="TableParagraph"/>
              <w:spacing w:line="573" w:lineRule="exact"/>
              <w:ind w:left="530"/>
              <w:rPr>
                <w:sz w:val="36"/>
              </w:rPr>
            </w:pPr>
            <w:r>
              <w:rPr>
                <w:sz w:val="36"/>
              </w:rPr>
              <w:t>表 VR2009-5-IQ-2.1</w:t>
            </w:r>
          </w:p>
        </w:tc>
        <w:tc>
          <w:tcPr>
            <w:tcW w:w="6702" w:type="dxa"/>
          </w:tcPr>
          <w:p>
            <w:pPr>
              <w:pStyle w:val="TableParagraph"/>
              <w:spacing w:line="573" w:lineRule="exact"/>
              <w:ind w:left="340"/>
              <w:rPr>
                <w:sz w:val="36"/>
              </w:rPr>
            </w:pPr>
            <w:r>
              <w:rPr>
                <w:sz w:val="36"/>
              </w:rPr>
              <w:t>IQ-灭菌器计量器具文件资料确认明细表</w:t>
            </w: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2"/>
          <w:jc w:val="left"/>
        </w:trPr>
        <w:tc>
          <w:tcPr>
            <w:tcW w:w="313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231" w:type="dxa"/>
          </w:tcPr>
          <w:p>
            <w:pPr>
              <w:pStyle w:val="TableParagraph"/>
              <w:spacing w:before="143" w:line="549" w:lineRule="exact"/>
              <w:ind w:left="530"/>
              <w:rPr>
                <w:sz w:val="36"/>
              </w:rPr>
            </w:pPr>
            <w:r>
              <w:rPr>
                <w:sz w:val="36"/>
              </w:rPr>
              <w:t>表 VR2009-5-IQ-3</w:t>
            </w:r>
          </w:p>
        </w:tc>
        <w:tc>
          <w:tcPr>
            <w:tcW w:w="6702" w:type="dxa"/>
          </w:tcPr>
          <w:p>
            <w:pPr>
              <w:pStyle w:val="TableParagraph"/>
              <w:spacing w:before="143" w:line="549" w:lineRule="exact"/>
              <w:ind w:left="340"/>
              <w:rPr>
                <w:sz w:val="36"/>
              </w:rPr>
            </w:pPr>
            <w:r>
              <w:rPr>
                <w:sz w:val="36"/>
              </w:rPr>
              <w:t>IQ-环境确认表</w:t>
            </w:r>
          </w:p>
        </w:tc>
      </w:tr>
    </w:tbl>
    <w:p>
      <w:pPr>
        <w:spacing w:after="0" w:line="549" w:lineRule="exact"/>
        <w:rPr>
          <w:sz w:val="36"/>
        </w:rPr>
        <w:sectPr>
          <w:headerReference w:type="default" r:id="rId150"/>
          <w:footerReference w:type="default" r:id="rId151"/>
          <w:pgSz w:w="17860" w:h="25260"/>
          <w:pgMar w:top="1100" w:right="960" w:bottom="1540" w:left="1400" w:header="772" w:footer="1351"/>
          <w:pgNumType w:start="58"/>
          <w:cols w:space="708"/>
        </w:sectPr>
      </w:pPr>
    </w:p>
    <w:p>
      <w:pPr>
        <w:pStyle w:val="BodyText"/>
        <w:rPr>
          <w:b/>
          <w:sz w:val="20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1422400</wp:posOffset>
            </wp:positionV>
            <wp:extent cx="9475842" cy="10261282"/>
            <wp:effectExtent l="0" t="0" r="0" b="0"/>
            <wp:wrapNone/>
            <wp:docPr id="3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33.png"/>
                    <pic:cNvPicPr/>
                  </pic:nvPicPr>
                  <pic:blipFill>
                    <a:blip xmlns:r="http://schemas.openxmlformats.org/officeDocument/2006/relationships" r:embed="rId1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5842" cy="102612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 w:after="1"/>
        <w:rPr>
          <w:b/>
          <w:sz w:val="11"/>
        </w:rPr>
      </w:pPr>
    </w:p>
    <w:tbl>
      <w:tblPr>
        <w:tblStyle w:val="TableNormal7"/>
        <w:tblW w:w="0" w:type="auto"/>
        <w:jc w:val="left"/>
        <w:tblInd w:w="4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05"/>
        <w:gridCol w:w="3885"/>
        <w:gridCol w:w="6436"/>
      </w:tblGrid>
      <w:tr>
        <w:tblPrEx>
          <w:tblW w:w="0" w:type="auto"/>
          <w:jc w:val="left"/>
          <w:tblInd w:w="4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2"/>
          <w:jc w:val="left"/>
        </w:trPr>
        <w:tc>
          <w:tcPr>
            <w:tcW w:w="350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85" w:type="dxa"/>
          </w:tcPr>
          <w:p>
            <w:pPr>
              <w:pStyle w:val="TableParagraph"/>
              <w:spacing w:line="569" w:lineRule="exact"/>
              <w:ind w:left="163"/>
              <w:rPr>
                <w:sz w:val="36"/>
              </w:rPr>
            </w:pPr>
            <w:r>
              <w:rPr>
                <w:sz w:val="36"/>
              </w:rPr>
              <w:t>表 VR2009-5-IQ-4</w:t>
            </w:r>
          </w:p>
        </w:tc>
        <w:tc>
          <w:tcPr>
            <w:tcW w:w="6436" w:type="dxa"/>
          </w:tcPr>
          <w:p>
            <w:pPr>
              <w:pStyle w:val="TableParagraph"/>
              <w:spacing w:line="569" w:lineRule="exact"/>
              <w:ind w:left="319"/>
              <w:rPr>
                <w:sz w:val="36"/>
              </w:rPr>
            </w:pPr>
            <w:r>
              <w:rPr>
                <w:sz w:val="36"/>
              </w:rPr>
              <w:t>IQ-灭菌器安装位置符合性确认记录表</w:t>
            </w: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350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85" w:type="dxa"/>
          </w:tcPr>
          <w:p>
            <w:pPr>
              <w:pStyle w:val="TableParagraph"/>
              <w:spacing w:before="143"/>
              <w:ind w:left="163"/>
              <w:rPr>
                <w:sz w:val="36"/>
              </w:rPr>
            </w:pPr>
            <w:r>
              <w:rPr>
                <w:sz w:val="36"/>
              </w:rPr>
              <w:t>表 VR2009-5-IQ-5</w:t>
            </w:r>
          </w:p>
        </w:tc>
        <w:tc>
          <w:tcPr>
            <w:tcW w:w="6436" w:type="dxa"/>
          </w:tcPr>
          <w:p>
            <w:pPr>
              <w:pStyle w:val="TableParagraph"/>
              <w:spacing w:before="143"/>
              <w:ind w:left="319"/>
              <w:rPr>
                <w:sz w:val="36"/>
              </w:rPr>
            </w:pPr>
            <w:r>
              <w:rPr>
                <w:sz w:val="36"/>
              </w:rPr>
              <w:t>IQ-电气控制系统的安装确认记录表</w:t>
            </w: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350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85" w:type="dxa"/>
          </w:tcPr>
          <w:p>
            <w:pPr>
              <w:pStyle w:val="TableParagraph"/>
              <w:spacing w:before="143"/>
              <w:ind w:left="163"/>
              <w:rPr>
                <w:sz w:val="36"/>
              </w:rPr>
            </w:pPr>
            <w:r>
              <w:rPr>
                <w:sz w:val="36"/>
              </w:rPr>
              <w:t>表 VR2009-5-IQ-6</w:t>
            </w:r>
          </w:p>
        </w:tc>
        <w:tc>
          <w:tcPr>
            <w:tcW w:w="6436" w:type="dxa"/>
          </w:tcPr>
          <w:p>
            <w:pPr>
              <w:pStyle w:val="TableParagraph"/>
              <w:spacing w:before="143"/>
              <w:ind w:left="319"/>
              <w:rPr>
                <w:sz w:val="36"/>
              </w:rPr>
            </w:pPr>
            <w:r>
              <w:rPr>
                <w:sz w:val="36"/>
              </w:rPr>
              <w:t>IQ-计算机系统的安装确认记录表</w:t>
            </w: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1"/>
          <w:jc w:val="left"/>
        </w:trPr>
        <w:tc>
          <w:tcPr>
            <w:tcW w:w="350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85" w:type="dxa"/>
          </w:tcPr>
          <w:p>
            <w:pPr>
              <w:pStyle w:val="TableParagraph"/>
              <w:spacing w:before="143" w:line="558" w:lineRule="exact"/>
              <w:ind w:left="163"/>
              <w:rPr>
                <w:sz w:val="36"/>
              </w:rPr>
            </w:pPr>
            <w:r>
              <w:rPr>
                <w:sz w:val="36"/>
              </w:rPr>
              <w:t>表 VR2009-5-OQ-1</w:t>
            </w:r>
          </w:p>
        </w:tc>
        <w:tc>
          <w:tcPr>
            <w:tcW w:w="6436" w:type="dxa"/>
          </w:tcPr>
          <w:p>
            <w:pPr>
              <w:pStyle w:val="TableParagraph"/>
              <w:spacing w:before="143" w:line="558" w:lineRule="exact"/>
              <w:ind w:left="319"/>
              <w:rPr>
                <w:sz w:val="36"/>
              </w:rPr>
            </w:pPr>
            <w:r>
              <w:rPr>
                <w:sz w:val="36"/>
              </w:rPr>
              <w:t>OQ-辅助系统的运行确认记录表</w:t>
            </w: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64"/>
          <w:jc w:val="left"/>
        </w:trPr>
        <w:tc>
          <w:tcPr>
            <w:tcW w:w="3505" w:type="dxa"/>
          </w:tcPr>
          <w:p>
            <w:pPr>
              <w:pStyle w:val="TableParagraph"/>
              <w:spacing w:line="578" w:lineRule="exact"/>
              <w:ind w:left="50"/>
              <w:rPr>
                <w:sz w:val="36"/>
              </w:rPr>
            </w:pPr>
            <w:r>
              <w:rPr>
                <w:sz w:val="36"/>
              </w:rPr>
              <w:t>18.</w:t>
            </w:r>
          </w:p>
          <w:p>
            <w:pPr>
              <w:pStyle w:val="TableParagraph"/>
              <w:spacing w:before="272"/>
              <w:ind w:left="255"/>
              <w:rPr>
                <w:sz w:val="36"/>
              </w:rPr>
            </w:pPr>
            <w:r>
              <w:rPr>
                <w:sz w:val="36"/>
              </w:rPr>
              <w:t>操作（运行）确认</w:t>
            </w:r>
          </w:p>
          <w:p>
            <w:pPr>
              <w:pStyle w:val="TableParagraph"/>
              <w:spacing w:before="273" w:line="557" w:lineRule="exact"/>
              <w:ind w:left="1040"/>
              <w:rPr>
                <w:sz w:val="36"/>
              </w:rPr>
            </w:pPr>
            <w:r>
              <w:rPr>
                <w:sz w:val="36"/>
              </w:rPr>
              <w:t>（OQ）</w:t>
            </w:r>
          </w:p>
        </w:tc>
        <w:tc>
          <w:tcPr>
            <w:tcW w:w="3885" w:type="dxa"/>
          </w:tcPr>
          <w:p>
            <w:pPr>
              <w:pStyle w:val="TableParagraph"/>
              <w:spacing w:before="375" w:line="343" w:lineRule="auto"/>
              <w:ind w:left="163" w:right="423"/>
              <w:rPr>
                <w:sz w:val="36"/>
              </w:rPr>
            </w:pPr>
            <w:r>
              <w:rPr>
                <w:sz w:val="36"/>
              </w:rPr>
              <w:t>表 VR2009-5-OQ-2 表 VR2009-5-OQ-3</w:t>
            </w:r>
          </w:p>
        </w:tc>
        <w:tc>
          <w:tcPr>
            <w:tcW w:w="6436" w:type="dxa"/>
          </w:tcPr>
          <w:p>
            <w:pPr>
              <w:pStyle w:val="TableParagraph"/>
              <w:spacing w:before="375" w:line="343" w:lineRule="auto"/>
              <w:ind w:left="319" w:right="295"/>
              <w:rPr>
                <w:sz w:val="36"/>
              </w:rPr>
            </w:pPr>
            <w:r>
              <w:rPr>
                <w:sz w:val="36"/>
              </w:rPr>
              <w:t>OQ-电气控制系统的运行确认记录表OQ-报警系统的运行确认记录表</w:t>
            </w: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0"/>
          <w:jc w:val="left"/>
        </w:trPr>
        <w:tc>
          <w:tcPr>
            <w:tcW w:w="350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85" w:type="dxa"/>
          </w:tcPr>
          <w:p>
            <w:pPr>
              <w:pStyle w:val="TableParagraph"/>
              <w:spacing w:line="577" w:lineRule="exact"/>
              <w:ind w:left="163"/>
              <w:rPr>
                <w:sz w:val="36"/>
              </w:rPr>
            </w:pPr>
            <w:r>
              <w:rPr>
                <w:sz w:val="36"/>
              </w:rPr>
              <w:t>表 VR2009-5-OQ-4</w:t>
            </w:r>
          </w:p>
        </w:tc>
        <w:tc>
          <w:tcPr>
            <w:tcW w:w="6436" w:type="dxa"/>
          </w:tcPr>
          <w:p>
            <w:pPr>
              <w:pStyle w:val="TableParagraph"/>
              <w:spacing w:line="577" w:lineRule="exact"/>
              <w:ind w:left="319"/>
              <w:rPr>
                <w:sz w:val="36"/>
              </w:rPr>
            </w:pPr>
            <w:r>
              <w:rPr>
                <w:sz w:val="36"/>
              </w:rPr>
              <w:t>OQ-计算机系统的运行确认记录表</w:t>
            </w: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350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85" w:type="dxa"/>
          </w:tcPr>
          <w:p>
            <w:pPr>
              <w:pStyle w:val="TableParagraph"/>
              <w:spacing w:before="143"/>
              <w:ind w:left="163"/>
              <w:rPr>
                <w:sz w:val="36"/>
              </w:rPr>
            </w:pPr>
            <w:r>
              <w:rPr>
                <w:sz w:val="36"/>
              </w:rPr>
              <w:t>表 VR2009-5-PQ-P1</w:t>
            </w:r>
          </w:p>
        </w:tc>
        <w:tc>
          <w:tcPr>
            <w:tcW w:w="6436" w:type="dxa"/>
          </w:tcPr>
          <w:p>
            <w:pPr>
              <w:pStyle w:val="TableParagraph"/>
              <w:spacing w:before="143"/>
              <w:ind w:left="319"/>
              <w:rPr>
                <w:sz w:val="36"/>
              </w:rPr>
            </w:pPr>
            <w:r>
              <w:rPr>
                <w:sz w:val="36"/>
              </w:rPr>
              <w:t>PQ-真空速率确认记录表</w:t>
            </w: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350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85" w:type="dxa"/>
          </w:tcPr>
          <w:p>
            <w:pPr>
              <w:pStyle w:val="TableParagraph"/>
              <w:spacing w:before="143"/>
              <w:ind w:left="163"/>
              <w:rPr>
                <w:sz w:val="36"/>
              </w:rPr>
            </w:pPr>
            <w:r>
              <w:rPr>
                <w:sz w:val="36"/>
              </w:rPr>
              <w:t>表 VR2009-5-PQ-P2</w:t>
            </w:r>
          </w:p>
        </w:tc>
        <w:tc>
          <w:tcPr>
            <w:tcW w:w="6436" w:type="dxa"/>
          </w:tcPr>
          <w:p>
            <w:pPr>
              <w:pStyle w:val="TableParagraph"/>
              <w:spacing w:before="143"/>
              <w:ind w:left="319"/>
              <w:rPr>
                <w:sz w:val="36"/>
              </w:rPr>
            </w:pPr>
            <w:r>
              <w:rPr>
                <w:sz w:val="36"/>
              </w:rPr>
              <w:t>PQ-真空泄露确认记录表</w:t>
            </w: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3505" w:type="dxa"/>
          </w:tcPr>
          <w:p>
            <w:pPr>
              <w:pStyle w:val="TableParagraph"/>
              <w:spacing w:before="161"/>
              <w:ind w:left="50"/>
              <w:rPr>
                <w:sz w:val="36"/>
              </w:rPr>
            </w:pPr>
            <w:r>
              <w:rPr>
                <w:sz w:val="36"/>
              </w:rPr>
              <w:t>19.</w:t>
            </w:r>
          </w:p>
        </w:tc>
        <w:tc>
          <w:tcPr>
            <w:tcW w:w="3885" w:type="dxa"/>
          </w:tcPr>
          <w:p>
            <w:pPr>
              <w:pStyle w:val="TableParagraph"/>
              <w:spacing w:before="143"/>
              <w:ind w:left="163"/>
              <w:rPr>
                <w:sz w:val="36"/>
              </w:rPr>
            </w:pPr>
            <w:r>
              <w:rPr>
                <w:sz w:val="36"/>
              </w:rPr>
              <w:t>表 VR2009-5-PQ-P3</w:t>
            </w:r>
          </w:p>
        </w:tc>
        <w:tc>
          <w:tcPr>
            <w:tcW w:w="6436" w:type="dxa"/>
          </w:tcPr>
          <w:p>
            <w:pPr>
              <w:pStyle w:val="TableParagraph"/>
              <w:spacing w:before="143"/>
              <w:ind w:left="319"/>
              <w:rPr>
                <w:sz w:val="36"/>
              </w:rPr>
            </w:pPr>
            <w:r>
              <w:rPr>
                <w:sz w:val="36"/>
              </w:rPr>
              <w:t>PQ-正压泄露确认记录表</w:t>
            </w: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3505" w:type="dxa"/>
          </w:tcPr>
          <w:p>
            <w:pPr>
              <w:pStyle w:val="TableParagraph"/>
              <w:spacing w:before="136"/>
              <w:ind w:left="50"/>
              <w:rPr>
                <w:sz w:val="36"/>
              </w:rPr>
            </w:pPr>
            <w:r>
              <w:rPr>
                <w:sz w:val="36"/>
              </w:rPr>
              <w:t>性能确认（PQ）——</w:t>
            </w:r>
          </w:p>
        </w:tc>
        <w:tc>
          <w:tcPr>
            <w:tcW w:w="3885" w:type="dxa"/>
          </w:tcPr>
          <w:p>
            <w:pPr>
              <w:pStyle w:val="TableParagraph"/>
              <w:spacing w:before="136"/>
              <w:ind w:left="163"/>
              <w:rPr>
                <w:sz w:val="36"/>
              </w:rPr>
            </w:pPr>
            <w:r>
              <w:rPr>
                <w:sz w:val="36"/>
              </w:rPr>
              <w:t>表 VR2009-5-PQ-P4</w:t>
            </w:r>
          </w:p>
        </w:tc>
        <w:tc>
          <w:tcPr>
            <w:tcW w:w="6436" w:type="dxa"/>
          </w:tcPr>
          <w:p>
            <w:pPr>
              <w:pStyle w:val="TableParagraph"/>
              <w:spacing w:before="136"/>
              <w:ind w:left="319"/>
              <w:rPr>
                <w:sz w:val="36"/>
              </w:rPr>
            </w:pPr>
            <w:r>
              <w:rPr>
                <w:sz w:val="36"/>
              </w:rPr>
              <w:t>PQ-加湿系统确认记录表</w:t>
            </w: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7"/>
          <w:jc w:val="left"/>
        </w:trPr>
        <w:tc>
          <w:tcPr>
            <w:tcW w:w="3505" w:type="dxa"/>
          </w:tcPr>
          <w:p>
            <w:pPr>
              <w:pStyle w:val="TableParagraph"/>
              <w:spacing w:before="136"/>
              <w:ind w:left="50"/>
              <w:rPr>
                <w:sz w:val="36"/>
              </w:rPr>
            </w:pPr>
            <w:r>
              <w:rPr>
                <w:sz w:val="36"/>
              </w:rPr>
              <w:t>物理性能</w:t>
            </w:r>
          </w:p>
        </w:tc>
        <w:tc>
          <w:tcPr>
            <w:tcW w:w="3885" w:type="dxa"/>
          </w:tcPr>
          <w:p>
            <w:pPr>
              <w:pStyle w:val="TableParagraph"/>
              <w:spacing w:before="151"/>
              <w:ind w:left="163"/>
              <w:rPr>
                <w:sz w:val="36"/>
              </w:rPr>
            </w:pPr>
            <w:r>
              <w:rPr>
                <w:sz w:val="36"/>
              </w:rPr>
              <w:t>表 VR2009-5-PQ-P5</w:t>
            </w:r>
          </w:p>
        </w:tc>
        <w:tc>
          <w:tcPr>
            <w:tcW w:w="6436" w:type="dxa"/>
          </w:tcPr>
          <w:p>
            <w:pPr>
              <w:pStyle w:val="TableParagraph"/>
              <w:spacing w:before="151"/>
              <w:ind w:left="319"/>
              <w:rPr>
                <w:sz w:val="36"/>
              </w:rPr>
            </w:pPr>
            <w:r>
              <w:rPr>
                <w:sz w:val="36"/>
              </w:rPr>
              <w:t>PQ-灭菌室箱壁温度均匀性确认记录表</w:t>
            </w: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350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85" w:type="dxa"/>
          </w:tcPr>
          <w:p>
            <w:pPr>
              <w:pStyle w:val="TableParagraph"/>
              <w:spacing w:before="143"/>
              <w:ind w:left="163"/>
              <w:rPr>
                <w:sz w:val="36"/>
              </w:rPr>
            </w:pPr>
            <w:r>
              <w:rPr>
                <w:sz w:val="36"/>
              </w:rPr>
              <w:t>表 VR2009-5-PQ-P6</w:t>
            </w:r>
          </w:p>
        </w:tc>
        <w:tc>
          <w:tcPr>
            <w:tcW w:w="6436" w:type="dxa"/>
          </w:tcPr>
          <w:p>
            <w:pPr>
              <w:pStyle w:val="TableParagraph"/>
              <w:spacing w:before="143"/>
              <w:ind w:left="319"/>
              <w:rPr>
                <w:sz w:val="36"/>
              </w:rPr>
            </w:pPr>
            <w:r>
              <w:rPr>
                <w:sz w:val="36"/>
              </w:rPr>
              <w:t>PQ-灭菌室空间温度均匀性确认记录表</w:t>
            </w: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350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885" w:type="dxa"/>
          </w:tcPr>
          <w:p>
            <w:pPr>
              <w:pStyle w:val="TableParagraph"/>
              <w:spacing w:before="143"/>
              <w:ind w:left="163"/>
              <w:rPr>
                <w:sz w:val="36"/>
              </w:rPr>
            </w:pPr>
            <w:r>
              <w:rPr>
                <w:sz w:val="36"/>
              </w:rPr>
              <w:t>表 VR2009-5-PQ-P7</w:t>
            </w:r>
          </w:p>
        </w:tc>
        <w:tc>
          <w:tcPr>
            <w:tcW w:w="6436" w:type="dxa"/>
          </w:tcPr>
          <w:p>
            <w:pPr>
              <w:pStyle w:val="TableParagraph"/>
              <w:spacing w:before="143"/>
              <w:ind w:left="319"/>
              <w:rPr>
                <w:sz w:val="36"/>
              </w:rPr>
            </w:pPr>
            <w:r>
              <w:rPr>
                <w:sz w:val="36"/>
              </w:rPr>
              <w:t>PQ-灭菌室负载温度均匀性确认记录表</w:t>
            </w: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3505" w:type="dxa"/>
          </w:tcPr>
          <w:p>
            <w:pPr>
              <w:pStyle w:val="TableParagraph"/>
              <w:spacing w:before="143"/>
              <w:ind w:left="50"/>
              <w:rPr>
                <w:sz w:val="36"/>
              </w:rPr>
            </w:pPr>
            <w:r>
              <w:rPr>
                <w:sz w:val="36"/>
              </w:rPr>
              <w:t>20.</w:t>
            </w:r>
          </w:p>
        </w:tc>
        <w:tc>
          <w:tcPr>
            <w:tcW w:w="3885" w:type="dxa"/>
          </w:tcPr>
          <w:p>
            <w:pPr>
              <w:pStyle w:val="TableParagraph"/>
              <w:spacing w:before="143"/>
              <w:ind w:left="163"/>
              <w:rPr>
                <w:sz w:val="36"/>
              </w:rPr>
            </w:pPr>
            <w:r>
              <w:rPr>
                <w:sz w:val="36"/>
              </w:rPr>
              <w:t>表 VR2009-5-PQ-B1</w:t>
            </w:r>
          </w:p>
        </w:tc>
        <w:tc>
          <w:tcPr>
            <w:tcW w:w="6436" w:type="dxa"/>
          </w:tcPr>
          <w:p>
            <w:pPr>
              <w:pStyle w:val="TableParagraph"/>
              <w:spacing w:before="143"/>
              <w:ind w:left="319"/>
              <w:rPr>
                <w:sz w:val="36"/>
              </w:rPr>
            </w:pPr>
            <w:r>
              <w:rPr>
                <w:sz w:val="36"/>
              </w:rPr>
              <w:t>PQ-生物指示剂观察记录表</w:t>
            </w:r>
          </w:p>
        </w:tc>
      </w:tr>
      <w:tr>
        <w:tblPrEx>
          <w:tblW w:w="0" w:type="auto"/>
          <w:jc w:val="left"/>
          <w:tblInd w:w="4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41"/>
          <w:jc w:val="left"/>
        </w:trPr>
        <w:tc>
          <w:tcPr>
            <w:tcW w:w="3505" w:type="dxa"/>
          </w:tcPr>
          <w:p>
            <w:pPr>
              <w:pStyle w:val="TableParagraph"/>
              <w:spacing w:before="136"/>
              <w:ind w:left="35" w:right="148"/>
              <w:jc w:val="center"/>
              <w:rPr>
                <w:sz w:val="36"/>
              </w:rPr>
            </w:pPr>
            <w:r>
              <w:rPr>
                <w:spacing w:val="-20"/>
                <w:sz w:val="36"/>
              </w:rPr>
              <w:t>性能确认</w:t>
            </w:r>
            <w:r>
              <w:rPr>
                <w:spacing w:val="-15"/>
                <w:sz w:val="36"/>
              </w:rPr>
              <w:t>（PQ）——</w:t>
            </w:r>
          </w:p>
          <w:p>
            <w:pPr>
              <w:pStyle w:val="TableParagraph"/>
              <w:spacing w:before="272" w:line="549" w:lineRule="exact"/>
              <w:ind w:left="35" w:right="147"/>
              <w:jc w:val="center"/>
              <w:rPr>
                <w:sz w:val="36"/>
              </w:rPr>
            </w:pPr>
            <w:r>
              <w:rPr>
                <w:sz w:val="36"/>
              </w:rPr>
              <w:t>微生物性能</w:t>
            </w:r>
          </w:p>
        </w:tc>
        <w:tc>
          <w:tcPr>
            <w:tcW w:w="3885" w:type="dxa"/>
          </w:tcPr>
          <w:p>
            <w:pPr>
              <w:pStyle w:val="TableParagraph"/>
              <w:spacing w:before="3"/>
              <w:rPr>
                <w:b/>
                <w:sz w:val="33"/>
              </w:rPr>
            </w:pPr>
          </w:p>
          <w:p>
            <w:pPr>
              <w:pStyle w:val="TableParagraph"/>
              <w:ind w:left="163"/>
              <w:rPr>
                <w:sz w:val="36"/>
              </w:rPr>
            </w:pPr>
            <w:r>
              <w:rPr>
                <w:sz w:val="36"/>
              </w:rPr>
              <w:t>表 VR2009-5-PQ-B2</w:t>
            </w:r>
          </w:p>
        </w:tc>
        <w:tc>
          <w:tcPr>
            <w:tcW w:w="6436" w:type="dxa"/>
          </w:tcPr>
          <w:p>
            <w:pPr>
              <w:pStyle w:val="TableParagraph"/>
              <w:spacing w:before="3"/>
              <w:rPr>
                <w:b/>
                <w:sz w:val="33"/>
              </w:rPr>
            </w:pPr>
          </w:p>
          <w:p>
            <w:pPr>
              <w:pStyle w:val="TableParagraph"/>
              <w:ind w:left="319"/>
              <w:rPr>
                <w:sz w:val="36"/>
              </w:rPr>
            </w:pPr>
            <w:r>
              <w:rPr>
                <w:sz w:val="36"/>
              </w:rPr>
              <w:t>PQ-确认有效的灭菌工艺</w:t>
            </w:r>
          </w:p>
        </w:tc>
      </w:tr>
    </w:tbl>
    <w:p>
      <w:pPr>
        <w:spacing w:after="0"/>
        <w:rPr>
          <w:sz w:val="36"/>
        </w:rPr>
        <w:sectPr>
          <w:headerReference w:type="default" r:id="rId153"/>
          <w:footerReference w:type="default" r:id="rId154"/>
          <w:pgSz w:w="17860" w:h="25260"/>
          <w:pgMar w:top="1100" w:right="960" w:bottom="1540" w:left="1400" w:header="772" w:footer="1351"/>
          <w:pgNumType w:start="59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5"/>
        </w:rPr>
      </w:pPr>
    </w:p>
    <w:p>
      <w:pPr>
        <w:pStyle w:val="BodyText"/>
        <w:spacing w:before="6"/>
        <w:ind w:right="11905"/>
        <w:jc w:val="center"/>
      </w:pPr>
      <w:r>
        <w:t>表 VR2009-5-F5.1</w:t>
      </w:r>
    </w:p>
    <w:p>
      <w:pPr>
        <w:spacing w:before="272"/>
        <w:ind w:left="0" w:right="15" w:firstLine="0"/>
        <w:jc w:val="center"/>
        <w:rPr>
          <w:b/>
          <w:sz w:val="36"/>
        </w:rPr>
      </w:pPr>
      <w:r>
        <w:rPr>
          <w:b/>
          <w:sz w:val="36"/>
        </w:rPr>
        <w:t>确认小组成员资格确认表</w:t>
      </w:r>
    </w:p>
    <w:p>
      <w:pPr>
        <w:pStyle w:val="BodyText"/>
        <w:spacing w:before="4"/>
        <w:rPr>
          <w:b/>
          <w:sz w:val="19"/>
        </w:rPr>
      </w:pPr>
    </w:p>
    <w:p>
      <w:pPr>
        <w:spacing w:before="26"/>
        <w:ind w:left="461" w:right="0" w:firstLine="0"/>
        <w:jc w:val="left"/>
        <w:rPr>
          <w:sz w:val="31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-100364</wp:posOffset>
            </wp:positionV>
            <wp:extent cx="9496425" cy="12010135"/>
            <wp:effectExtent l="0" t="0" r="0" b="0"/>
            <wp:wrapNone/>
            <wp:docPr id="3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4.png"/>
                    <pic:cNvPicPr/>
                  </pic:nvPicPr>
                  <pic:blipFill>
                    <a:blip xmlns:r="http://schemas.openxmlformats.org/officeDocument/2006/relationships" r:embed="rId1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96425" cy="12010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确认目的：证明确认小组成员具备正确从事相应确认活动的资格。</w:t>
      </w:r>
    </w:p>
    <w:p>
      <w:pPr>
        <w:pStyle w:val="BodyText"/>
        <w:spacing w:before="10"/>
        <w:rPr>
          <w:sz w:val="20"/>
        </w:rPr>
      </w:pPr>
    </w:p>
    <w:p>
      <w:pPr>
        <w:spacing w:before="1"/>
        <w:ind w:left="461" w:right="0" w:firstLine="0"/>
        <w:jc w:val="left"/>
        <w:rPr>
          <w:sz w:val="31"/>
        </w:rPr>
      </w:pPr>
      <w:r>
        <w:rPr>
          <w:sz w:val="31"/>
        </w:rPr>
        <w:t>确认要求：确认小组成员应有培训、上岗证明、工作经验/经历或自学相关资料等相关记录。</w:t>
      </w:r>
    </w:p>
    <w:p>
      <w:pPr>
        <w:pStyle w:val="BodyText"/>
        <w:rPr>
          <w:sz w:val="42"/>
        </w:rPr>
      </w:pPr>
    </w:p>
    <w:p>
      <w:pPr>
        <w:pStyle w:val="BodyText"/>
        <w:spacing w:before="10"/>
        <w:rPr>
          <w:sz w:val="28"/>
        </w:rPr>
      </w:pPr>
    </w:p>
    <w:p>
      <w:pPr>
        <w:spacing w:before="0" w:line="393" w:lineRule="auto"/>
        <w:ind w:left="461" w:right="374" w:firstLine="0"/>
        <w:jc w:val="left"/>
        <w:rPr>
          <w:sz w:val="31"/>
        </w:rPr>
      </w:pPr>
      <w:r>
        <w:rPr>
          <w:sz w:val="31"/>
        </w:rPr>
        <w:t>如：1</w:t>
      </w:r>
      <w:r>
        <w:rPr>
          <w:spacing w:val="-1"/>
          <w:sz w:val="31"/>
        </w:rPr>
        <w:t>、环氧乙烷灭菌基本常识；</w:t>
      </w:r>
      <w:r>
        <w:rPr>
          <w:spacing w:val="-12"/>
          <w:sz w:val="31"/>
        </w:rPr>
        <w:t>2</w:t>
      </w:r>
      <w:r>
        <w:rPr>
          <w:spacing w:val="-1"/>
          <w:sz w:val="31"/>
        </w:rPr>
        <w:t>、设备规格性能；</w:t>
      </w:r>
      <w:r>
        <w:rPr>
          <w:spacing w:val="-7"/>
          <w:sz w:val="31"/>
        </w:rPr>
        <w:t>3</w:t>
      </w:r>
      <w:r>
        <w:rPr>
          <w:spacing w:val="-2"/>
          <w:sz w:val="31"/>
        </w:rPr>
        <w:t>、设备安装；</w:t>
      </w:r>
      <w:r>
        <w:rPr>
          <w:spacing w:val="-7"/>
          <w:sz w:val="31"/>
        </w:rPr>
        <w:t>4</w:t>
      </w:r>
      <w:r>
        <w:rPr>
          <w:spacing w:val="-1"/>
          <w:sz w:val="31"/>
        </w:rPr>
        <w:t>、灭菌参数设定；</w:t>
      </w:r>
      <w:r>
        <w:rPr>
          <w:spacing w:val="-7"/>
          <w:sz w:val="31"/>
        </w:rPr>
        <w:t>5</w:t>
      </w:r>
      <w:r>
        <w:rPr>
          <w:spacing w:val="-2"/>
          <w:sz w:val="31"/>
        </w:rPr>
        <w:t>、设备操作；</w:t>
      </w:r>
      <w:r>
        <w:rPr>
          <w:spacing w:val="-7"/>
          <w:sz w:val="31"/>
        </w:rPr>
        <w:t>6</w:t>
      </w:r>
      <w:r>
        <w:rPr>
          <w:spacing w:val="-12"/>
          <w:sz w:val="31"/>
        </w:rPr>
        <w:t xml:space="preserve">、 </w:t>
      </w:r>
      <w:r>
        <w:rPr>
          <w:spacing w:val="-1"/>
          <w:sz w:val="31"/>
        </w:rPr>
        <w:t>设备维护；</w:t>
      </w:r>
      <w:r>
        <w:rPr>
          <w:spacing w:val="-5"/>
          <w:sz w:val="31"/>
        </w:rPr>
        <w:t>7</w:t>
      </w:r>
      <w:r>
        <w:rPr>
          <w:spacing w:val="-1"/>
          <w:sz w:val="31"/>
        </w:rPr>
        <w:t>、物理性能鉴定；</w:t>
      </w:r>
      <w:r>
        <w:rPr>
          <w:spacing w:val="-7"/>
          <w:sz w:val="31"/>
        </w:rPr>
        <w:t>8</w:t>
      </w:r>
      <w:r>
        <w:rPr>
          <w:spacing w:val="-1"/>
          <w:sz w:val="31"/>
        </w:rPr>
        <w:t>、微生物性能鉴定；</w:t>
      </w:r>
      <w:r>
        <w:rPr>
          <w:spacing w:val="-9"/>
          <w:sz w:val="31"/>
        </w:rPr>
        <w:t>9</w:t>
      </w:r>
      <w:r>
        <w:rPr>
          <w:sz w:val="31"/>
        </w:rPr>
        <w:t>、上岗操作证。</w:t>
      </w:r>
    </w:p>
    <w:p>
      <w:pPr>
        <w:tabs>
          <w:tab w:val="left" w:pos="3730"/>
          <w:tab w:val="left" w:pos="13488"/>
        </w:tabs>
        <w:spacing w:before="13"/>
        <w:ind w:left="1048" w:right="0" w:firstLine="0"/>
        <w:jc w:val="left"/>
        <w:rPr>
          <w:sz w:val="31"/>
        </w:rPr>
      </w:pPr>
      <w:r>
        <w:rPr>
          <w:sz w:val="31"/>
        </w:rPr>
        <w:t>姓名</w:t>
        <w:tab/>
        <w:t>培训、上岗证、工作经</w:t>
      </w:r>
      <w:r>
        <w:rPr>
          <w:spacing w:val="-17"/>
          <w:sz w:val="31"/>
        </w:rPr>
        <w:t>验</w:t>
      </w:r>
      <w:r>
        <w:rPr>
          <w:spacing w:val="-3"/>
          <w:sz w:val="31"/>
        </w:rPr>
        <w:t>/</w:t>
      </w:r>
      <w:r>
        <w:rPr>
          <w:sz w:val="31"/>
        </w:rPr>
        <w:t>经历或自学相关资料等记录</w:t>
        <w:tab/>
        <w:t>结果</w:t>
      </w:r>
    </w:p>
    <w:p>
      <w:pPr>
        <w:pStyle w:val="BodyText"/>
        <w:spacing w:before="10"/>
        <w:rPr>
          <w:sz w:val="20"/>
        </w:rPr>
      </w:pPr>
    </w:p>
    <w:p>
      <w:pPr>
        <w:spacing w:before="0"/>
        <w:ind w:left="0" w:right="1169" w:firstLine="0"/>
        <w:jc w:val="right"/>
        <w:rPr>
          <w:sz w:val="31"/>
        </w:rPr>
      </w:pPr>
      <w:r>
        <w:rPr>
          <w:sz w:val="31"/>
        </w:rPr>
        <w:t>（</w:t>
      </w:r>
      <w:r>
        <w:rPr>
          <w:spacing w:val="4"/>
          <w:sz w:val="31"/>
        </w:rPr>
        <w:t xml:space="preserve">  </w:t>
      </w:r>
      <w:r>
        <w:rPr>
          <w:sz w:val="31"/>
        </w:rPr>
        <w:t>）符合，</w:t>
      </w:r>
    </w:p>
    <w:p>
      <w:pPr>
        <w:pStyle w:val="BodyText"/>
        <w:rPr>
          <w:sz w:val="42"/>
        </w:rPr>
      </w:pPr>
    </w:p>
    <w:p>
      <w:pPr>
        <w:pStyle w:val="BodyText"/>
        <w:spacing w:before="11"/>
        <w:rPr>
          <w:sz w:val="28"/>
        </w:rPr>
      </w:pPr>
    </w:p>
    <w:p>
      <w:pPr>
        <w:spacing w:before="0"/>
        <w:ind w:left="0" w:right="1169" w:firstLine="0"/>
        <w:jc w:val="right"/>
        <w:rPr>
          <w:sz w:val="31"/>
        </w:rPr>
      </w:pPr>
      <w:r>
        <w:rPr>
          <w:sz w:val="31"/>
        </w:rPr>
        <w:t>（</w:t>
      </w:r>
      <w:r>
        <w:rPr>
          <w:spacing w:val="4"/>
          <w:sz w:val="31"/>
        </w:rPr>
        <w:t xml:space="preserve">  </w:t>
      </w:r>
      <w:r>
        <w:rPr>
          <w:sz w:val="31"/>
        </w:rPr>
        <w:t>）不符合</w:t>
      </w:r>
    </w:p>
    <w:p>
      <w:pPr>
        <w:pStyle w:val="BodyText"/>
        <w:spacing w:before="14"/>
        <w:rPr>
          <w:sz w:val="20"/>
        </w:rPr>
      </w:pPr>
    </w:p>
    <w:p>
      <w:pPr>
        <w:spacing w:before="0"/>
        <w:ind w:left="0" w:right="1169" w:firstLine="0"/>
        <w:jc w:val="right"/>
        <w:rPr>
          <w:sz w:val="31"/>
        </w:rPr>
      </w:pPr>
      <w:r>
        <w:rPr>
          <w:sz w:val="31"/>
        </w:rPr>
        <w:t>（</w:t>
      </w:r>
      <w:r>
        <w:rPr>
          <w:spacing w:val="4"/>
          <w:sz w:val="31"/>
        </w:rPr>
        <w:t xml:space="preserve">  </w:t>
      </w:r>
      <w:r>
        <w:rPr>
          <w:sz w:val="31"/>
        </w:rPr>
        <w:t>）符合，</w:t>
      </w:r>
    </w:p>
    <w:p>
      <w:pPr>
        <w:pStyle w:val="BodyText"/>
        <w:rPr>
          <w:sz w:val="42"/>
        </w:rPr>
      </w:pPr>
    </w:p>
    <w:p>
      <w:pPr>
        <w:pStyle w:val="BodyText"/>
        <w:spacing w:before="10"/>
        <w:rPr>
          <w:sz w:val="28"/>
        </w:rPr>
      </w:pPr>
    </w:p>
    <w:p>
      <w:pPr>
        <w:spacing w:before="1"/>
        <w:ind w:left="0" w:right="1169" w:firstLine="0"/>
        <w:jc w:val="right"/>
        <w:rPr>
          <w:sz w:val="31"/>
        </w:rPr>
      </w:pPr>
      <w:r>
        <w:rPr>
          <w:sz w:val="31"/>
        </w:rPr>
        <w:t>（</w:t>
      </w:r>
      <w:r>
        <w:rPr>
          <w:spacing w:val="4"/>
          <w:sz w:val="31"/>
        </w:rPr>
        <w:t xml:space="preserve">  </w:t>
      </w:r>
      <w:r>
        <w:rPr>
          <w:sz w:val="31"/>
        </w:rPr>
        <w:t>）不符合</w:t>
      </w:r>
    </w:p>
    <w:p>
      <w:pPr>
        <w:pStyle w:val="BodyText"/>
        <w:spacing w:before="10"/>
        <w:rPr>
          <w:sz w:val="20"/>
        </w:rPr>
      </w:pPr>
    </w:p>
    <w:p>
      <w:pPr>
        <w:spacing w:before="0"/>
        <w:ind w:left="0" w:right="1169" w:firstLine="0"/>
        <w:jc w:val="right"/>
        <w:rPr>
          <w:sz w:val="31"/>
        </w:rPr>
      </w:pPr>
      <w:r>
        <w:rPr>
          <w:sz w:val="31"/>
        </w:rPr>
        <w:t>（</w:t>
      </w:r>
      <w:r>
        <w:rPr>
          <w:spacing w:val="4"/>
          <w:sz w:val="31"/>
        </w:rPr>
        <w:t xml:space="preserve">  </w:t>
      </w:r>
      <w:r>
        <w:rPr>
          <w:sz w:val="31"/>
        </w:rPr>
        <w:t>）符合，</w:t>
      </w:r>
    </w:p>
    <w:p>
      <w:pPr>
        <w:pStyle w:val="BodyText"/>
        <w:rPr>
          <w:sz w:val="42"/>
        </w:rPr>
      </w:pPr>
    </w:p>
    <w:p>
      <w:pPr>
        <w:pStyle w:val="BodyText"/>
        <w:spacing w:before="10"/>
        <w:rPr>
          <w:sz w:val="28"/>
        </w:rPr>
      </w:pPr>
    </w:p>
    <w:p>
      <w:pPr>
        <w:spacing w:before="0"/>
        <w:ind w:left="0" w:right="1169" w:firstLine="0"/>
        <w:jc w:val="right"/>
        <w:rPr>
          <w:sz w:val="31"/>
        </w:rPr>
      </w:pPr>
      <w:r>
        <w:rPr>
          <w:sz w:val="31"/>
        </w:rPr>
        <w:t>（</w:t>
      </w:r>
      <w:r>
        <w:rPr>
          <w:spacing w:val="4"/>
          <w:sz w:val="31"/>
        </w:rPr>
        <w:t xml:space="preserve">  </w:t>
      </w:r>
      <w:r>
        <w:rPr>
          <w:sz w:val="31"/>
        </w:rPr>
        <w:t>）不符合</w:t>
      </w:r>
    </w:p>
    <w:p>
      <w:pPr>
        <w:pStyle w:val="BodyText"/>
        <w:spacing w:before="11"/>
        <w:rPr>
          <w:sz w:val="20"/>
        </w:rPr>
      </w:pPr>
    </w:p>
    <w:p>
      <w:pPr>
        <w:spacing w:before="0"/>
        <w:ind w:left="0" w:right="1169" w:firstLine="0"/>
        <w:jc w:val="right"/>
        <w:rPr>
          <w:sz w:val="31"/>
        </w:rPr>
      </w:pPr>
      <w:r>
        <w:rPr>
          <w:sz w:val="31"/>
        </w:rPr>
        <w:t>（</w:t>
      </w:r>
      <w:r>
        <w:rPr>
          <w:spacing w:val="4"/>
          <w:sz w:val="31"/>
        </w:rPr>
        <w:t xml:space="preserve">  </w:t>
      </w:r>
      <w:r>
        <w:rPr>
          <w:sz w:val="31"/>
        </w:rPr>
        <w:t>）符合，</w:t>
      </w:r>
    </w:p>
    <w:p>
      <w:pPr>
        <w:pStyle w:val="BodyText"/>
        <w:rPr>
          <w:sz w:val="42"/>
        </w:rPr>
      </w:pPr>
    </w:p>
    <w:p>
      <w:pPr>
        <w:pStyle w:val="BodyText"/>
        <w:spacing w:before="10"/>
        <w:rPr>
          <w:sz w:val="28"/>
        </w:rPr>
      </w:pPr>
    </w:p>
    <w:p>
      <w:pPr>
        <w:spacing w:before="1"/>
        <w:ind w:left="0" w:right="1169" w:firstLine="0"/>
        <w:jc w:val="right"/>
        <w:rPr>
          <w:sz w:val="31"/>
        </w:rPr>
      </w:pPr>
      <w:r>
        <w:rPr>
          <w:sz w:val="31"/>
        </w:rPr>
        <w:t>（</w:t>
      </w:r>
      <w:r>
        <w:rPr>
          <w:spacing w:val="4"/>
          <w:sz w:val="31"/>
        </w:rPr>
        <w:t xml:space="preserve">  </w:t>
      </w:r>
      <w:r>
        <w:rPr>
          <w:sz w:val="31"/>
        </w:rPr>
        <w:t>）不符合</w:t>
      </w:r>
    </w:p>
    <w:p>
      <w:pPr>
        <w:pStyle w:val="BodyText"/>
        <w:spacing w:before="10"/>
        <w:rPr>
          <w:sz w:val="20"/>
        </w:rPr>
      </w:pPr>
    </w:p>
    <w:p>
      <w:pPr>
        <w:spacing w:before="0"/>
        <w:ind w:left="0" w:right="1169" w:firstLine="0"/>
        <w:jc w:val="right"/>
        <w:rPr>
          <w:sz w:val="31"/>
        </w:rPr>
      </w:pPr>
      <w:r>
        <w:rPr>
          <w:sz w:val="31"/>
        </w:rPr>
        <w:t>（</w:t>
      </w:r>
      <w:r>
        <w:rPr>
          <w:spacing w:val="4"/>
          <w:sz w:val="31"/>
        </w:rPr>
        <w:t xml:space="preserve">  </w:t>
      </w:r>
      <w:r>
        <w:rPr>
          <w:sz w:val="31"/>
        </w:rPr>
        <w:t>）符合，</w:t>
      </w:r>
    </w:p>
    <w:p>
      <w:pPr>
        <w:spacing w:after="0"/>
        <w:jc w:val="right"/>
        <w:rPr>
          <w:sz w:val="31"/>
        </w:rPr>
        <w:sectPr>
          <w:headerReference w:type="default" r:id="rId156"/>
          <w:footerReference w:type="default" r:id="rId157"/>
          <w:pgSz w:w="17860" w:h="25260"/>
          <w:pgMar w:top="1100" w:right="960" w:bottom="1540" w:left="1400" w:header="772" w:footer="1351"/>
          <w:pgNumType w:start="6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21"/>
        </w:rPr>
      </w:pPr>
    </w:p>
    <w:p>
      <w:pPr>
        <w:pStyle w:val="BodyText"/>
        <w:ind w:left="280"/>
        <w:rPr>
          <w:sz w:val="20"/>
        </w:rPr>
      </w:pPr>
      <w:r>
        <w:rPr>
          <w:sz w:val="20"/>
        </w:rPr>
        <w:pict>
          <v:group id="_x0000_i1225" style="width:747.75pt;height:653.8pt;mso-position-horizontal-relative:char;mso-position-vertical-relative:line" coordorigin="0,0" coordsize="14955,13076">
            <v:shape id="_x0000_s1226" type="#_x0000_t75" style="width:14955;height:13076;position:absolute" stroked="f">
              <v:imagedata r:id="rId158" o:title=""/>
            </v:shape>
            <v:shape id="_x0000_s1227" type="#_x0000_t202" style="width:1763;height:419;left:12305;position:absolute;top:25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 ）不符合</w:t>
                    </w:r>
                  </w:p>
                </w:txbxContent>
              </v:textbox>
            </v:shape>
            <v:shape id="_x0000_s1228" type="#_x0000_t202" style="width:1763;height:419;left:12305;position:absolute;top:243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 ）符合，</w:t>
                    </w:r>
                  </w:p>
                </w:txbxContent>
              </v:textbox>
            </v:shape>
            <v:shape id="_x0000_s1229" type="#_x0000_t202" style="width:1763;height:419;left:12305;position:absolute;top:3372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 ）不符合</w:t>
                    </w:r>
                  </w:p>
                </w:txbxContent>
              </v:textbox>
            </v:shape>
            <v:shape id="_x0000_s1230" type="#_x0000_t202" style="width:1763;height:419;left:12305;position:absolute;top:4790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 ）符合，</w:t>
                    </w:r>
                  </w:p>
                </w:txbxContent>
              </v:textbox>
            </v:shape>
            <v:shape id="_x0000_s1231" type="#_x0000_t202" style="width:1763;height:419;left:12305;position:absolute;top:666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 ）不符合</w:t>
                    </w:r>
                  </w:p>
                </w:txbxContent>
              </v:textbox>
            </v:shape>
            <v:shape id="_x0000_s1232" type="#_x0000_t202" style="width:1763;height:419;left:12305;position:absolute;top:7614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 ）符合，</w:t>
                    </w:r>
                  </w:p>
                </w:txbxContent>
              </v:textbox>
            </v:shape>
            <v:shape id="_x0000_s1233" type="#_x0000_t202" style="width:1763;height:419;left:12305;position:absolute;top:948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 ）不符合</w:t>
                    </w:r>
                  </w:p>
                </w:txbxContent>
              </v:textbox>
            </v:shape>
            <v:shape id="_x0000_s1234" type="#_x0000_t202" style="width:971;height:419;left:181;position:absolute;top:10436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备注：</w:t>
                    </w:r>
                  </w:p>
                </w:txbxContent>
              </v:textbox>
            </v:shape>
            <v:shape id="_x0000_s1235" type="#_x0000_t202" style="width:1288;height:419;left:181;position:absolute;top:1232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确认人：</w:t>
                    </w:r>
                  </w:p>
                </w:txbxContent>
              </v:textbox>
            </v:shape>
            <v:shape id="_x0000_s1236" type="#_x0000_t202" style="width:971;height:419;left:7584;position:absolute;top:12323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日期：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https://d.book118.com/475310143144011113</w:t>
        </w:r>
      </w:hyperlink>
    </w:p>
    <w:p>
      <w:pPr>
        <w:spacing w:after="0"/>
        <w:rPr>
          <w:sz w:val="20"/>
        </w:rPr>
      </w:pPr>
    </w:p>
    <w:sectPr>
      <w:headerReference w:type="default" r:id="rId160"/>
      <w:footerReference w:type="default" r:id="rId161"/>
      <w:pgSz w:w="17860" w:h="25260"/>
      <w:pgMar w:top="1100" w:right="960" w:bottom="1540" w:left="1400" w:header="772" w:footer="1351"/>
      <w:pgNumType w:start="6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6pt;height:15.5pt;margin-top:1184.31pt;margin-left:83.9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6pt;height:15.5pt;margin-top:1184.31pt;margin-left:83.9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6pt;height:15.5pt;margin-top:1184.31pt;margin-left:83.9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6pt;height:15.5pt;margin-top:1184.31pt;margin-left:83.9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6pt;height:15.5pt;margin-top:1184.31pt;margin-left:83.9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6pt;height:15.5pt;margin-top:1184.31pt;margin-left:83.9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6pt;height:15.5pt;margin-top:1184.31pt;margin-left:83.9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6pt;height:15.5pt;margin-top:1184.31pt;margin-left:83.9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6pt;height:15.5pt;margin-top:1184.31pt;margin-left:83.9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6pt;height:15.5pt;margin-top:1184.31pt;margin-left:83.9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6pt;height:15.5pt;margin-top:1184.31pt;margin-left:83.9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6pt;height:15.5pt;margin-top:1184.31pt;margin-left:83.9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6pt;height:15.5pt;margin-top:1184.31pt;margin-left:83.9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6pt;height:15.5pt;margin-top:1184.31pt;margin-left:83.9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6pt;height:15.5pt;margin-top:1184.31pt;margin-left:83.9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6pt;height:15.5pt;margin-top:1184.31pt;margin-left:83.9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56pt;height:15.5pt;margin-top:1184.31pt;margin-left:83.96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56pt;height:15.5pt;margin-top:1184.31pt;margin-left:83.96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56pt;height:15.5pt;margin-top:1184.31pt;margin-left:83.96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56pt;height:15.5pt;margin-top:1184.31pt;margin-left:83.9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56pt;height:15.5pt;margin-top:1184.31pt;margin-left:83.96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56pt;height:15.5pt;margin-top:1184.31pt;margin-left:83.96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56pt;height:15.5pt;margin-top:1184.31pt;margin-left:83.96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56pt;height:15.5pt;margin-top:1184.31pt;margin-left:83.96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56pt;height:15.5pt;margin-top:1184.31pt;margin-left:83.96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56pt;height:15.5pt;margin-top:1184.31pt;margin-left:83.96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56pt;height:15.5pt;margin-top:1184.31pt;margin-left:83.96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56pt;height:15.5pt;margin-top:1184.31pt;margin-left:83.96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56pt;height:15.5pt;margin-top:1184.31pt;margin-left:83.96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56pt;height:15.5pt;margin-top:1184.31pt;margin-left:83.96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56pt;height:15.5pt;margin-top:1184.31pt;margin-left:83.96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56pt;height:15.5pt;margin-top:1184.31pt;margin-left:83.96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56pt;height:15.5pt;margin-top:1184.31pt;margin-left:83.96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56pt;height:15.5pt;margin-top:1184.31pt;margin-left:83.96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56pt;height:15.5pt;margin-top:1184.31pt;margin-left:83.96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56pt;height:15.5pt;margin-top:1184.31pt;margin-left:83.96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56pt;height:15.5pt;margin-top:1184.31pt;margin-left:83.96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56pt;height:15.5pt;margin-top:1183.78pt;margin-left:83.96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56pt;height:15.5pt;margin-top:1183.78pt;margin-left:83.96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56pt;height:15.5pt;margin-top:1183.78pt;margin-left:83.96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56pt;height:15.5pt;margin-top:1183.78pt;margin-left:83.96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56pt;height:15.5pt;margin-top:1183.78pt;margin-left:83.96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56pt;height:15.5pt;margin-top:1184.31pt;margin-left:83.96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56pt;height:15.5pt;margin-top:1184.31pt;margin-left:83.96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56pt;height:15.5pt;margin-top:1184.31pt;margin-left:83.96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56pt;height:15.5pt;margin-top:1184.31pt;margin-left:83.96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56pt;height:15.5pt;margin-top:1184.31pt;margin-left:83.96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56pt;height:15.5pt;margin-top:1184.31pt;margin-left:83.96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56pt;height:15.5pt;margin-top:1184.31pt;margin-left:83.96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4pt;height:15.5pt;margin-top:37.61pt;margin-left:498.4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105585218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585218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.4pt;height:15.5pt;margin-top:37.61pt;margin-left:498.4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104744605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744605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.4pt;height:15.5pt;margin-top:37.61pt;margin-left:498.4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201000628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000628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.4pt;height:15.5pt;margin-top:37.61pt;margin-left:498.4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67979606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979606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.4pt;height:15.5pt;margin-top:37.61pt;margin-left:498.4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1587673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7673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.4pt;height:15.5pt;margin-top:37.61pt;margin-left:498.42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40549738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549738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.4pt;height:15.5pt;margin-top:37.61pt;margin-left:498.42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76287763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287763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.4pt;height:15.5pt;margin-top:37.61pt;margin-left:498.42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37935126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935126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.4pt;height:15.5pt;margin-top:37.61pt;margin-left:498.42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11081286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81286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.4pt;height:15.5pt;margin-top:37.61pt;margin-left:498.42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12589846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89846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.4pt;height:15.5pt;margin-top:37.61pt;margin-left:498.42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17425515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255156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.4pt;height:15.5pt;margin-top:37.61pt;margin-left:498.42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211016040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016040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.4pt;height:15.5pt;margin-top:37.61pt;margin-left:498.42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77488150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488150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.4pt;height:15.5pt;margin-top:37.61pt;margin-left:498.42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20783703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83703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.4pt;height:15.5pt;margin-top:37.61pt;margin-left:498.42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9505783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05783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.4pt;height:15.5pt;margin-top:37.61pt;margin-left:498.42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12929334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29334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5.4pt;height:15.5pt;margin-top:37.61pt;margin-left:498.42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158096210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096210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5.4pt;height:15.5pt;margin-top:37.61pt;margin-left:498.42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66082095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082095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5.4pt;height:15.5pt;margin-top:37.61pt;margin-left:498.42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10433751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337516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5.4pt;height:15.5pt;margin-top:37.61pt;margin-left:498.42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3250931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50931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5.4pt;height:15.5pt;margin-top:37.61pt;margin-left:498.42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90778325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778325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5.4pt;height:15.5pt;margin-top:37.61pt;margin-left:498.42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122041260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041260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5.4pt;height:15.5pt;margin-top:37.61pt;margin-left:498.42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174798092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798092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5.4pt;height:15.5pt;margin-top:37.61pt;margin-left:498.42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35211410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211410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5.4pt;height:15.5pt;margin-top:37.61pt;margin-left:498.42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944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14472857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72857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5.4pt;height:15.5pt;margin-top:37.61pt;margin-left:498.42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148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15629769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29769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5.4pt;height:15.5pt;margin-top:37.61pt;margin-left:498.42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3536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5.4pt;height:15.5pt;margin-top:37.61pt;margin-left:498.42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5584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167693321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693321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5.4pt;height:15.5pt;margin-top:37.61pt;margin-left:498.42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7632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137714388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714388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5.4pt;height:15.5pt;margin-top:37.61pt;margin-left:498.42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968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138797863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797863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5.4pt;height:15.5pt;margin-top:37.61pt;margin-left:498.42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172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124191732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191732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5.4pt;height:15.5pt;margin-top:37.61pt;margin-left:498.42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3776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55318792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318792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5.4pt;height:15.5pt;margin-top:37.61pt;margin-left:498.42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5824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133271560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271560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5.4pt;height:15.5pt;margin-top:37.61pt;margin-left:498.42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7872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150938318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938318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5.4pt;height:15.5pt;margin-top:37.61pt;margin-left:498.42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992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173240160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240160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5.4pt;height:15.5pt;margin-top:37.61pt;margin-left:498.42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196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132867234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867234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5.4pt;height:15.5pt;margin-top:37.61pt;margin-left:498.42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4016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5.4pt;height:15.5pt;margin-top:37.61pt;margin-left:498.42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6064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153245906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245906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5.4pt;height:15.5pt;margin-top:37.61pt;margin-left:498.42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8112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23013368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013368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5.4pt;height:15.5pt;margin-top:37.61pt;margin-left:498.42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016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5.4pt;height:15.5pt;margin-top:37.61pt;margin-left:498.42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220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175506324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506324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5.4pt;height:15.5pt;margin-top:37.61pt;margin-left:498.42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4256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2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5.4pt;height:15.5pt;margin-top:37.61pt;margin-left:498.42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6304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91436262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436262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5.4pt;height:15.5pt;margin-top:37.61pt;margin-left:498.42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8352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129602002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602002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5.4pt;height:15.5pt;margin-top:37.61pt;margin-left:498.42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0400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76740376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740376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5.4pt;height:15.5pt;margin-top:37.61pt;margin-left:498.42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2448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1292879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2879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5.4pt;height:15.5pt;margin-top:37.61pt;margin-left:498.42pt;mso-position-horizontal-relative:page;mso-position-vertical-relative:page;position:absolute;z-index:-25156300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4496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31866204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866204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5.4pt;height:15.5pt;margin-top:37.61pt;margin-left:498.42pt;mso-position-horizontal-relative:page;mso-position-vertical-relative:page;position:absolute;z-index:-25156096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6544" behindDoc="1" locked="0" layoutInCell="1" allowOverlap="1">
          <wp:simplePos x="0" y="0"/>
          <wp:positionH relativeFrom="page">
            <wp:posOffset>1041400</wp:posOffset>
          </wp:positionH>
          <wp:positionV relativeFrom="page">
            <wp:posOffset>660400</wp:posOffset>
          </wp:positionV>
          <wp:extent cx="9537700" cy="38100"/>
          <wp:effectExtent l="0" t="0" r="0" b="0"/>
          <wp:wrapNone/>
          <wp:docPr id="19470371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70371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37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5" type="#_x0000_t202" style="width:5.4pt;height:15.5pt;margin-top:37.61pt;margin-left:498.42pt;mso-position-horizontal-relative:page;mso-position-vertical-relative:page;position:absolute;z-index:-25155891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5A5BC"/>
    <w:multiLevelType w:val="hybridMultilevel"/>
    <w:tmpl w:val="00000000"/>
    <w:lvl w:ilvl="0">
      <w:start w:val="1"/>
      <w:numFmt w:val="decimal"/>
      <w:lvlText w:val="%1）"/>
      <w:lvlJc w:val="left"/>
      <w:pPr>
        <w:ind w:left="1721" w:hanging="540"/>
        <w:jc w:val="left"/>
      </w:pPr>
      <w:rPr>
        <w:rFonts w:ascii="微软雅黑" w:eastAsia="微软雅黑" w:hAnsi="微软雅黑" w:cs="微软雅黑" w:hint="default"/>
        <w:spacing w:val="0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09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5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8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6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43" w:hanging="540"/>
      </w:pPr>
      <w:rPr>
        <w:rFonts w:hint="default"/>
      </w:rPr>
    </w:lvl>
  </w:abstractNum>
  <w:abstractNum w:abstractNumId="1">
    <w:nsid w:val="01A28D16"/>
    <w:multiLevelType w:val="hybridMultilevel"/>
    <w:tmpl w:val="00000000"/>
    <w:lvl w:ilvl="0">
      <w:start w:val="0"/>
      <w:numFmt w:val="bullet"/>
      <w:lvlText w:val=""/>
      <w:lvlJc w:val="left"/>
      <w:pPr>
        <w:ind w:left="4058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20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4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2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11" w:hanging="540"/>
      </w:pPr>
      <w:rPr>
        <w:rFonts w:hint="default"/>
      </w:rPr>
    </w:lvl>
  </w:abstractNum>
  <w:abstractNum w:abstractNumId="2">
    <w:nsid w:val="043AE65B"/>
    <w:multiLevelType w:val="hybridMultilevel"/>
    <w:tmpl w:val="00000000"/>
    <w:lvl w:ilvl="0">
      <w:start w:val="0"/>
      <w:numFmt w:val="bullet"/>
      <w:lvlText w:val=""/>
      <w:lvlJc w:val="left"/>
      <w:pPr>
        <w:ind w:left="4058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20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4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2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11" w:hanging="540"/>
      </w:pPr>
      <w:rPr>
        <w:rFonts w:hint="default"/>
      </w:rPr>
    </w:lvl>
  </w:abstractNum>
  <w:abstractNum w:abstractNumId="3">
    <w:nsid w:val="065EB9F8"/>
    <w:multiLevelType w:val="hybridMultilevel"/>
    <w:tmpl w:val="00000000"/>
    <w:lvl w:ilvl="0">
      <w:start w:val="0"/>
      <w:numFmt w:val="bullet"/>
      <w:lvlText w:val=""/>
      <w:lvlJc w:val="left"/>
      <w:pPr>
        <w:ind w:left="4058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20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4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2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11" w:hanging="540"/>
      </w:pPr>
      <w:rPr>
        <w:rFonts w:hint="default"/>
      </w:rPr>
    </w:lvl>
  </w:abstractNum>
  <w:abstractNum w:abstractNumId="4">
    <w:nsid w:val="07EE7CF3"/>
    <w:multiLevelType w:val="hybridMultilevel"/>
    <w:tmpl w:val="00000000"/>
    <w:lvl w:ilvl="0">
      <w:start w:val="1"/>
      <w:numFmt w:val="decimal"/>
      <w:lvlText w:val="%1）"/>
      <w:lvlJc w:val="left"/>
      <w:pPr>
        <w:ind w:left="1721" w:hanging="540"/>
        <w:jc w:val="left"/>
      </w:pPr>
      <w:rPr>
        <w:rFonts w:ascii="微软雅黑" w:eastAsia="微软雅黑" w:hAnsi="微软雅黑" w:cs="微软雅黑" w:hint="default"/>
        <w:spacing w:val="0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09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5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8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6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43" w:hanging="540"/>
      </w:pPr>
      <w:rPr>
        <w:rFonts w:hint="default"/>
      </w:rPr>
    </w:lvl>
  </w:abstractNum>
  <w:abstractNum w:abstractNumId="5">
    <w:nsid w:val="0A1955E7"/>
    <w:multiLevelType w:val="hybridMultilevel"/>
    <w:tmpl w:val="00000000"/>
    <w:lvl w:ilvl="0">
      <w:start w:val="0"/>
      <w:numFmt w:val="bullet"/>
      <w:lvlText w:val=""/>
      <w:lvlJc w:val="left"/>
      <w:pPr>
        <w:ind w:left="2819" w:hanging="821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087" w:hanging="8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55" w:hanging="8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23" w:hanging="8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91" w:hanging="8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59" w:hanging="8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27" w:hanging="8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95" w:hanging="8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63" w:hanging="821"/>
      </w:pPr>
      <w:rPr>
        <w:rFonts w:hint="default"/>
      </w:rPr>
    </w:lvl>
  </w:abstractNum>
  <w:abstractNum w:abstractNumId="6">
    <w:nsid w:val="0B68EE09"/>
    <w:multiLevelType w:val="hybridMultilevel"/>
    <w:tmpl w:val="00000000"/>
    <w:lvl w:ilvl="0">
      <w:start w:val="0"/>
      <w:numFmt w:val="bullet"/>
      <w:lvlText w:val=""/>
      <w:lvlJc w:val="left"/>
      <w:pPr>
        <w:ind w:left="4058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20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4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2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11" w:hanging="540"/>
      </w:pPr>
      <w:rPr>
        <w:rFonts w:hint="default"/>
      </w:rPr>
    </w:lvl>
  </w:abstractNum>
  <w:abstractNum w:abstractNumId="7">
    <w:nsid w:val="0B827B7F"/>
    <w:multiLevelType w:val="hybridMultilevel"/>
    <w:tmpl w:val="00000000"/>
    <w:lvl w:ilvl="0">
      <w:start w:val="17"/>
      <w:numFmt w:val="decimal"/>
      <w:lvlText w:val="%1"/>
      <w:lvlJc w:val="left"/>
      <w:pPr>
        <w:ind w:left="2189" w:hanging="1170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2189" w:hanging="117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3064" w:hanging="1325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"/>
      <w:lvlJc w:val="left"/>
      <w:pPr>
        <w:ind w:left="3449" w:hanging="386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5197" w:hanging="3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4" w:hanging="3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1" w:hanging="3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8" w:hanging="3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5" w:hanging="386"/>
      </w:pPr>
      <w:rPr>
        <w:rFonts w:hint="default"/>
      </w:rPr>
    </w:lvl>
  </w:abstractNum>
  <w:abstractNum w:abstractNumId="8">
    <w:nsid w:val="160E2A2D"/>
    <w:multiLevelType w:val="hybridMultilevel"/>
    <w:tmpl w:val="00000000"/>
    <w:lvl w:ilvl="0">
      <w:start w:val="1"/>
      <w:numFmt w:val="decimal"/>
      <w:lvlText w:val="%1）"/>
      <w:lvlJc w:val="left"/>
      <w:pPr>
        <w:ind w:left="1560" w:hanging="720"/>
        <w:jc w:val="left"/>
      </w:pPr>
      <w:rPr>
        <w:rFonts w:ascii="微软雅黑" w:eastAsia="微软雅黑" w:hAnsi="微软雅黑" w:cs="微软雅黑" w:hint="default"/>
        <w:spacing w:val="0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953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47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41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35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23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17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11" w:hanging="720"/>
      </w:pPr>
      <w:rPr>
        <w:rFonts w:hint="default"/>
      </w:rPr>
    </w:lvl>
  </w:abstractNum>
  <w:abstractNum w:abstractNumId="9">
    <w:nsid w:val="182811C3"/>
    <w:multiLevelType w:val="hybridMultilevel"/>
    <w:tmpl w:val="00000000"/>
    <w:lvl w:ilvl="0">
      <w:start w:val="20"/>
      <w:numFmt w:val="decimal"/>
      <w:lvlText w:val="%1"/>
      <w:lvlJc w:val="left"/>
      <w:pPr>
        <w:ind w:left="2189" w:hanging="1170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2189" w:hanging="117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3064" w:hanging="1325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1"/>
      <w:numFmt w:val="decimal"/>
      <w:lvlText w:val="%1.%2.%3.%4"/>
      <w:lvlJc w:val="left"/>
      <w:pPr>
        <w:ind w:left="4473" w:hanging="162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7234" w:hanging="1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12" w:hanging="1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89" w:hanging="1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67" w:hanging="1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44" w:hanging="1621"/>
      </w:pPr>
      <w:rPr>
        <w:rFonts w:hint="default"/>
      </w:rPr>
    </w:lvl>
  </w:abstractNum>
  <w:abstractNum w:abstractNumId="10">
    <w:nsid w:val="1A60235C"/>
    <w:multiLevelType w:val="hybridMultilevel"/>
    <w:tmpl w:val="00000000"/>
    <w:lvl w:ilvl="0">
      <w:start w:val="0"/>
      <w:numFmt w:val="bullet"/>
      <w:lvlText w:val=""/>
      <w:lvlJc w:val="left"/>
      <w:pPr>
        <w:ind w:left="4058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20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4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2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11" w:hanging="540"/>
      </w:pPr>
      <w:rPr>
        <w:rFonts w:hint="default"/>
      </w:rPr>
    </w:lvl>
  </w:abstractNum>
  <w:abstractNum w:abstractNumId="11">
    <w:nsid w:val="1B7FF170"/>
    <w:multiLevelType w:val="hybridMultilevel"/>
    <w:tmpl w:val="00000000"/>
    <w:lvl w:ilvl="0">
      <w:start w:val="20"/>
      <w:numFmt w:val="decimal"/>
      <w:lvlText w:val="%1"/>
      <w:lvlJc w:val="left"/>
      <w:pPr>
        <w:ind w:left="3489" w:hanging="1710"/>
        <w:jc w:val="left"/>
      </w:pPr>
      <w:rPr>
        <w:rFonts w:hint="default"/>
      </w:rPr>
    </w:lvl>
    <w:lvl w:ilvl="1">
      <w:start w:val="13"/>
      <w:numFmt w:val="decimal"/>
      <w:lvlText w:val="%1.%2"/>
      <w:lvlJc w:val="left"/>
      <w:pPr>
        <w:ind w:left="3489" w:hanging="171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89" w:hanging="171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"/>
      <w:lvlJc w:val="left"/>
      <w:pPr>
        <w:ind w:left="4058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787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4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1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8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57" w:hanging="540"/>
      </w:pPr>
      <w:rPr>
        <w:rFonts w:hint="default"/>
      </w:rPr>
    </w:lvl>
  </w:abstractNum>
  <w:abstractNum w:abstractNumId="12">
    <w:nsid w:val="2C9E84E5"/>
    <w:multiLevelType w:val="hybridMultilevel"/>
    <w:tmpl w:val="00000000"/>
    <w:lvl w:ilvl="0">
      <w:start w:val="0"/>
      <w:numFmt w:val="bullet"/>
      <w:lvlText w:val=""/>
      <w:lvlJc w:val="left"/>
      <w:pPr>
        <w:ind w:left="4058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20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4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2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11" w:hanging="540"/>
      </w:pPr>
      <w:rPr>
        <w:rFonts w:hint="default"/>
      </w:rPr>
    </w:lvl>
  </w:abstractNum>
  <w:abstractNum w:abstractNumId="13">
    <w:nsid w:val="31A700DC"/>
    <w:multiLevelType w:val="hybridMultilevel"/>
    <w:tmpl w:val="00000000"/>
    <w:lvl w:ilvl="0">
      <w:start w:val="1"/>
      <w:numFmt w:val="lowerLetter"/>
      <w:lvlText w:val="%1."/>
      <w:lvlJc w:val="left"/>
      <w:pPr>
        <w:ind w:left="2110" w:hanging="540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45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3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7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4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8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23" w:hanging="540"/>
      </w:pPr>
      <w:rPr>
        <w:rFonts w:hint="default"/>
      </w:rPr>
    </w:lvl>
  </w:abstractNum>
  <w:abstractNum w:abstractNumId="14">
    <w:nsid w:val="3221E103"/>
    <w:multiLevelType w:val="hybridMultilevel"/>
    <w:tmpl w:val="00000000"/>
    <w:lvl w:ilvl="0">
      <w:start w:val="1"/>
      <w:numFmt w:val="decimal"/>
      <w:lvlText w:val="%1）"/>
      <w:lvlJc w:val="left"/>
      <w:pPr>
        <w:ind w:left="929" w:hanging="584"/>
        <w:jc w:val="left"/>
      </w:pPr>
      <w:rPr>
        <w:rFonts w:ascii="微软雅黑" w:eastAsia="微软雅黑" w:hAnsi="微软雅黑" w:cs="微软雅黑" w:hint="default"/>
        <w:spacing w:val="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188" w:hanging="5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7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6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5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4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3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2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1" w:hanging="584"/>
      </w:pPr>
      <w:rPr>
        <w:rFonts w:hint="default"/>
      </w:rPr>
    </w:lvl>
  </w:abstractNum>
  <w:abstractNum w:abstractNumId="15">
    <w:nsid w:val="32F844F4"/>
    <w:multiLevelType w:val="hybridMultilevel"/>
    <w:tmpl w:val="00000000"/>
    <w:lvl w:ilvl="0">
      <w:start w:val="19"/>
      <w:numFmt w:val="decimal"/>
      <w:lvlText w:val="%1"/>
      <w:lvlJc w:val="left"/>
      <w:pPr>
        <w:ind w:left="2189" w:hanging="1170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2189" w:hanging="117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3064" w:hanging="1325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1"/>
      <w:numFmt w:val="lowerLetter"/>
      <w:lvlText w:val="%4."/>
      <w:lvlJc w:val="left"/>
      <w:pPr>
        <w:ind w:left="3359" w:hanging="540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4">
      <w:start w:val="0"/>
      <w:numFmt w:val="bullet"/>
      <w:lvlText w:val=""/>
      <w:lvlJc w:val="left"/>
      <w:pPr>
        <w:ind w:left="4058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5">
      <w:start w:val="0"/>
      <w:numFmt w:val="bullet"/>
      <w:lvlText w:val="•"/>
      <w:lvlJc w:val="left"/>
      <w:pPr>
        <w:ind w:left="7328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2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1" w:hanging="540"/>
      </w:pPr>
      <w:rPr>
        <w:rFonts w:hint="default"/>
      </w:rPr>
    </w:lvl>
  </w:abstractNum>
  <w:abstractNum w:abstractNumId="16">
    <w:nsid w:val="3694056F"/>
    <w:multiLevelType w:val="hybridMultilevel"/>
    <w:tmpl w:val="00000000"/>
    <w:lvl w:ilvl="0">
      <w:start w:val="0"/>
      <w:numFmt w:val="bullet"/>
      <w:lvlText w:val=""/>
      <w:lvlJc w:val="left"/>
      <w:pPr>
        <w:ind w:left="4058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20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4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2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11" w:hanging="540"/>
      </w:pPr>
      <w:rPr>
        <w:rFonts w:hint="default"/>
      </w:rPr>
    </w:lvl>
  </w:abstractNum>
  <w:abstractNum w:abstractNumId="17">
    <w:nsid w:val="3A62D046"/>
    <w:multiLevelType w:val="hybridMultilevel"/>
    <w:tmpl w:val="00000000"/>
    <w:lvl w:ilvl="0">
      <w:start w:val="1"/>
      <w:numFmt w:val="decimal"/>
      <w:lvlText w:val="%1."/>
      <w:lvlJc w:val="left"/>
      <w:pPr>
        <w:ind w:left="840" w:hanging="541"/>
        <w:jc w:val="left"/>
      </w:pPr>
      <w:rPr>
        <w:rFonts w:hint="default"/>
        <w:b/>
        <w:bCs/>
        <w:spacing w:val="-1"/>
        <w:w w:val="100"/>
      </w:rPr>
    </w:lvl>
    <w:lvl w:ilvl="1">
      <w:start w:val="1"/>
      <w:numFmt w:val="decimal"/>
      <w:lvlText w:val="%1.%2"/>
      <w:lvlJc w:val="left"/>
      <w:pPr>
        <w:ind w:left="2189" w:hanging="1170"/>
        <w:jc w:val="left"/>
      </w:pPr>
      <w:rPr>
        <w:rFonts w:hint="default"/>
        <w:w w:val="100"/>
      </w:rPr>
    </w:lvl>
    <w:lvl w:ilvl="2">
      <w:start w:val="1"/>
      <w:numFmt w:val="decimal"/>
      <w:lvlText w:val="%3."/>
      <w:lvlJc w:val="left"/>
      <w:pPr>
        <w:ind w:left="2380" w:hanging="1170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1900" w:hanging="11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80" w:hanging="11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20" w:hanging="11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80" w:hanging="11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40" w:hanging="11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51" w:hanging="1170"/>
      </w:pPr>
      <w:rPr>
        <w:rFonts w:hint="default"/>
      </w:rPr>
    </w:lvl>
  </w:abstractNum>
  <w:abstractNum w:abstractNumId="18">
    <w:nsid w:val="3B7CAF6D"/>
    <w:multiLevelType w:val="hybridMultilevel"/>
    <w:tmpl w:val="00000000"/>
    <w:lvl w:ilvl="0">
      <w:start w:val="0"/>
      <w:numFmt w:val="bullet"/>
      <w:lvlText w:val=""/>
      <w:lvlJc w:val="left"/>
      <w:pPr>
        <w:ind w:left="3449" w:hanging="386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"/>
      <w:lvlJc w:val="left"/>
      <w:pPr>
        <w:ind w:left="4058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33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7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4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1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8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57" w:hanging="540"/>
      </w:pPr>
      <w:rPr>
        <w:rFonts w:hint="default"/>
      </w:rPr>
    </w:lvl>
  </w:abstractNum>
  <w:abstractNum w:abstractNumId="19">
    <w:nsid w:val="3D0E6F88"/>
    <w:multiLevelType w:val="hybridMultilevel"/>
    <w:tmpl w:val="00000000"/>
    <w:lvl w:ilvl="0">
      <w:start w:val="18"/>
      <w:numFmt w:val="decimal"/>
      <w:lvlText w:val="%1"/>
      <w:lvlJc w:val="left"/>
      <w:pPr>
        <w:ind w:left="2189" w:hanging="1170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2189" w:hanging="117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3064" w:hanging="1325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"/>
      <w:lvlJc w:val="left"/>
      <w:pPr>
        <w:ind w:left="3489" w:hanging="386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6484" w:hanging="3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7" w:hanging="3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9" w:hanging="3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2" w:hanging="3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94" w:hanging="386"/>
      </w:pPr>
      <w:rPr>
        <w:rFonts w:hint="default"/>
      </w:rPr>
    </w:lvl>
  </w:abstractNum>
  <w:abstractNum w:abstractNumId="20">
    <w:nsid w:val="3D562FFF"/>
    <w:multiLevelType w:val="hybridMultilevel"/>
    <w:tmpl w:val="00000000"/>
    <w:lvl w:ilvl="0">
      <w:start w:val="0"/>
      <w:numFmt w:val="bullet"/>
      <w:lvlText w:val=""/>
      <w:lvlJc w:val="left"/>
      <w:pPr>
        <w:ind w:left="4058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20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4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2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11" w:hanging="540"/>
      </w:pPr>
      <w:rPr>
        <w:rFonts w:hint="default"/>
      </w:rPr>
    </w:lvl>
  </w:abstractNum>
  <w:abstractNum w:abstractNumId="21">
    <w:nsid w:val="4AE60D38"/>
    <w:multiLevelType w:val="hybridMultilevel"/>
    <w:tmpl w:val="00000000"/>
    <w:lvl w:ilvl="0">
      <w:start w:val="20"/>
      <w:numFmt w:val="decimal"/>
      <w:lvlText w:val="%1"/>
      <w:lvlJc w:val="left"/>
      <w:pPr>
        <w:ind w:left="4473" w:hanging="1621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4473" w:hanging="1621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4473" w:hanging="1621"/>
        <w:jc w:val="left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4473" w:hanging="162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8887" w:hanging="1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89" w:hanging="1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91" w:hanging="1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93" w:hanging="1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95" w:hanging="1621"/>
      </w:pPr>
      <w:rPr>
        <w:rFonts w:hint="default"/>
      </w:rPr>
    </w:lvl>
  </w:abstractNum>
  <w:abstractNum w:abstractNumId="22">
    <w:nsid w:val="4B29E69F"/>
    <w:multiLevelType w:val="hybridMultilevel"/>
    <w:tmpl w:val="00000000"/>
    <w:lvl w:ilvl="0">
      <w:start w:val="1"/>
      <w:numFmt w:val="decimal"/>
      <w:lvlText w:val="%1)"/>
      <w:lvlJc w:val="left"/>
      <w:pPr>
        <w:ind w:left="1380" w:hanging="540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79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0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1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2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3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6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75" w:hanging="540"/>
      </w:pPr>
      <w:rPr>
        <w:rFonts w:hint="default"/>
      </w:rPr>
    </w:lvl>
  </w:abstractNum>
  <w:abstractNum w:abstractNumId="23">
    <w:nsid w:val="4D544CC6"/>
    <w:multiLevelType w:val="hybridMultilevel"/>
    <w:tmpl w:val="00000000"/>
    <w:lvl w:ilvl="0">
      <w:start w:val="0"/>
      <w:numFmt w:val="bullet"/>
      <w:lvlText w:val=""/>
      <w:lvlJc w:val="left"/>
      <w:pPr>
        <w:ind w:left="2819" w:hanging="605"/>
      </w:pPr>
      <w:rPr>
        <w:rFonts w:ascii="Wingdings" w:eastAsia="Wingdings" w:hAnsi="Wingdings" w:cs="Wingdings" w:hint="default"/>
        <w:w w:val="100"/>
        <w:position w:val="-5"/>
        <w:sz w:val="36"/>
        <w:szCs w:val="36"/>
      </w:rPr>
    </w:lvl>
    <w:lvl w:ilvl="1">
      <w:start w:val="0"/>
      <w:numFmt w:val="bullet"/>
      <w:lvlText w:val="•"/>
      <w:lvlJc w:val="left"/>
      <w:pPr>
        <w:ind w:left="4087" w:hanging="6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55" w:hanging="6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23" w:hanging="6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91" w:hanging="6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59" w:hanging="6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27" w:hanging="6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95" w:hanging="6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63" w:hanging="605"/>
      </w:pPr>
      <w:rPr>
        <w:rFonts w:hint="default"/>
      </w:rPr>
    </w:lvl>
  </w:abstractNum>
  <w:abstractNum w:abstractNumId="24">
    <w:nsid w:val="4F9CF8D8"/>
    <w:multiLevelType w:val="hybridMultilevel"/>
    <w:tmpl w:val="00000000"/>
    <w:lvl w:ilvl="0">
      <w:start w:val="0"/>
      <w:numFmt w:val="bullet"/>
      <w:lvlText w:val=""/>
      <w:lvlJc w:val="left"/>
      <w:pPr>
        <w:ind w:left="2819" w:hanging="821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087" w:hanging="8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55" w:hanging="8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23" w:hanging="8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91" w:hanging="8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59" w:hanging="8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27" w:hanging="8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95" w:hanging="8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63" w:hanging="821"/>
      </w:pPr>
      <w:rPr>
        <w:rFonts w:hint="default"/>
      </w:rPr>
    </w:lvl>
  </w:abstractNum>
  <w:abstractNum w:abstractNumId="25">
    <w:nsid w:val="5119C5A2"/>
    <w:multiLevelType w:val="hybridMultilevel"/>
    <w:tmpl w:val="00000000"/>
    <w:lvl w:ilvl="0">
      <w:start w:val="0"/>
      <w:numFmt w:val="bullet"/>
      <w:lvlText w:val=""/>
      <w:lvlJc w:val="left"/>
      <w:pPr>
        <w:ind w:left="4058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20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4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2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11" w:hanging="540"/>
      </w:pPr>
      <w:rPr>
        <w:rFonts w:hint="default"/>
      </w:rPr>
    </w:lvl>
  </w:abstractNum>
  <w:abstractNum w:abstractNumId="26">
    <w:nsid w:val="518104A7"/>
    <w:multiLevelType w:val="hybridMultilevel"/>
    <w:tmpl w:val="00000000"/>
    <w:lvl w:ilvl="0">
      <w:start w:val="0"/>
      <w:numFmt w:val="bullet"/>
      <w:lvlText w:val=""/>
      <w:lvlJc w:val="left"/>
      <w:pPr>
        <w:ind w:left="4058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20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4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2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11" w:hanging="540"/>
      </w:pPr>
      <w:rPr>
        <w:rFonts w:hint="default"/>
      </w:rPr>
    </w:lvl>
  </w:abstractNum>
  <w:abstractNum w:abstractNumId="27">
    <w:nsid w:val="5518B0FF"/>
    <w:multiLevelType w:val="hybridMultilevel"/>
    <w:tmpl w:val="00000000"/>
    <w:lvl w:ilvl="0">
      <w:start w:val="20"/>
      <w:numFmt w:val="decimal"/>
      <w:lvlText w:val="%1"/>
      <w:lvlJc w:val="left"/>
      <w:pPr>
        <w:ind w:left="3064" w:hanging="1325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064" w:hanging="1325"/>
        <w:jc w:val="right"/>
      </w:pPr>
      <w:rPr>
        <w:rFonts w:hint="default"/>
      </w:rPr>
    </w:lvl>
    <w:lvl w:ilvl="2">
      <w:start w:val="9"/>
      <w:numFmt w:val="decimal"/>
      <w:lvlText w:val="%1.%2.%3"/>
      <w:lvlJc w:val="left"/>
      <w:pPr>
        <w:ind w:left="3064" w:hanging="1325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1"/>
      <w:numFmt w:val="decimal"/>
      <w:lvlText w:val="%1.%2.%3.%4"/>
      <w:lvlJc w:val="left"/>
      <w:pPr>
        <w:ind w:left="4473" w:hanging="162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8153" w:hanging="1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77" w:hanging="1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02" w:hanging="1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26" w:hanging="1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0" w:hanging="1621"/>
      </w:pPr>
      <w:rPr>
        <w:rFonts w:hint="default"/>
      </w:rPr>
    </w:lvl>
  </w:abstractNum>
  <w:abstractNum w:abstractNumId="28">
    <w:nsid w:val="5A035BA0"/>
    <w:multiLevelType w:val="hybridMultilevel"/>
    <w:tmpl w:val="00000000"/>
    <w:lvl w:ilvl="0">
      <w:start w:val="0"/>
      <w:numFmt w:val="bullet"/>
      <w:lvlText w:val=""/>
      <w:lvlJc w:val="left"/>
      <w:pPr>
        <w:ind w:left="4058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20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4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2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11" w:hanging="540"/>
      </w:pPr>
      <w:rPr>
        <w:rFonts w:hint="default"/>
      </w:rPr>
    </w:lvl>
  </w:abstractNum>
  <w:abstractNum w:abstractNumId="29">
    <w:nsid w:val="6023EB71"/>
    <w:multiLevelType w:val="hybridMultilevel"/>
    <w:tmpl w:val="00000000"/>
    <w:lvl w:ilvl="0">
      <w:start w:val="0"/>
      <w:numFmt w:val="bullet"/>
      <w:lvlText w:val=""/>
      <w:lvlJc w:val="left"/>
      <w:pPr>
        <w:ind w:left="4058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20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4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2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11" w:hanging="540"/>
      </w:pPr>
      <w:rPr>
        <w:rFonts w:hint="default"/>
      </w:rPr>
    </w:lvl>
  </w:abstractNum>
  <w:abstractNum w:abstractNumId="30">
    <w:nsid w:val="6070346C"/>
    <w:multiLevelType w:val="hybridMultilevel"/>
    <w:tmpl w:val="00000000"/>
    <w:lvl w:ilvl="0">
      <w:start w:val="0"/>
      <w:numFmt w:val="bullet"/>
      <w:lvlText w:val=""/>
      <w:lvlJc w:val="left"/>
      <w:pPr>
        <w:ind w:left="3449" w:hanging="386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"/>
      <w:lvlJc w:val="left"/>
      <w:pPr>
        <w:ind w:left="4058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33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7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4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1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8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57" w:hanging="540"/>
      </w:pPr>
      <w:rPr>
        <w:rFonts w:hint="default"/>
      </w:rPr>
    </w:lvl>
  </w:abstractNum>
  <w:abstractNum w:abstractNumId="31">
    <w:nsid w:val="65F94B7F"/>
    <w:multiLevelType w:val="hybridMultilevel"/>
    <w:tmpl w:val="00000000"/>
    <w:lvl w:ilvl="0">
      <w:start w:val="19"/>
      <w:numFmt w:val="decimal"/>
      <w:lvlText w:val="%1"/>
      <w:lvlJc w:val="left"/>
      <w:pPr>
        <w:ind w:left="4473" w:hanging="1621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4473" w:hanging="1621"/>
        <w:jc w:val="left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4473" w:hanging="1621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473" w:hanging="162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0"/>
      <w:numFmt w:val="bullet"/>
      <w:lvlText w:val=""/>
      <w:lvlJc w:val="left"/>
      <w:pPr>
        <w:ind w:left="4058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5">
      <w:start w:val="0"/>
      <w:numFmt w:val="bullet"/>
      <w:lvlText w:val=""/>
      <w:lvlJc w:val="left"/>
      <w:pPr>
        <w:ind w:left="4058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6">
      <w:start w:val="0"/>
      <w:numFmt w:val="bullet"/>
      <w:lvlText w:val="•"/>
      <w:lvlJc w:val="left"/>
      <w:pPr>
        <w:ind w:left="998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6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44" w:hanging="540"/>
      </w:pPr>
      <w:rPr>
        <w:rFonts w:hint="default"/>
      </w:rPr>
    </w:lvl>
  </w:abstractNum>
  <w:abstractNum w:abstractNumId="32">
    <w:nsid w:val="69D0DB7A"/>
    <w:multiLevelType w:val="hybridMultilevel"/>
    <w:tmpl w:val="00000000"/>
    <w:lvl w:ilvl="0">
      <w:start w:val="9"/>
      <w:numFmt w:val="decimal"/>
      <w:lvlText w:val="%1）"/>
      <w:lvlJc w:val="left"/>
      <w:pPr>
        <w:ind w:left="929" w:hanging="584"/>
        <w:jc w:val="left"/>
      </w:pPr>
      <w:rPr>
        <w:rFonts w:ascii="微软雅黑" w:eastAsia="微软雅黑" w:hAnsi="微软雅黑" w:cs="微软雅黑" w:hint="default"/>
        <w:spacing w:val="1"/>
        <w:w w:val="100"/>
        <w:sz w:val="34"/>
        <w:szCs w:val="34"/>
      </w:rPr>
    </w:lvl>
    <w:lvl w:ilvl="1">
      <w:start w:val="2"/>
      <w:numFmt w:val="decimal"/>
      <w:lvlText w:val="%2）"/>
      <w:lvlJc w:val="left"/>
      <w:pPr>
        <w:ind w:left="1560" w:hanging="623"/>
        <w:jc w:val="left"/>
      </w:pPr>
      <w:rPr>
        <w:rFonts w:ascii="微软雅黑" w:eastAsia="微软雅黑" w:hAnsi="微软雅黑" w:cs="微软雅黑" w:hint="default"/>
        <w:spacing w:val="0"/>
        <w:w w:val="100"/>
        <w:sz w:val="36"/>
        <w:szCs w:val="36"/>
      </w:rPr>
    </w:lvl>
    <w:lvl w:ilvl="2">
      <w:start w:val="1"/>
      <w:numFmt w:val="lowerLetter"/>
      <w:lvlText w:val="%3."/>
      <w:lvlJc w:val="left"/>
      <w:pPr>
        <w:ind w:left="2171" w:hanging="540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60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3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65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94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540"/>
      </w:pPr>
      <w:rPr>
        <w:rFonts w:hint="default"/>
      </w:rPr>
    </w:lvl>
  </w:abstractNum>
  <w:abstractNum w:abstractNumId="33">
    <w:nsid w:val="6D69CB37"/>
    <w:multiLevelType w:val="hybridMultilevel"/>
    <w:tmpl w:val="00000000"/>
    <w:lvl w:ilvl="0">
      <w:start w:val="0"/>
      <w:numFmt w:val="bullet"/>
      <w:lvlText w:val=""/>
      <w:lvlJc w:val="left"/>
      <w:pPr>
        <w:ind w:left="3449" w:hanging="386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"/>
      <w:lvlJc w:val="left"/>
      <w:pPr>
        <w:ind w:left="4058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33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7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4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1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8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57" w:hanging="540"/>
      </w:pPr>
      <w:rPr>
        <w:rFonts w:hint="default"/>
      </w:rPr>
    </w:lvl>
  </w:abstractNum>
  <w:abstractNum w:abstractNumId="34">
    <w:nsid w:val="6DF1A974"/>
    <w:multiLevelType w:val="hybridMultilevel"/>
    <w:tmpl w:val="00000000"/>
    <w:lvl w:ilvl="0">
      <w:start w:val="1"/>
      <w:numFmt w:val="decimal"/>
      <w:lvlText w:val="%1）"/>
      <w:lvlJc w:val="left"/>
      <w:pPr>
        <w:ind w:left="929" w:hanging="584"/>
        <w:jc w:val="left"/>
      </w:pPr>
      <w:rPr>
        <w:rFonts w:ascii="微软雅黑" w:eastAsia="微软雅黑" w:hAnsi="微软雅黑" w:cs="微软雅黑" w:hint="default"/>
        <w:spacing w:val="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188" w:hanging="5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7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6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5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4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3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2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1" w:hanging="584"/>
      </w:pPr>
      <w:rPr>
        <w:rFonts w:hint="default"/>
      </w:rPr>
    </w:lvl>
  </w:abstractNum>
  <w:abstractNum w:abstractNumId="35">
    <w:nsid w:val="6EEDAE69"/>
    <w:multiLevelType w:val="hybridMultilevel"/>
    <w:tmpl w:val="00000000"/>
    <w:lvl w:ilvl="0">
      <w:start w:val="0"/>
      <w:numFmt w:val="bullet"/>
      <w:lvlText w:val=""/>
      <w:lvlJc w:val="left"/>
      <w:pPr>
        <w:ind w:left="2819" w:hanging="821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087" w:hanging="8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55" w:hanging="8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23" w:hanging="8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91" w:hanging="8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59" w:hanging="8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27" w:hanging="8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95" w:hanging="8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63" w:hanging="821"/>
      </w:pPr>
      <w:rPr>
        <w:rFonts w:hint="default"/>
      </w:rPr>
    </w:lvl>
  </w:abstractNum>
  <w:abstractNum w:abstractNumId="36">
    <w:nsid w:val="6FA58AD0"/>
    <w:multiLevelType w:val="hybridMultilevel"/>
    <w:tmpl w:val="00000000"/>
    <w:lvl w:ilvl="0">
      <w:start w:val="3"/>
      <w:numFmt w:val="decimal"/>
      <w:lvlText w:val="%1."/>
      <w:lvlJc w:val="left"/>
      <w:pPr>
        <w:ind w:left="930" w:hanging="494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395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1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7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63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5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31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7" w:hanging="494"/>
      </w:pPr>
      <w:rPr>
        <w:rFonts w:hint="default"/>
      </w:rPr>
    </w:lvl>
  </w:abstractNum>
  <w:abstractNum w:abstractNumId="37">
    <w:nsid w:val="706EFDF4"/>
    <w:multiLevelType w:val="hybridMultilevel"/>
    <w:tmpl w:val="00000000"/>
    <w:lvl w:ilvl="0">
      <w:start w:val="17"/>
      <w:numFmt w:val="decimal"/>
      <w:lvlText w:val="%1."/>
      <w:lvlJc w:val="left"/>
      <w:pPr>
        <w:ind w:left="1560" w:hanging="1124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953" w:hanging="11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47" w:hanging="11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41" w:hanging="11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35" w:hanging="11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11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23" w:hanging="11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17" w:hanging="11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11" w:hanging="1124"/>
      </w:pPr>
      <w:rPr>
        <w:rFonts w:hint="default"/>
      </w:rPr>
    </w:lvl>
  </w:abstractNum>
  <w:abstractNum w:abstractNumId="38">
    <w:nsid w:val="728266FE"/>
    <w:multiLevelType w:val="hybridMultilevel"/>
    <w:tmpl w:val="00000000"/>
    <w:lvl w:ilvl="0">
      <w:start w:val="0"/>
      <w:numFmt w:val="bullet"/>
      <w:lvlText w:val=""/>
      <w:lvlJc w:val="left"/>
      <w:pPr>
        <w:ind w:left="4058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20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4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2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11" w:hanging="540"/>
      </w:pPr>
      <w:rPr>
        <w:rFonts w:hint="default"/>
      </w:rPr>
    </w:lvl>
  </w:abstractNum>
  <w:abstractNum w:abstractNumId="39">
    <w:nsid w:val="77B6A84F"/>
    <w:multiLevelType w:val="hybridMultilevel"/>
    <w:tmpl w:val="00000000"/>
    <w:lvl w:ilvl="0">
      <w:start w:val="0"/>
      <w:numFmt w:val="bullet"/>
      <w:lvlText w:val=""/>
      <w:lvlJc w:val="left"/>
      <w:pPr>
        <w:ind w:left="4058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20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4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2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11" w:hanging="540"/>
      </w:pPr>
      <w:rPr>
        <w:rFonts w:hint="default"/>
      </w:rPr>
    </w:lvl>
  </w:abstractNum>
  <w:abstractNum w:abstractNumId="40">
    <w:nsid w:val="77E7E63F"/>
    <w:multiLevelType w:val="hybridMultilevel"/>
    <w:tmpl w:val="00000000"/>
    <w:lvl w:ilvl="0">
      <w:start w:val="0"/>
      <w:numFmt w:val="bullet"/>
      <w:lvlText w:val=""/>
      <w:lvlJc w:val="left"/>
      <w:pPr>
        <w:ind w:left="4058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20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4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2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11" w:hanging="540"/>
      </w:pPr>
      <w:rPr>
        <w:rFonts w:hint="default"/>
      </w:rPr>
    </w:lvl>
  </w:abstractNum>
  <w:abstractNum w:abstractNumId="41">
    <w:nsid w:val="782FCB2F"/>
    <w:multiLevelType w:val="hybridMultilevel"/>
    <w:tmpl w:val="00000000"/>
    <w:lvl w:ilvl="0">
      <w:start w:val="1"/>
      <w:numFmt w:val="lowerLetter"/>
      <w:lvlText w:val="%1."/>
      <w:lvlJc w:val="left"/>
      <w:pPr>
        <w:ind w:left="840" w:hanging="541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930" w:hanging="494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557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75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3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0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8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6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64" w:hanging="494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8"/>
  </w:num>
  <w:num w:numId="4">
    <w:abstractNumId w:val="3"/>
  </w:num>
  <w:num w:numId="5">
    <w:abstractNumId w:val="16"/>
  </w:num>
  <w:num w:numId="6">
    <w:abstractNumId w:val="11"/>
  </w:num>
  <w:num w:numId="7">
    <w:abstractNumId w:val="23"/>
  </w:num>
  <w:num w:numId="8">
    <w:abstractNumId w:val="39"/>
  </w:num>
  <w:num w:numId="9">
    <w:abstractNumId w:val="40"/>
  </w:num>
  <w:num w:numId="10">
    <w:abstractNumId w:val="1"/>
  </w:num>
  <w:num w:numId="11">
    <w:abstractNumId w:val="27"/>
  </w:num>
  <w:num w:numId="12">
    <w:abstractNumId w:val="29"/>
  </w:num>
  <w:num w:numId="13">
    <w:abstractNumId w:val="25"/>
  </w:num>
  <w:num w:numId="14">
    <w:abstractNumId w:val="6"/>
  </w:num>
  <w:num w:numId="15">
    <w:abstractNumId w:val="10"/>
  </w:num>
  <w:num w:numId="16">
    <w:abstractNumId w:val="38"/>
  </w:num>
  <w:num w:numId="17">
    <w:abstractNumId w:val="21"/>
  </w:num>
  <w:num w:numId="18">
    <w:abstractNumId w:val="9"/>
  </w:num>
  <w:num w:numId="19">
    <w:abstractNumId w:val="31"/>
  </w:num>
  <w:num w:numId="20">
    <w:abstractNumId w:val="33"/>
  </w:num>
  <w:num w:numId="21">
    <w:abstractNumId w:val="30"/>
  </w:num>
  <w:num w:numId="22">
    <w:abstractNumId w:val="20"/>
  </w:num>
  <w:num w:numId="23">
    <w:abstractNumId w:val="28"/>
  </w:num>
  <w:num w:numId="24">
    <w:abstractNumId w:val="2"/>
  </w:num>
  <w:num w:numId="25">
    <w:abstractNumId w:val="15"/>
  </w:num>
  <w:num w:numId="26">
    <w:abstractNumId w:val="19"/>
  </w:num>
  <w:num w:numId="27">
    <w:abstractNumId w:val="7"/>
  </w:num>
  <w:num w:numId="28">
    <w:abstractNumId w:val="13"/>
  </w:num>
  <w:num w:numId="29">
    <w:abstractNumId w:val="32"/>
  </w:num>
  <w:num w:numId="30">
    <w:abstractNumId w:val="34"/>
  </w:num>
  <w:num w:numId="31">
    <w:abstractNumId w:val="22"/>
  </w:num>
  <w:num w:numId="32">
    <w:abstractNumId w:val="24"/>
  </w:num>
  <w:num w:numId="33">
    <w:abstractNumId w:val="35"/>
  </w:num>
  <w:num w:numId="34">
    <w:abstractNumId w:val="5"/>
  </w:num>
  <w:num w:numId="35">
    <w:abstractNumId w:val="17"/>
  </w:num>
  <w:num w:numId="36">
    <w:abstractNumId w:val="37"/>
  </w:num>
  <w:num w:numId="37">
    <w:abstractNumId w:val="36"/>
  </w:num>
  <w:num w:numId="38">
    <w:abstractNumId w:val="41"/>
  </w:num>
  <w:num w:numId="39">
    <w:abstractNumId w:val="14"/>
  </w:num>
  <w:num w:numId="40">
    <w:abstractNumId w:val="18"/>
  </w:num>
  <w:num w:numId="41">
    <w:abstractNumId w:val="26"/>
  </w:num>
  <w:num w:numId="42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spacing w:before="6"/>
      <w:outlineLvl w:val="0"/>
    </w:pPr>
    <w:rPr>
      <w:rFonts w:ascii="微软雅黑" w:eastAsia="微软雅黑" w:hAnsi="微软雅黑" w:cs="微软雅黑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273"/>
      <w:ind w:left="1560" w:hanging="1125"/>
    </w:pPr>
    <w:rPr>
      <w:rFonts w:ascii="微软雅黑" w:eastAsia="微软雅黑" w:hAnsi="微软雅黑" w:cs="微软雅黑"/>
      <w:b/>
      <w:bCs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6"/>
      <w:szCs w:val="36"/>
    </w:rPr>
  </w:style>
  <w:style w:type="paragraph" w:styleId="Title">
    <w:name w:val="Title"/>
    <w:basedOn w:val="Normal"/>
    <w:uiPriority w:val="1"/>
    <w:qFormat/>
    <w:pPr>
      <w:spacing w:line="1239" w:lineRule="exact"/>
      <w:ind w:right="15"/>
      <w:jc w:val="center"/>
    </w:pPr>
    <w:rPr>
      <w:rFonts w:ascii="微软雅黑" w:eastAsia="微软雅黑" w:hAnsi="微软雅黑" w:cs="微软雅黑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spacing w:before="273"/>
      <w:ind w:left="4058" w:hanging="541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00" Type="http://schemas.openxmlformats.org/officeDocument/2006/relationships/header" Target="header41.xml" /><Relationship Id="rId101" Type="http://schemas.openxmlformats.org/officeDocument/2006/relationships/footer" Target="footer41.xml" /><Relationship Id="rId102" Type="http://schemas.openxmlformats.org/officeDocument/2006/relationships/header" Target="header42.xml" /><Relationship Id="rId103" Type="http://schemas.openxmlformats.org/officeDocument/2006/relationships/footer" Target="footer42.xml" /><Relationship Id="rId104" Type="http://schemas.openxmlformats.org/officeDocument/2006/relationships/header" Target="header43.xml" /><Relationship Id="rId105" Type="http://schemas.openxmlformats.org/officeDocument/2006/relationships/footer" Target="footer43.xml" /><Relationship Id="rId106" Type="http://schemas.openxmlformats.org/officeDocument/2006/relationships/image" Target="media/image17.png" /><Relationship Id="rId107" Type="http://schemas.openxmlformats.org/officeDocument/2006/relationships/header" Target="header44.xml" /><Relationship Id="rId108" Type="http://schemas.openxmlformats.org/officeDocument/2006/relationships/footer" Target="footer44.xml" /><Relationship Id="rId109" Type="http://schemas.openxmlformats.org/officeDocument/2006/relationships/image" Target="media/image18.png" /><Relationship Id="rId11" Type="http://schemas.openxmlformats.org/officeDocument/2006/relationships/header" Target="header4.xml" /><Relationship Id="rId110" Type="http://schemas.openxmlformats.org/officeDocument/2006/relationships/header" Target="header45.xml" /><Relationship Id="rId111" Type="http://schemas.openxmlformats.org/officeDocument/2006/relationships/footer" Target="footer45.xml" /><Relationship Id="rId112" Type="http://schemas.openxmlformats.org/officeDocument/2006/relationships/image" Target="media/image19.png" /><Relationship Id="rId113" Type="http://schemas.openxmlformats.org/officeDocument/2006/relationships/header" Target="header46.xml" /><Relationship Id="rId114" Type="http://schemas.openxmlformats.org/officeDocument/2006/relationships/footer" Target="footer46.xml" /><Relationship Id="rId115" Type="http://schemas.openxmlformats.org/officeDocument/2006/relationships/header" Target="header47.xml" /><Relationship Id="rId116" Type="http://schemas.openxmlformats.org/officeDocument/2006/relationships/footer" Target="footer47.xml" /><Relationship Id="rId117" Type="http://schemas.openxmlformats.org/officeDocument/2006/relationships/image" Target="media/image20.png" /><Relationship Id="rId118" Type="http://schemas.openxmlformats.org/officeDocument/2006/relationships/header" Target="header48.xml" /><Relationship Id="rId119" Type="http://schemas.openxmlformats.org/officeDocument/2006/relationships/footer" Target="footer48.xml" /><Relationship Id="rId12" Type="http://schemas.openxmlformats.org/officeDocument/2006/relationships/footer" Target="footer4.xml" /><Relationship Id="rId120" Type="http://schemas.openxmlformats.org/officeDocument/2006/relationships/image" Target="media/image21.png" /><Relationship Id="rId121" Type="http://schemas.openxmlformats.org/officeDocument/2006/relationships/image" Target="media/image22.png" /><Relationship Id="rId122" Type="http://schemas.openxmlformats.org/officeDocument/2006/relationships/header" Target="header49.xml" /><Relationship Id="rId123" Type="http://schemas.openxmlformats.org/officeDocument/2006/relationships/footer" Target="footer49.xml" /><Relationship Id="rId124" Type="http://schemas.openxmlformats.org/officeDocument/2006/relationships/image" Target="media/image23.png" /><Relationship Id="rId125" Type="http://schemas.openxmlformats.org/officeDocument/2006/relationships/image" Target="media/image24.png" /><Relationship Id="rId126" Type="http://schemas.openxmlformats.org/officeDocument/2006/relationships/header" Target="header50.xml" /><Relationship Id="rId127" Type="http://schemas.openxmlformats.org/officeDocument/2006/relationships/footer" Target="footer50.xml" /><Relationship Id="rId128" Type="http://schemas.openxmlformats.org/officeDocument/2006/relationships/image" Target="media/image25.png" /><Relationship Id="rId129" Type="http://schemas.openxmlformats.org/officeDocument/2006/relationships/image" Target="media/image26.png" /><Relationship Id="rId13" Type="http://schemas.openxmlformats.org/officeDocument/2006/relationships/header" Target="header5.xml" /><Relationship Id="rId130" Type="http://schemas.openxmlformats.org/officeDocument/2006/relationships/header" Target="header51.xml" /><Relationship Id="rId131" Type="http://schemas.openxmlformats.org/officeDocument/2006/relationships/footer" Target="footer51.xml" /><Relationship Id="rId132" Type="http://schemas.openxmlformats.org/officeDocument/2006/relationships/image" Target="media/image27.png" /><Relationship Id="rId133" Type="http://schemas.openxmlformats.org/officeDocument/2006/relationships/image" Target="media/image28.png" /><Relationship Id="rId134" Type="http://schemas.openxmlformats.org/officeDocument/2006/relationships/header" Target="header52.xml" /><Relationship Id="rId135" Type="http://schemas.openxmlformats.org/officeDocument/2006/relationships/footer" Target="footer52.xml" /><Relationship Id="rId136" Type="http://schemas.openxmlformats.org/officeDocument/2006/relationships/image" Target="media/image29.png" /><Relationship Id="rId137" Type="http://schemas.openxmlformats.org/officeDocument/2006/relationships/header" Target="header53.xml" /><Relationship Id="rId138" Type="http://schemas.openxmlformats.org/officeDocument/2006/relationships/footer" Target="footer53.xml" /><Relationship Id="rId139" Type="http://schemas.openxmlformats.org/officeDocument/2006/relationships/image" Target="media/image30.png" /><Relationship Id="rId14" Type="http://schemas.openxmlformats.org/officeDocument/2006/relationships/footer" Target="footer5.xml" /><Relationship Id="rId140" Type="http://schemas.openxmlformats.org/officeDocument/2006/relationships/header" Target="header54.xml" /><Relationship Id="rId141" Type="http://schemas.openxmlformats.org/officeDocument/2006/relationships/footer" Target="footer54.xml" /><Relationship Id="rId142" Type="http://schemas.openxmlformats.org/officeDocument/2006/relationships/header" Target="header55.xml" /><Relationship Id="rId143" Type="http://schemas.openxmlformats.org/officeDocument/2006/relationships/footer" Target="footer55.xml" /><Relationship Id="rId144" Type="http://schemas.openxmlformats.org/officeDocument/2006/relationships/header" Target="header56.xml" /><Relationship Id="rId145" Type="http://schemas.openxmlformats.org/officeDocument/2006/relationships/footer" Target="footer56.xml" /><Relationship Id="rId146" Type="http://schemas.openxmlformats.org/officeDocument/2006/relationships/image" Target="media/image31.png" /><Relationship Id="rId147" Type="http://schemas.openxmlformats.org/officeDocument/2006/relationships/header" Target="header57.xml" /><Relationship Id="rId148" Type="http://schemas.openxmlformats.org/officeDocument/2006/relationships/footer" Target="footer57.xml" /><Relationship Id="rId149" Type="http://schemas.openxmlformats.org/officeDocument/2006/relationships/image" Target="media/image32.png" /><Relationship Id="rId15" Type="http://schemas.openxmlformats.org/officeDocument/2006/relationships/image" Target="media/image3.png" /><Relationship Id="rId150" Type="http://schemas.openxmlformats.org/officeDocument/2006/relationships/header" Target="header58.xml" /><Relationship Id="rId151" Type="http://schemas.openxmlformats.org/officeDocument/2006/relationships/footer" Target="footer58.xml" /><Relationship Id="rId152" Type="http://schemas.openxmlformats.org/officeDocument/2006/relationships/image" Target="media/image33.png" /><Relationship Id="rId153" Type="http://schemas.openxmlformats.org/officeDocument/2006/relationships/header" Target="header59.xml" /><Relationship Id="rId154" Type="http://schemas.openxmlformats.org/officeDocument/2006/relationships/footer" Target="footer59.xml" /><Relationship Id="rId155" Type="http://schemas.openxmlformats.org/officeDocument/2006/relationships/image" Target="media/image34.png" /><Relationship Id="rId156" Type="http://schemas.openxmlformats.org/officeDocument/2006/relationships/header" Target="header60.xml" /><Relationship Id="rId157" Type="http://schemas.openxmlformats.org/officeDocument/2006/relationships/footer" Target="footer60.xml" /><Relationship Id="rId158" Type="http://schemas.openxmlformats.org/officeDocument/2006/relationships/image" Target="media/image35.png" /><Relationship Id="rId159" Type="http://schemas.openxmlformats.org/officeDocument/2006/relationships/hyperlink" Target="https://d.book118.com/475310143144011113" TargetMode="External" /><Relationship Id="rId16" Type="http://schemas.openxmlformats.org/officeDocument/2006/relationships/header" Target="header6.xml" /><Relationship Id="rId160" Type="http://schemas.openxmlformats.org/officeDocument/2006/relationships/header" Target="header61.xml" /><Relationship Id="rId161" Type="http://schemas.openxmlformats.org/officeDocument/2006/relationships/footer" Target="footer61.xml" /><Relationship Id="rId162" Type="http://schemas.openxmlformats.org/officeDocument/2006/relationships/theme" Target="theme/theme1.xml" /><Relationship Id="rId163" Type="http://schemas.openxmlformats.org/officeDocument/2006/relationships/numbering" Target="numbering.xml" /><Relationship Id="rId164" Type="http://schemas.openxmlformats.org/officeDocument/2006/relationships/styles" Target="styles.xml" /><Relationship Id="rId17" Type="http://schemas.openxmlformats.org/officeDocument/2006/relationships/footer" Target="footer6.xml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header" Target="header10.xml" /><Relationship Id="rId25" Type="http://schemas.openxmlformats.org/officeDocument/2006/relationships/footer" Target="footer10.xml" /><Relationship Id="rId26" Type="http://schemas.openxmlformats.org/officeDocument/2006/relationships/header" Target="header11.xml" /><Relationship Id="rId27" Type="http://schemas.openxmlformats.org/officeDocument/2006/relationships/footer" Target="footer11.xml" /><Relationship Id="rId28" Type="http://schemas.openxmlformats.org/officeDocument/2006/relationships/header" Target="header12.xm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image" Target="media/image4.png" /><Relationship Id="rId31" Type="http://schemas.openxmlformats.org/officeDocument/2006/relationships/header" Target="header13.xml" /><Relationship Id="rId32" Type="http://schemas.openxmlformats.org/officeDocument/2006/relationships/footer" Target="footer13.xml" /><Relationship Id="rId33" Type="http://schemas.openxmlformats.org/officeDocument/2006/relationships/header" Target="header14.xml" /><Relationship Id="rId34" Type="http://schemas.openxmlformats.org/officeDocument/2006/relationships/footer" Target="footer14.xml" /><Relationship Id="rId35" Type="http://schemas.openxmlformats.org/officeDocument/2006/relationships/header" Target="header15.xml" /><Relationship Id="rId36" Type="http://schemas.openxmlformats.org/officeDocument/2006/relationships/footer" Target="footer15.xml" /><Relationship Id="rId37" Type="http://schemas.openxmlformats.org/officeDocument/2006/relationships/header" Target="header16.xml" /><Relationship Id="rId38" Type="http://schemas.openxmlformats.org/officeDocument/2006/relationships/footer" Target="footer16.xml" /><Relationship Id="rId39" Type="http://schemas.openxmlformats.org/officeDocument/2006/relationships/header" Target="header17.xml" /><Relationship Id="rId4" Type="http://schemas.openxmlformats.org/officeDocument/2006/relationships/image" Target="media/image1.png" /><Relationship Id="rId40" Type="http://schemas.openxmlformats.org/officeDocument/2006/relationships/footer" Target="footer17.xml" /><Relationship Id="rId41" Type="http://schemas.openxmlformats.org/officeDocument/2006/relationships/image" Target="media/image5.png" /><Relationship Id="rId42" Type="http://schemas.openxmlformats.org/officeDocument/2006/relationships/header" Target="header18.xml" /><Relationship Id="rId43" Type="http://schemas.openxmlformats.org/officeDocument/2006/relationships/footer" Target="footer18.xml" /><Relationship Id="rId44" Type="http://schemas.openxmlformats.org/officeDocument/2006/relationships/header" Target="header19.xml" /><Relationship Id="rId45" Type="http://schemas.openxmlformats.org/officeDocument/2006/relationships/footer" Target="footer19.xml" /><Relationship Id="rId46" Type="http://schemas.openxmlformats.org/officeDocument/2006/relationships/image" Target="media/image6.png" /><Relationship Id="rId47" Type="http://schemas.openxmlformats.org/officeDocument/2006/relationships/header" Target="header20.xml" /><Relationship Id="rId48" Type="http://schemas.openxmlformats.org/officeDocument/2006/relationships/footer" Target="footer20.xml" /><Relationship Id="rId49" Type="http://schemas.openxmlformats.org/officeDocument/2006/relationships/header" Target="header21.xml" /><Relationship Id="rId5" Type="http://schemas.openxmlformats.org/officeDocument/2006/relationships/header" Target="header1.xml" /><Relationship Id="rId50" Type="http://schemas.openxmlformats.org/officeDocument/2006/relationships/footer" Target="footer21.xml" /><Relationship Id="rId51" Type="http://schemas.openxmlformats.org/officeDocument/2006/relationships/header" Target="header22.xml" /><Relationship Id="rId52" Type="http://schemas.openxmlformats.org/officeDocument/2006/relationships/footer" Target="footer22.xml" /><Relationship Id="rId53" Type="http://schemas.openxmlformats.org/officeDocument/2006/relationships/header" Target="header23.xml" /><Relationship Id="rId54" Type="http://schemas.openxmlformats.org/officeDocument/2006/relationships/footer" Target="footer23.xml" /><Relationship Id="rId55" Type="http://schemas.openxmlformats.org/officeDocument/2006/relationships/image" Target="media/image7.png" /><Relationship Id="rId56" Type="http://schemas.openxmlformats.org/officeDocument/2006/relationships/header" Target="header24.xml" /><Relationship Id="rId57" Type="http://schemas.openxmlformats.org/officeDocument/2006/relationships/footer" Target="footer24.xml" /><Relationship Id="rId58" Type="http://schemas.openxmlformats.org/officeDocument/2006/relationships/header" Target="header25.xml" /><Relationship Id="rId59" Type="http://schemas.openxmlformats.org/officeDocument/2006/relationships/footer" Target="footer25.xml" /><Relationship Id="rId6" Type="http://schemas.openxmlformats.org/officeDocument/2006/relationships/footer" Target="footer1.xml" /><Relationship Id="rId60" Type="http://schemas.openxmlformats.org/officeDocument/2006/relationships/image" Target="media/image8.png" /><Relationship Id="rId61" Type="http://schemas.openxmlformats.org/officeDocument/2006/relationships/header" Target="header26.xml" /><Relationship Id="rId62" Type="http://schemas.openxmlformats.org/officeDocument/2006/relationships/footer" Target="footer26.xml" /><Relationship Id="rId63" Type="http://schemas.openxmlformats.org/officeDocument/2006/relationships/header" Target="header27.xml" /><Relationship Id="rId64" Type="http://schemas.openxmlformats.org/officeDocument/2006/relationships/footer" Target="footer27.xml" /><Relationship Id="rId65" Type="http://schemas.openxmlformats.org/officeDocument/2006/relationships/image" Target="media/image9.png" /><Relationship Id="rId66" Type="http://schemas.openxmlformats.org/officeDocument/2006/relationships/image" Target="media/image10.png" /><Relationship Id="rId67" Type="http://schemas.openxmlformats.org/officeDocument/2006/relationships/header" Target="header28.xml" /><Relationship Id="rId68" Type="http://schemas.openxmlformats.org/officeDocument/2006/relationships/footer" Target="footer28.xml" /><Relationship Id="rId69" Type="http://schemas.openxmlformats.org/officeDocument/2006/relationships/image" Target="media/image11.png" /><Relationship Id="rId7" Type="http://schemas.openxmlformats.org/officeDocument/2006/relationships/header" Target="header2.xml" /><Relationship Id="rId70" Type="http://schemas.openxmlformats.org/officeDocument/2006/relationships/header" Target="header29.xml" /><Relationship Id="rId71" Type="http://schemas.openxmlformats.org/officeDocument/2006/relationships/footer" Target="footer29.xml" /><Relationship Id="rId72" Type="http://schemas.openxmlformats.org/officeDocument/2006/relationships/image" Target="media/image2.png" /><Relationship Id="rId73" Type="http://schemas.openxmlformats.org/officeDocument/2006/relationships/header" Target="header30.xml" /><Relationship Id="rId74" Type="http://schemas.openxmlformats.org/officeDocument/2006/relationships/footer" Target="footer30.xml" /><Relationship Id="rId75" Type="http://schemas.openxmlformats.org/officeDocument/2006/relationships/header" Target="header31.xml" /><Relationship Id="rId76" Type="http://schemas.openxmlformats.org/officeDocument/2006/relationships/footer" Target="footer31.xml" /><Relationship Id="rId77" Type="http://schemas.openxmlformats.org/officeDocument/2006/relationships/header" Target="header32.xml" /><Relationship Id="rId78" Type="http://schemas.openxmlformats.org/officeDocument/2006/relationships/footer" Target="footer32.xml" /><Relationship Id="rId79" Type="http://schemas.openxmlformats.org/officeDocument/2006/relationships/image" Target="media/image12.png" /><Relationship Id="rId8" Type="http://schemas.openxmlformats.org/officeDocument/2006/relationships/footer" Target="footer2.xml" /><Relationship Id="rId80" Type="http://schemas.openxmlformats.org/officeDocument/2006/relationships/image" Target="media/image13.png" /><Relationship Id="rId81" Type="http://schemas.openxmlformats.org/officeDocument/2006/relationships/header" Target="header33.xml" /><Relationship Id="rId82" Type="http://schemas.openxmlformats.org/officeDocument/2006/relationships/footer" Target="footer33.xml" /><Relationship Id="rId83" Type="http://schemas.openxmlformats.org/officeDocument/2006/relationships/image" Target="media/image14.png" /><Relationship Id="rId84" Type="http://schemas.openxmlformats.org/officeDocument/2006/relationships/header" Target="header34.xml" /><Relationship Id="rId85" Type="http://schemas.openxmlformats.org/officeDocument/2006/relationships/footer" Target="footer34.xml" /><Relationship Id="rId86" Type="http://schemas.openxmlformats.org/officeDocument/2006/relationships/header" Target="header35.xml" /><Relationship Id="rId87" Type="http://schemas.openxmlformats.org/officeDocument/2006/relationships/footer" Target="footer35.xml" /><Relationship Id="rId88" Type="http://schemas.openxmlformats.org/officeDocument/2006/relationships/image" Target="media/image15.png" /><Relationship Id="rId89" Type="http://schemas.openxmlformats.org/officeDocument/2006/relationships/header" Target="header36.xml" /><Relationship Id="rId9" Type="http://schemas.openxmlformats.org/officeDocument/2006/relationships/header" Target="header3.xml" /><Relationship Id="rId90" Type="http://schemas.openxmlformats.org/officeDocument/2006/relationships/footer" Target="footer36.xml" /><Relationship Id="rId91" Type="http://schemas.openxmlformats.org/officeDocument/2006/relationships/header" Target="header37.xml" /><Relationship Id="rId92" Type="http://schemas.openxmlformats.org/officeDocument/2006/relationships/footer" Target="footer37.xml" /><Relationship Id="rId93" Type="http://schemas.openxmlformats.org/officeDocument/2006/relationships/header" Target="header38.xml" /><Relationship Id="rId94" Type="http://schemas.openxmlformats.org/officeDocument/2006/relationships/footer" Target="footer38.xml" /><Relationship Id="rId95" Type="http://schemas.openxmlformats.org/officeDocument/2006/relationships/image" Target="media/image16.png" /><Relationship Id="rId96" Type="http://schemas.openxmlformats.org/officeDocument/2006/relationships/header" Target="header39.xml" /><Relationship Id="rId97" Type="http://schemas.openxmlformats.org/officeDocument/2006/relationships/footer" Target="footer39.xml" /><Relationship Id="rId98" Type="http://schemas.openxmlformats.org/officeDocument/2006/relationships/header" Target="header40.xml" /><Relationship Id="rId99" Type="http://schemas.openxmlformats.org/officeDocument/2006/relationships/footer" Target="footer40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2024-02-02T05:53:00Z</dcterms:created>
  <dcterms:modified xsi:type="dcterms:W3CDTF">2024-02-02T05:53:00Z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2022-11-12T00:00:00Z</vt:filetime>
  </property>
  <property fmtid="{D5CDD505-2E9C-101B-9397-08002B2CF9AE}" pid="3" name="LastSaved">
    <vt:filetime>2024-02-02T00:00:00Z</vt:filetime>
  </property>
</Properties>
</file>