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碱式硫酸铬项目规划设计蓝图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5" w:history="1">
        <w:r>
          <w:rPr>
            <w:rFonts w:ascii="仿宋" w:eastAsia="仿宋" w:hAnsi="仿宋" w:cs="仿宋" w:hint="eastAsia"/>
            <w:lang w:eastAsia="zh-CN"/>
          </w:rPr>
          <w:t>序言</w:t>
        </w:r>
        <w:r>
          <w:tab/>
        </w:r>
        <w:r>
          <w:fldChar w:fldCharType="begin"/>
        </w:r>
        <w:r>
          <w:instrText xml:space="preserve"> PAGEREF _Toc22255 \h </w:instrText>
        </w:r>
        <w:r>
          <w:fldChar w:fldCharType="separate"/>
        </w:r>
        <w:r>
          <w:t>3</w:t>
        </w:r>
        <w:r>
          <w:fldChar w:fldCharType="end"/>
        </w:r>
      </w:hyperlink>
    </w:p>
    <w:p>
      <w:pPr>
        <w:pStyle w:val="TOC1"/>
        <w:tabs>
          <w:tab w:val="right" w:leader="dot" w:pos="8306"/>
        </w:tabs>
      </w:pPr>
      <w:hyperlink w:anchor="_Toc666" w:history="1">
        <w:r>
          <w:rPr>
            <w:rFonts w:ascii="仿宋" w:eastAsia="仿宋" w:hAnsi="仿宋" w:cs="仿宋" w:hint="eastAsia"/>
            <w:lang w:eastAsia="zh-CN"/>
          </w:rPr>
          <w:t>一、碱式硫酸铬项目土建工程</w:t>
        </w:r>
        <w:r>
          <w:tab/>
        </w:r>
        <w:r>
          <w:fldChar w:fldCharType="begin"/>
        </w:r>
        <w:r>
          <w:instrText xml:space="preserve"> PAGEREF _Toc666 \h </w:instrText>
        </w:r>
        <w:r>
          <w:fldChar w:fldCharType="separate"/>
        </w:r>
        <w:r>
          <w:t>3</w:t>
        </w:r>
        <w:r>
          <w:fldChar w:fldCharType="end"/>
        </w:r>
      </w:hyperlink>
    </w:p>
    <w:p>
      <w:pPr>
        <w:pStyle w:val="TOC2"/>
        <w:tabs>
          <w:tab w:val="right" w:leader="dot" w:pos="8306"/>
        </w:tabs>
      </w:pPr>
      <w:hyperlink w:anchor="_Toc25716" w:history="1">
        <w:r>
          <w:rPr>
            <w:rFonts w:ascii="仿宋" w:eastAsia="仿宋" w:hAnsi="仿宋" w:cs="仿宋" w:hint="eastAsia"/>
            <w:lang w:eastAsia="zh-CN"/>
          </w:rPr>
          <w:t>(一)、建筑工程设计原则</w:t>
        </w:r>
        <w:r>
          <w:tab/>
        </w:r>
        <w:r>
          <w:fldChar w:fldCharType="begin"/>
        </w:r>
        <w:r>
          <w:instrText xml:space="preserve"> PAGEREF _Toc25716 \h </w:instrText>
        </w:r>
        <w:r>
          <w:fldChar w:fldCharType="separate"/>
        </w:r>
        <w:r>
          <w:t>3</w:t>
        </w:r>
        <w:r>
          <w:fldChar w:fldCharType="end"/>
        </w:r>
      </w:hyperlink>
    </w:p>
    <w:p>
      <w:pPr>
        <w:pStyle w:val="TOC2"/>
        <w:tabs>
          <w:tab w:val="right" w:leader="dot" w:pos="8306"/>
        </w:tabs>
      </w:pPr>
      <w:hyperlink w:anchor="_Toc11457" w:history="1">
        <w:r>
          <w:rPr>
            <w:rFonts w:ascii="仿宋" w:eastAsia="仿宋" w:hAnsi="仿宋" w:cs="仿宋" w:hint="eastAsia"/>
            <w:lang w:eastAsia="zh-CN"/>
          </w:rPr>
          <w:t>(二)、土建工程设计年限及安全等级</w:t>
        </w:r>
        <w:r>
          <w:tab/>
        </w:r>
        <w:r>
          <w:fldChar w:fldCharType="begin"/>
        </w:r>
        <w:r>
          <w:instrText xml:space="preserve"> PAGEREF _Toc11457 \h </w:instrText>
        </w:r>
        <w:r>
          <w:fldChar w:fldCharType="separate"/>
        </w:r>
        <w:r>
          <w:t>4</w:t>
        </w:r>
        <w:r>
          <w:fldChar w:fldCharType="end"/>
        </w:r>
      </w:hyperlink>
    </w:p>
    <w:p>
      <w:pPr>
        <w:pStyle w:val="TOC2"/>
        <w:tabs>
          <w:tab w:val="right" w:leader="dot" w:pos="8306"/>
        </w:tabs>
      </w:pPr>
      <w:hyperlink w:anchor="_Toc29946" w:history="1">
        <w:r>
          <w:rPr>
            <w:rFonts w:ascii="仿宋" w:eastAsia="仿宋" w:hAnsi="仿宋" w:cs="仿宋" w:hint="eastAsia"/>
            <w:lang w:eastAsia="zh-CN"/>
          </w:rPr>
          <w:t>(三)、建筑工程设计总体要求</w:t>
        </w:r>
        <w:r>
          <w:tab/>
        </w:r>
        <w:r>
          <w:fldChar w:fldCharType="begin"/>
        </w:r>
        <w:r>
          <w:instrText xml:space="preserve"> PAGEREF _Toc29946 \h </w:instrText>
        </w:r>
        <w:r>
          <w:fldChar w:fldCharType="separate"/>
        </w:r>
        <w:r>
          <w:t>5</w:t>
        </w:r>
        <w:r>
          <w:fldChar w:fldCharType="end"/>
        </w:r>
      </w:hyperlink>
    </w:p>
    <w:p>
      <w:pPr>
        <w:pStyle w:val="TOC2"/>
        <w:tabs>
          <w:tab w:val="right" w:leader="dot" w:pos="8306"/>
        </w:tabs>
      </w:pPr>
      <w:hyperlink w:anchor="_Toc14562" w:history="1">
        <w:r>
          <w:rPr>
            <w:rFonts w:ascii="仿宋" w:eastAsia="仿宋" w:hAnsi="仿宋" w:cs="仿宋" w:hint="eastAsia"/>
            <w:lang w:eastAsia="zh-CN"/>
          </w:rPr>
          <w:t>(四)、土建工程建设指标</w:t>
        </w:r>
        <w:r>
          <w:tab/>
        </w:r>
        <w:r>
          <w:fldChar w:fldCharType="begin"/>
        </w:r>
        <w:r>
          <w:instrText xml:space="preserve"> PAGEREF _Toc14562 \h </w:instrText>
        </w:r>
        <w:r>
          <w:fldChar w:fldCharType="separate"/>
        </w:r>
        <w:r>
          <w:t>6</w:t>
        </w:r>
        <w:r>
          <w:fldChar w:fldCharType="end"/>
        </w:r>
      </w:hyperlink>
    </w:p>
    <w:p>
      <w:pPr>
        <w:pStyle w:val="TOC1"/>
        <w:tabs>
          <w:tab w:val="right" w:leader="dot" w:pos="8306"/>
        </w:tabs>
      </w:pPr>
      <w:hyperlink w:anchor="_Toc22433" w:history="1">
        <w:r>
          <w:rPr>
            <w:rFonts w:ascii="仿宋" w:eastAsia="仿宋" w:hAnsi="仿宋" w:cs="仿宋" w:hint="eastAsia"/>
            <w:lang w:eastAsia="zh-CN"/>
          </w:rPr>
          <w:t>二、市场分析、调研</w:t>
        </w:r>
        <w:r>
          <w:tab/>
        </w:r>
        <w:r>
          <w:fldChar w:fldCharType="begin"/>
        </w:r>
        <w:r>
          <w:instrText xml:space="preserve"> PAGEREF _Toc22433 \h </w:instrText>
        </w:r>
        <w:r>
          <w:fldChar w:fldCharType="separate"/>
        </w:r>
        <w:r>
          <w:t>6</w:t>
        </w:r>
        <w:r>
          <w:fldChar w:fldCharType="end"/>
        </w:r>
      </w:hyperlink>
    </w:p>
    <w:p>
      <w:pPr>
        <w:pStyle w:val="TOC2"/>
        <w:tabs>
          <w:tab w:val="right" w:leader="dot" w:pos="8306"/>
        </w:tabs>
      </w:pPr>
      <w:hyperlink w:anchor="_Toc15209" w:history="1">
        <w:r>
          <w:rPr>
            <w:rFonts w:ascii="仿宋" w:eastAsia="仿宋" w:hAnsi="仿宋" w:cs="仿宋" w:hint="eastAsia"/>
            <w:lang w:eastAsia="zh-CN"/>
          </w:rPr>
          <w:t>(一)、碱式硫酸铬行业分析</w:t>
        </w:r>
        <w:r>
          <w:tab/>
        </w:r>
        <w:r>
          <w:fldChar w:fldCharType="begin"/>
        </w:r>
        <w:r>
          <w:instrText xml:space="preserve"> PAGEREF _Toc15209 \h </w:instrText>
        </w:r>
        <w:r>
          <w:fldChar w:fldCharType="separate"/>
        </w:r>
        <w:r>
          <w:t>6</w:t>
        </w:r>
        <w:r>
          <w:fldChar w:fldCharType="end"/>
        </w:r>
      </w:hyperlink>
    </w:p>
    <w:p>
      <w:pPr>
        <w:pStyle w:val="TOC2"/>
        <w:tabs>
          <w:tab w:val="right" w:leader="dot" w:pos="8306"/>
        </w:tabs>
      </w:pPr>
      <w:hyperlink w:anchor="_Toc4532" w:history="1">
        <w:r>
          <w:rPr>
            <w:rFonts w:ascii="仿宋" w:eastAsia="仿宋" w:hAnsi="仿宋" w:cs="仿宋" w:hint="eastAsia"/>
            <w:lang w:eastAsia="zh-CN"/>
          </w:rPr>
          <w:t>(二)、碱式硫酸铬市场分析预测</w:t>
        </w:r>
        <w:r>
          <w:tab/>
        </w:r>
        <w:r>
          <w:fldChar w:fldCharType="begin"/>
        </w:r>
        <w:r>
          <w:instrText xml:space="preserve"> PAGEREF _Toc4532 \h </w:instrText>
        </w:r>
        <w:r>
          <w:fldChar w:fldCharType="separate"/>
        </w:r>
        <w:r>
          <w:t>7</w:t>
        </w:r>
        <w:r>
          <w:fldChar w:fldCharType="end"/>
        </w:r>
      </w:hyperlink>
    </w:p>
    <w:p>
      <w:pPr>
        <w:pStyle w:val="TOC1"/>
        <w:tabs>
          <w:tab w:val="right" w:leader="dot" w:pos="8306"/>
        </w:tabs>
      </w:pPr>
      <w:hyperlink w:anchor="_Toc1245" w:history="1">
        <w:r>
          <w:rPr>
            <w:rFonts w:ascii="仿宋" w:eastAsia="仿宋" w:hAnsi="仿宋" w:cs="仿宋" w:hint="eastAsia"/>
            <w:lang w:eastAsia="zh-CN"/>
          </w:rPr>
          <w:t>三、碱式硫酸铬项目建设单位说明</w:t>
        </w:r>
        <w:r>
          <w:tab/>
        </w:r>
        <w:r>
          <w:fldChar w:fldCharType="begin"/>
        </w:r>
        <w:r>
          <w:instrText xml:space="preserve"> PAGEREF _Toc1245 \h </w:instrText>
        </w:r>
        <w:r>
          <w:fldChar w:fldCharType="separate"/>
        </w:r>
        <w:r>
          <w:t>8</w:t>
        </w:r>
        <w:r>
          <w:fldChar w:fldCharType="end"/>
        </w:r>
      </w:hyperlink>
    </w:p>
    <w:p>
      <w:pPr>
        <w:pStyle w:val="TOC2"/>
        <w:tabs>
          <w:tab w:val="right" w:leader="dot" w:pos="8306"/>
        </w:tabs>
      </w:pPr>
      <w:hyperlink w:anchor="_Toc6260" w:history="1">
        <w:r>
          <w:rPr>
            <w:rFonts w:ascii="仿宋" w:eastAsia="仿宋" w:hAnsi="仿宋" w:cs="仿宋" w:hint="eastAsia"/>
            <w:lang w:eastAsia="zh-CN"/>
          </w:rPr>
          <w:t>(一)、碱式硫酸铬项目承办单位基本情况</w:t>
        </w:r>
        <w:r>
          <w:tab/>
        </w:r>
        <w:r>
          <w:fldChar w:fldCharType="begin"/>
        </w:r>
        <w:r>
          <w:instrText xml:space="preserve"> PAGEREF _Toc6260 \h </w:instrText>
        </w:r>
        <w:r>
          <w:fldChar w:fldCharType="separate"/>
        </w:r>
        <w:r>
          <w:t>8</w:t>
        </w:r>
        <w:r>
          <w:fldChar w:fldCharType="end"/>
        </w:r>
      </w:hyperlink>
    </w:p>
    <w:p>
      <w:pPr>
        <w:pStyle w:val="TOC2"/>
        <w:tabs>
          <w:tab w:val="right" w:leader="dot" w:pos="8306"/>
        </w:tabs>
      </w:pPr>
      <w:hyperlink w:anchor="_Toc26858" w:history="1">
        <w:r>
          <w:rPr>
            <w:rFonts w:ascii="仿宋" w:eastAsia="仿宋" w:hAnsi="仿宋" w:cs="仿宋" w:hint="eastAsia"/>
            <w:lang w:eastAsia="zh-CN"/>
          </w:rPr>
          <w:t>(二)、公司经济效益分析</w:t>
        </w:r>
        <w:r>
          <w:tab/>
        </w:r>
        <w:r>
          <w:fldChar w:fldCharType="begin"/>
        </w:r>
        <w:r>
          <w:instrText xml:space="preserve"> PAGEREF _Toc26858 \h </w:instrText>
        </w:r>
        <w:r>
          <w:fldChar w:fldCharType="separate"/>
        </w:r>
        <w:r>
          <w:t>8</w:t>
        </w:r>
        <w:r>
          <w:fldChar w:fldCharType="end"/>
        </w:r>
      </w:hyperlink>
    </w:p>
    <w:p>
      <w:pPr>
        <w:pStyle w:val="TOC1"/>
        <w:tabs>
          <w:tab w:val="right" w:leader="dot" w:pos="8306"/>
        </w:tabs>
      </w:pPr>
      <w:hyperlink w:anchor="_Toc7817" w:history="1">
        <w:r>
          <w:rPr>
            <w:rFonts w:ascii="仿宋" w:eastAsia="仿宋" w:hAnsi="仿宋" w:cs="仿宋" w:hint="eastAsia"/>
            <w:lang w:eastAsia="zh-CN"/>
          </w:rPr>
          <w:t>四、碱式硫酸铬项目选址可行性分析</w:t>
        </w:r>
        <w:r>
          <w:tab/>
        </w:r>
        <w:r>
          <w:fldChar w:fldCharType="begin"/>
        </w:r>
        <w:r>
          <w:instrText xml:space="preserve"> PAGEREF _Toc7817 \h </w:instrText>
        </w:r>
        <w:r>
          <w:fldChar w:fldCharType="separate"/>
        </w:r>
        <w:r>
          <w:t>9</w:t>
        </w:r>
        <w:r>
          <w:fldChar w:fldCharType="end"/>
        </w:r>
      </w:hyperlink>
    </w:p>
    <w:p>
      <w:pPr>
        <w:pStyle w:val="TOC2"/>
        <w:tabs>
          <w:tab w:val="right" w:leader="dot" w:pos="8306"/>
        </w:tabs>
      </w:pPr>
      <w:hyperlink w:anchor="_Toc28314" w:history="1">
        <w:r>
          <w:rPr>
            <w:rFonts w:ascii="仿宋" w:eastAsia="仿宋" w:hAnsi="仿宋" w:cs="仿宋" w:hint="eastAsia"/>
            <w:lang w:eastAsia="zh-CN"/>
          </w:rPr>
          <w:t>(一)、碱式硫酸铬项目选址</w:t>
        </w:r>
        <w:r>
          <w:tab/>
        </w:r>
        <w:r>
          <w:fldChar w:fldCharType="begin"/>
        </w:r>
        <w:r>
          <w:instrText xml:space="preserve"> PAGEREF _Toc28314 \h </w:instrText>
        </w:r>
        <w:r>
          <w:fldChar w:fldCharType="separate"/>
        </w:r>
        <w:r>
          <w:t>9</w:t>
        </w:r>
        <w:r>
          <w:fldChar w:fldCharType="end"/>
        </w:r>
      </w:hyperlink>
    </w:p>
    <w:p>
      <w:pPr>
        <w:pStyle w:val="TOC2"/>
        <w:tabs>
          <w:tab w:val="right" w:leader="dot" w:pos="8306"/>
        </w:tabs>
      </w:pPr>
      <w:hyperlink w:anchor="_Toc14797" w:history="1">
        <w:r>
          <w:rPr>
            <w:rFonts w:ascii="仿宋" w:eastAsia="仿宋" w:hAnsi="仿宋" w:cs="仿宋" w:hint="eastAsia"/>
            <w:lang w:eastAsia="zh-CN"/>
          </w:rPr>
          <w:t>(二)、用地控制指标</w:t>
        </w:r>
        <w:r>
          <w:tab/>
        </w:r>
        <w:r>
          <w:fldChar w:fldCharType="begin"/>
        </w:r>
        <w:r>
          <w:instrText xml:space="preserve"> PAGEREF _Toc14797 \h </w:instrText>
        </w:r>
        <w:r>
          <w:fldChar w:fldCharType="separate"/>
        </w:r>
        <w:r>
          <w:t>9</w:t>
        </w:r>
        <w:r>
          <w:fldChar w:fldCharType="end"/>
        </w:r>
      </w:hyperlink>
    </w:p>
    <w:p>
      <w:pPr>
        <w:pStyle w:val="TOC2"/>
        <w:tabs>
          <w:tab w:val="right" w:leader="dot" w:pos="8306"/>
        </w:tabs>
      </w:pPr>
      <w:hyperlink w:anchor="_Toc15215" w:history="1">
        <w:r>
          <w:rPr>
            <w:rFonts w:ascii="仿宋" w:eastAsia="仿宋" w:hAnsi="仿宋" w:cs="仿宋" w:hint="eastAsia"/>
            <w:lang w:eastAsia="zh-CN"/>
          </w:rPr>
          <w:t>(三)、节约用地措施</w:t>
        </w:r>
        <w:r>
          <w:tab/>
        </w:r>
        <w:r>
          <w:fldChar w:fldCharType="begin"/>
        </w:r>
        <w:r>
          <w:instrText xml:space="preserve"> PAGEREF _Toc15215 \h </w:instrText>
        </w:r>
        <w:r>
          <w:fldChar w:fldCharType="separate"/>
        </w:r>
        <w:r>
          <w:t>11</w:t>
        </w:r>
        <w:r>
          <w:fldChar w:fldCharType="end"/>
        </w:r>
      </w:hyperlink>
    </w:p>
    <w:p>
      <w:pPr>
        <w:pStyle w:val="TOC2"/>
        <w:tabs>
          <w:tab w:val="right" w:leader="dot" w:pos="8306"/>
        </w:tabs>
      </w:pPr>
      <w:hyperlink w:anchor="_Toc3205" w:history="1">
        <w:r>
          <w:rPr>
            <w:rFonts w:ascii="仿宋" w:eastAsia="仿宋" w:hAnsi="仿宋" w:cs="仿宋" w:hint="eastAsia"/>
            <w:lang w:eastAsia="zh-CN"/>
          </w:rPr>
          <w:t>(四)、总图布置方案</w:t>
        </w:r>
        <w:r>
          <w:tab/>
        </w:r>
        <w:r>
          <w:fldChar w:fldCharType="begin"/>
        </w:r>
        <w:r>
          <w:instrText xml:space="preserve"> PAGEREF _Toc3205 \h </w:instrText>
        </w:r>
        <w:r>
          <w:fldChar w:fldCharType="separate"/>
        </w:r>
        <w:r>
          <w:t>12</w:t>
        </w:r>
        <w:r>
          <w:fldChar w:fldCharType="end"/>
        </w:r>
      </w:hyperlink>
    </w:p>
    <w:p>
      <w:pPr>
        <w:pStyle w:val="TOC2"/>
        <w:tabs>
          <w:tab w:val="right" w:leader="dot" w:pos="8306"/>
        </w:tabs>
      </w:pPr>
      <w:hyperlink w:anchor="_Toc22593" w:history="1">
        <w:r>
          <w:rPr>
            <w:rFonts w:ascii="仿宋" w:eastAsia="仿宋" w:hAnsi="仿宋" w:cs="仿宋" w:hint="eastAsia"/>
            <w:lang w:eastAsia="zh-CN"/>
          </w:rPr>
          <w:t>(五)、选址综合评价</w:t>
        </w:r>
        <w:r>
          <w:tab/>
        </w:r>
        <w:r>
          <w:fldChar w:fldCharType="begin"/>
        </w:r>
        <w:r>
          <w:instrText xml:space="preserve"> PAGEREF _Toc22593 \h </w:instrText>
        </w:r>
        <w:r>
          <w:fldChar w:fldCharType="separate"/>
        </w:r>
        <w:r>
          <w:t>14</w:t>
        </w:r>
        <w:r>
          <w:fldChar w:fldCharType="end"/>
        </w:r>
      </w:hyperlink>
    </w:p>
    <w:p>
      <w:pPr>
        <w:pStyle w:val="TOC1"/>
        <w:tabs>
          <w:tab w:val="right" w:leader="dot" w:pos="8306"/>
        </w:tabs>
      </w:pPr>
      <w:hyperlink w:anchor="_Toc13635" w:history="1">
        <w:r>
          <w:rPr>
            <w:rFonts w:ascii="仿宋" w:eastAsia="仿宋" w:hAnsi="仿宋" w:cs="仿宋" w:hint="eastAsia"/>
            <w:lang w:eastAsia="zh-CN"/>
          </w:rPr>
          <w:t>五、碱式硫酸铬项目概论</w:t>
        </w:r>
        <w:r>
          <w:tab/>
        </w:r>
        <w:r>
          <w:fldChar w:fldCharType="begin"/>
        </w:r>
        <w:r>
          <w:instrText xml:space="preserve"> PAGEREF _Toc13635 \h </w:instrText>
        </w:r>
        <w:r>
          <w:fldChar w:fldCharType="separate"/>
        </w:r>
        <w:r>
          <w:t>15</w:t>
        </w:r>
        <w:r>
          <w:fldChar w:fldCharType="end"/>
        </w:r>
      </w:hyperlink>
    </w:p>
    <w:p>
      <w:pPr>
        <w:pStyle w:val="TOC2"/>
        <w:tabs>
          <w:tab w:val="right" w:leader="dot" w:pos="8306"/>
        </w:tabs>
      </w:pPr>
      <w:hyperlink w:anchor="_Toc9736" w:history="1">
        <w:r>
          <w:rPr>
            <w:rFonts w:ascii="仿宋" w:eastAsia="仿宋" w:hAnsi="仿宋" w:cs="仿宋" w:hint="eastAsia"/>
            <w:lang w:eastAsia="zh-CN"/>
          </w:rPr>
          <w:t>(一)、碱式硫酸铬项目概况</w:t>
        </w:r>
        <w:r>
          <w:tab/>
        </w:r>
        <w:r>
          <w:fldChar w:fldCharType="begin"/>
        </w:r>
        <w:r>
          <w:instrText xml:space="preserve"> PAGEREF _Toc9736 \h </w:instrText>
        </w:r>
        <w:r>
          <w:fldChar w:fldCharType="separate"/>
        </w:r>
        <w:r>
          <w:t>15</w:t>
        </w:r>
        <w:r>
          <w:fldChar w:fldCharType="end"/>
        </w:r>
      </w:hyperlink>
    </w:p>
    <w:p>
      <w:pPr>
        <w:pStyle w:val="TOC2"/>
        <w:tabs>
          <w:tab w:val="right" w:leader="dot" w:pos="8306"/>
        </w:tabs>
      </w:pPr>
      <w:hyperlink w:anchor="_Toc8972" w:history="1">
        <w:r>
          <w:rPr>
            <w:rFonts w:ascii="仿宋" w:eastAsia="仿宋" w:hAnsi="仿宋" w:cs="仿宋" w:hint="eastAsia"/>
            <w:lang w:eastAsia="zh-CN"/>
          </w:rPr>
          <w:t>(二)、碱式硫酸铬项目目标</w:t>
        </w:r>
        <w:r>
          <w:tab/>
        </w:r>
        <w:r>
          <w:fldChar w:fldCharType="begin"/>
        </w:r>
        <w:r>
          <w:instrText xml:space="preserve"> PAGEREF _Toc8972 \h </w:instrText>
        </w:r>
        <w:r>
          <w:fldChar w:fldCharType="separate"/>
        </w:r>
        <w:r>
          <w:t>17</w:t>
        </w:r>
        <w:r>
          <w:fldChar w:fldCharType="end"/>
        </w:r>
      </w:hyperlink>
    </w:p>
    <w:p>
      <w:pPr>
        <w:pStyle w:val="TOC2"/>
        <w:tabs>
          <w:tab w:val="right" w:leader="dot" w:pos="8306"/>
        </w:tabs>
      </w:pPr>
      <w:hyperlink w:anchor="_Toc18938" w:history="1">
        <w:r>
          <w:rPr>
            <w:rFonts w:ascii="仿宋" w:eastAsia="仿宋" w:hAnsi="仿宋" w:cs="仿宋" w:hint="eastAsia"/>
            <w:lang w:eastAsia="zh-CN"/>
          </w:rPr>
          <w:t>(三)、碱式硫酸铬项目提出的理由</w:t>
        </w:r>
        <w:r>
          <w:tab/>
        </w:r>
        <w:r>
          <w:fldChar w:fldCharType="begin"/>
        </w:r>
        <w:r>
          <w:instrText xml:space="preserve"> PAGEREF _Toc18938 \h </w:instrText>
        </w:r>
        <w:r>
          <w:fldChar w:fldCharType="separate"/>
        </w:r>
        <w:r>
          <w:t>18</w:t>
        </w:r>
        <w:r>
          <w:fldChar w:fldCharType="end"/>
        </w:r>
      </w:hyperlink>
    </w:p>
    <w:p>
      <w:pPr>
        <w:pStyle w:val="TOC2"/>
        <w:tabs>
          <w:tab w:val="right" w:leader="dot" w:pos="8306"/>
        </w:tabs>
      </w:pPr>
      <w:hyperlink w:anchor="_Toc6003" w:history="1">
        <w:r>
          <w:rPr>
            <w:rFonts w:ascii="仿宋" w:eastAsia="仿宋" w:hAnsi="仿宋" w:cs="仿宋" w:hint="eastAsia"/>
            <w:lang w:eastAsia="zh-CN"/>
          </w:rPr>
          <w:t>(四)、碱式硫酸铬项目意义</w:t>
        </w:r>
        <w:r>
          <w:tab/>
        </w:r>
        <w:r>
          <w:fldChar w:fldCharType="begin"/>
        </w:r>
        <w:r>
          <w:instrText xml:space="preserve"> PAGEREF _Toc6003 \h </w:instrText>
        </w:r>
        <w:r>
          <w:fldChar w:fldCharType="separate"/>
        </w:r>
        <w:r>
          <w:t>19</w:t>
        </w:r>
        <w:r>
          <w:fldChar w:fldCharType="end"/>
        </w:r>
      </w:hyperlink>
    </w:p>
    <w:p>
      <w:pPr>
        <w:pStyle w:val="TOC2"/>
        <w:tabs>
          <w:tab w:val="right" w:leader="dot" w:pos="8306"/>
        </w:tabs>
      </w:pPr>
      <w:hyperlink w:anchor="_Toc21418" w:history="1">
        <w:r>
          <w:rPr>
            <w:rFonts w:ascii="仿宋" w:eastAsia="仿宋" w:hAnsi="仿宋" w:cs="仿宋" w:hint="eastAsia"/>
            <w:lang w:eastAsia="zh-CN"/>
          </w:rPr>
          <w:t>(五)、碱式硫酸铬项目背景</w:t>
        </w:r>
        <w:r>
          <w:tab/>
        </w:r>
        <w:r>
          <w:fldChar w:fldCharType="begin"/>
        </w:r>
        <w:r>
          <w:instrText xml:space="preserve"> PAGEREF _Toc21418 \h </w:instrText>
        </w:r>
        <w:r>
          <w:fldChar w:fldCharType="separate"/>
        </w:r>
        <w:r>
          <w:t>20</w:t>
        </w:r>
        <w:r>
          <w:fldChar w:fldCharType="end"/>
        </w:r>
      </w:hyperlink>
    </w:p>
    <w:p>
      <w:pPr>
        <w:pStyle w:val="TOC1"/>
        <w:tabs>
          <w:tab w:val="right" w:leader="dot" w:pos="8306"/>
        </w:tabs>
      </w:pPr>
      <w:hyperlink w:anchor="_Toc11979" w:history="1">
        <w:r>
          <w:rPr>
            <w:rFonts w:ascii="仿宋" w:eastAsia="仿宋" w:hAnsi="仿宋" w:cs="仿宋" w:hint="eastAsia"/>
            <w:lang w:eastAsia="zh-CN"/>
          </w:rPr>
          <w:t>六、工艺说明</w:t>
        </w:r>
        <w:r>
          <w:tab/>
        </w:r>
        <w:r>
          <w:fldChar w:fldCharType="begin"/>
        </w:r>
        <w:r>
          <w:instrText xml:space="preserve"> PAGEREF _Toc11979 \h </w:instrText>
        </w:r>
        <w:r>
          <w:fldChar w:fldCharType="separate"/>
        </w:r>
        <w:r>
          <w:t>21</w:t>
        </w:r>
        <w:r>
          <w:fldChar w:fldCharType="end"/>
        </w:r>
      </w:hyperlink>
    </w:p>
    <w:p>
      <w:pPr>
        <w:pStyle w:val="TOC2"/>
        <w:tabs>
          <w:tab w:val="right" w:leader="dot" w:pos="8306"/>
        </w:tabs>
      </w:pPr>
      <w:hyperlink w:anchor="_Toc13578" w:history="1">
        <w:r>
          <w:rPr>
            <w:rFonts w:ascii="仿宋" w:eastAsia="仿宋" w:hAnsi="仿宋" w:cs="仿宋" w:hint="eastAsia"/>
            <w:lang w:eastAsia="zh-CN"/>
          </w:rPr>
          <w:t>(一)、技术管理特点</w:t>
        </w:r>
        <w:r>
          <w:tab/>
        </w:r>
        <w:r>
          <w:fldChar w:fldCharType="begin"/>
        </w:r>
        <w:r>
          <w:instrText xml:space="preserve"> PAGEREF _Toc13578 \h </w:instrText>
        </w:r>
        <w:r>
          <w:fldChar w:fldCharType="separate"/>
        </w:r>
        <w:r>
          <w:t>21</w:t>
        </w:r>
        <w:r>
          <w:fldChar w:fldCharType="end"/>
        </w:r>
      </w:hyperlink>
    </w:p>
    <w:p>
      <w:pPr>
        <w:pStyle w:val="TOC2"/>
        <w:tabs>
          <w:tab w:val="right" w:leader="dot" w:pos="8306"/>
        </w:tabs>
      </w:pPr>
      <w:hyperlink w:anchor="_Toc18072" w:history="1">
        <w:r>
          <w:rPr>
            <w:rFonts w:ascii="仿宋" w:eastAsia="仿宋" w:hAnsi="仿宋" w:cs="仿宋" w:hint="eastAsia"/>
            <w:lang w:eastAsia="zh-CN"/>
          </w:rPr>
          <w:t>(二)、碱式硫酸铬项目工艺技术设计方案</w:t>
        </w:r>
        <w:r>
          <w:tab/>
        </w:r>
        <w:r>
          <w:fldChar w:fldCharType="begin"/>
        </w:r>
        <w:r>
          <w:instrText xml:space="preserve"> PAGEREF _Toc18072 \h </w:instrText>
        </w:r>
        <w:r>
          <w:fldChar w:fldCharType="separate"/>
        </w:r>
        <w:r>
          <w:t>22</w:t>
        </w:r>
        <w:r>
          <w:fldChar w:fldCharType="end"/>
        </w:r>
      </w:hyperlink>
    </w:p>
    <w:p>
      <w:pPr>
        <w:pStyle w:val="TOC2"/>
        <w:tabs>
          <w:tab w:val="right" w:leader="dot" w:pos="8306"/>
        </w:tabs>
      </w:pPr>
      <w:hyperlink w:anchor="_Toc9080" w:history="1">
        <w:r>
          <w:rPr>
            <w:rFonts w:ascii="仿宋" w:eastAsia="仿宋" w:hAnsi="仿宋" w:cs="仿宋" w:hint="eastAsia"/>
            <w:lang w:eastAsia="zh-CN"/>
          </w:rPr>
          <w:t>(三)、设备选型方案</w:t>
        </w:r>
        <w:r>
          <w:tab/>
        </w:r>
        <w:r>
          <w:fldChar w:fldCharType="begin"/>
        </w:r>
        <w:r>
          <w:instrText xml:space="preserve"> PAGEREF _Toc9080 \h </w:instrText>
        </w:r>
        <w:r>
          <w:fldChar w:fldCharType="separate"/>
        </w:r>
        <w:r>
          <w:t>24</w:t>
        </w:r>
        <w:r>
          <w:fldChar w:fldCharType="end"/>
        </w:r>
      </w:hyperlink>
    </w:p>
    <w:p>
      <w:pPr>
        <w:pStyle w:val="TOC1"/>
        <w:tabs>
          <w:tab w:val="right" w:leader="dot" w:pos="8306"/>
        </w:tabs>
      </w:pPr>
      <w:hyperlink w:anchor="_Toc7406" w:history="1">
        <w:r>
          <w:rPr>
            <w:rFonts w:ascii="仿宋" w:eastAsia="仿宋" w:hAnsi="仿宋" w:cs="仿宋" w:hint="eastAsia"/>
            <w:lang w:eastAsia="zh-CN"/>
          </w:rPr>
          <w:t>七、碱式硫酸铬项目风险管理</w:t>
        </w:r>
        <w:r>
          <w:tab/>
        </w:r>
        <w:r>
          <w:fldChar w:fldCharType="begin"/>
        </w:r>
        <w:r>
          <w:instrText xml:space="preserve"> PAGEREF _Toc7406 \h </w:instrText>
        </w:r>
        <w:r>
          <w:fldChar w:fldCharType="separate"/>
        </w:r>
        <w:r>
          <w:t>25</w:t>
        </w:r>
        <w:r>
          <w:fldChar w:fldCharType="end"/>
        </w:r>
      </w:hyperlink>
    </w:p>
    <w:p>
      <w:pPr>
        <w:pStyle w:val="TOC2"/>
        <w:tabs>
          <w:tab w:val="right" w:leader="dot" w:pos="8306"/>
        </w:tabs>
      </w:pPr>
      <w:hyperlink w:anchor="_Toc29247" w:history="1">
        <w:r>
          <w:rPr>
            <w:rFonts w:ascii="仿宋" w:eastAsia="仿宋" w:hAnsi="仿宋" w:cs="仿宋" w:hint="eastAsia"/>
            <w:lang w:eastAsia="zh-CN"/>
          </w:rPr>
          <w:t>(一)、风险识别与评估</w:t>
        </w:r>
        <w:r>
          <w:tab/>
        </w:r>
        <w:r>
          <w:fldChar w:fldCharType="begin"/>
        </w:r>
        <w:r>
          <w:instrText xml:space="preserve"> PAGEREF _Toc29247 \h </w:instrText>
        </w:r>
        <w:r>
          <w:fldChar w:fldCharType="separate"/>
        </w:r>
        <w:r>
          <w:t>25</w:t>
        </w:r>
        <w:r>
          <w:fldChar w:fldCharType="end"/>
        </w:r>
      </w:hyperlink>
    </w:p>
    <w:p>
      <w:pPr>
        <w:pStyle w:val="TOC2"/>
        <w:tabs>
          <w:tab w:val="right" w:leader="dot" w:pos="8306"/>
        </w:tabs>
      </w:pPr>
      <w:hyperlink w:anchor="_Toc5981" w:history="1">
        <w:r>
          <w:rPr>
            <w:rFonts w:ascii="仿宋" w:eastAsia="仿宋" w:hAnsi="仿宋" w:cs="仿宋" w:hint="eastAsia"/>
            <w:lang w:eastAsia="zh-CN"/>
          </w:rPr>
          <w:t>(二)、风险应对策略</w:t>
        </w:r>
        <w:r>
          <w:tab/>
        </w:r>
        <w:r>
          <w:fldChar w:fldCharType="begin"/>
        </w:r>
        <w:r>
          <w:instrText xml:space="preserve"> PAGEREF _Toc5981 \h </w:instrText>
        </w:r>
        <w:r>
          <w:fldChar w:fldCharType="separate"/>
        </w:r>
        <w:r>
          <w:t>26</w:t>
        </w:r>
        <w:r>
          <w:fldChar w:fldCharType="end"/>
        </w:r>
      </w:hyperlink>
    </w:p>
    <w:p>
      <w:pPr>
        <w:pStyle w:val="TOC2"/>
        <w:tabs>
          <w:tab w:val="right" w:leader="dot" w:pos="8306"/>
        </w:tabs>
      </w:pPr>
      <w:hyperlink w:anchor="_Toc14912" w:history="1">
        <w:r>
          <w:rPr>
            <w:rFonts w:ascii="仿宋" w:eastAsia="仿宋" w:hAnsi="仿宋" w:cs="仿宋" w:hint="eastAsia"/>
            <w:lang w:eastAsia="zh-CN"/>
          </w:rPr>
          <w:t>(三)、风险监控与控制</w:t>
        </w:r>
        <w:r>
          <w:tab/>
        </w:r>
        <w:r>
          <w:fldChar w:fldCharType="begin"/>
        </w:r>
        <w:r>
          <w:instrText xml:space="preserve"> PAGEREF _Toc14912 \h </w:instrText>
        </w:r>
        <w:r>
          <w:fldChar w:fldCharType="separate"/>
        </w:r>
        <w:r>
          <w:t>28</w:t>
        </w:r>
        <w:r>
          <w:fldChar w:fldCharType="end"/>
        </w:r>
      </w:hyperlink>
    </w:p>
    <w:p>
      <w:pPr>
        <w:pStyle w:val="TOC1"/>
        <w:tabs>
          <w:tab w:val="right" w:leader="dot" w:pos="8306"/>
        </w:tabs>
      </w:pPr>
      <w:hyperlink w:anchor="_Toc22163" w:history="1">
        <w:r>
          <w:rPr>
            <w:rFonts w:ascii="仿宋" w:eastAsia="仿宋" w:hAnsi="仿宋" w:cs="仿宋" w:hint="eastAsia"/>
            <w:lang w:eastAsia="zh-CN"/>
          </w:rPr>
          <w:t>八、碱式硫酸铬项目财务管理</w:t>
        </w:r>
        <w:r>
          <w:tab/>
        </w:r>
        <w:r>
          <w:fldChar w:fldCharType="begin"/>
        </w:r>
        <w:r>
          <w:instrText xml:space="preserve"> PAGEREF _Toc22163 \h </w:instrText>
        </w:r>
        <w:r>
          <w:fldChar w:fldCharType="separate"/>
        </w:r>
        <w:r>
          <w:t>29</w:t>
        </w:r>
        <w:r>
          <w:fldChar w:fldCharType="end"/>
        </w:r>
      </w:hyperlink>
    </w:p>
    <w:p>
      <w:pPr>
        <w:pStyle w:val="TOC2"/>
        <w:tabs>
          <w:tab w:val="right" w:leader="dot" w:pos="8306"/>
        </w:tabs>
      </w:pPr>
      <w:hyperlink w:anchor="_Toc32655" w:history="1">
        <w:r>
          <w:rPr>
            <w:rFonts w:ascii="仿宋" w:eastAsia="仿宋" w:hAnsi="仿宋" w:cs="仿宋" w:hint="eastAsia"/>
            <w:lang w:eastAsia="zh-CN"/>
          </w:rPr>
          <w:t>(一)、资金需求大</w:t>
        </w:r>
        <w:r>
          <w:tab/>
        </w:r>
        <w:r>
          <w:fldChar w:fldCharType="begin"/>
        </w:r>
        <w:r>
          <w:instrText xml:space="preserve"> PAGEREF _Toc32655 \h </w:instrText>
        </w:r>
        <w:r>
          <w:fldChar w:fldCharType="separate"/>
        </w:r>
        <w:r>
          <w:t>29</w:t>
        </w:r>
        <w:r>
          <w:fldChar w:fldCharType="end"/>
        </w:r>
      </w:hyperlink>
    </w:p>
    <w:p>
      <w:pPr>
        <w:pStyle w:val="TOC2"/>
        <w:tabs>
          <w:tab w:val="right" w:leader="dot" w:pos="8306"/>
        </w:tabs>
      </w:pPr>
      <w:hyperlink w:anchor="_Toc9199" w:history="1">
        <w:r>
          <w:rPr>
            <w:rFonts w:ascii="仿宋" w:eastAsia="仿宋" w:hAnsi="仿宋" w:cs="仿宋" w:hint="eastAsia"/>
            <w:lang w:eastAsia="zh-CN"/>
          </w:rPr>
          <w:t>(二)、研发周期长</w:t>
        </w:r>
        <w:r>
          <w:tab/>
        </w:r>
        <w:r>
          <w:fldChar w:fldCharType="begin"/>
        </w:r>
        <w:r>
          <w:instrText xml:space="preserve"> PAGEREF _Toc9199 \h </w:instrText>
        </w:r>
        <w:r>
          <w:fldChar w:fldCharType="separate"/>
        </w:r>
        <w:r>
          <w:t>30</w:t>
        </w:r>
        <w:r>
          <w:fldChar w:fldCharType="end"/>
        </w:r>
      </w:hyperlink>
    </w:p>
    <w:p>
      <w:pPr>
        <w:pStyle w:val="TOC2"/>
        <w:tabs>
          <w:tab w:val="right" w:leader="dot" w:pos="8306"/>
        </w:tabs>
      </w:pPr>
      <w:hyperlink w:anchor="_Toc19785" w:history="1">
        <w:r>
          <w:rPr>
            <w:rFonts w:ascii="仿宋" w:eastAsia="仿宋" w:hAnsi="仿宋" w:cs="仿宋" w:hint="eastAsia"/>
            <w:lang w:eastAsia="zh-CN"/>
          </w:rPr>
          <w:t>(三)、市场风险大</w:t>
        </w:r>
        <w:r>
          <w:tab/>
        </w:r>
        <w:r>
          <w:fldChar w:fldCharType="begin"/>
        </w:r>
        <w:r>
          <w:instrText xml:space="preserve"> PAGEREF _Toc19785 \h </w:instrText>
        </w:r>
        <w:r>
          <w:fldChar w:fldCharType="separate"/>
        </w:r>
        <w:r>
          <w:t>31</w:t>
        </w:r>
        <w:r>
          <w:fldChar w:fldCharType="end"/>
        </w:r>
      </w:hyperlink>
    </w:p>
    <w:p>
      <w:pPr>
        <w:pStyle w:val="TOC2"/>
        <w:tabs>
          <w:tab w:val="right" w:leader="dot" w:pos="8306"/>
        </w:tabs>
      </w:pPr>
      <w:hyperlink w:anchor="_Toc28799" w:history="1">
        <w:r>
          <w:rPr>
            <w:rFonts w:ascii="仿宋" w:eastAsia="仿宋" w:hAnsi="仿宋" w:cs="仿宋" w:hint="eastAsia"/>
            <w:lang w:eastAsia="zh-CN"/>
          </w:rPr>
          <w:t>(四)、利润率高</w:t>
        </w:r>
        <w:r>
          <w:tab/>
        </w:r>
        <w:r>
          <w:fldChar w:fldCharType="begin"/>
        </w:r>
        <w:r>
          <w:instrText xml:space="preserve"> PAGEREF _Toc28799 \h </w:instrText>
        </w:r>
        <w:r>
          <w:fldChar w:fldCharType="separate"/>
        </w:r>
        <w:r>
          <w:t>34</w:t>
        </w:r>
        <w:r>
          <w:fldChar w:fldCharType="end"/>
        </w:r>
      </w:hyperlink>
    </w:p>
    <w:p>
      <w:pPr>
        <w:pStyle w:val="TOC1"/>
        <w:tabs>
          <w:tab w:val="right" w:leader="dot" w:pos="8306"/>
        </w:tabs>
      </w:pPr>
      <w:hyperlink w:anchor="_Toc16636" w:history="1">
        <w:r>
          <w:rPr>
            <w:rFonts w:ascii="仿宋" w:eastAsia="仿宋" w:hAnsi="仿宋" w:cs="仿宋" w:hint="eastAsia"/>
            <w:lang w:eastAsia="zh-CN"/>
          </w:rPr>
          <w:t>九、生产安全保护</w:t>
        </w:r>
        <w:r>
          <w:tab/>
        </w:r>
        <w:r>
          <w:fldChar w:fldCharType="begin"/>
        </w:r>
        <w:r>
          <w:instrText xml:space="preserve"> PAGEREF _Toc16636 \h </w:instrText>
        </w:r>
        <w:r>
          <w:fldChar w:fldCharType="separate"/>
        </w:r>
        <w:r>
          <w:t>36</w:t>
        </w:r>
        <w:r>
          <w:fldChar w:fldCharType="end"/>
        </w:r>
      </w:hyperlink>
    </w:p>
    <w:p>
      <w:pPr>
        <w:pStyle w:val="TOC2"/>
        <w:tabs>
          <w:tab w:val="right" w:leader="dot" w:pos="8306"/>
        </w:tabs>
      </w:pPr>
      <w:hyperlink w:anchor="_Toc6485" w:history="1">
        <w:r>
          <w:rPr>
            <w:rFonts w:ascii="仿宋" w:eastAsia="仿宋" w:hAnsi="仿宋" w:cs="仿宋" w:hint="eastAsia"/>
            <w:lang w:eastAsia="zh-CN"/>
          </w:rPr>
          <w:t>(一)、消防安全</w:t>
        </w:r>
        <w:r>
          <w:tab/>
        </w:r>
        <w:r>
          <w:fldChar w:fldCharType="begin"/>
        </w:r>
        <w:r>
          <w:instrText xml:space="preserve"> PAGEREF _Toc6485 \h </w:instrText>
        </w:r>
        <w:r>
          <w:fldChar w:fldCharType="separate"/>
        </w:r>
        <w:r>
          <w:t>36</w:t>
        </w:r>
        <w:r>
          <w:fldChar w:fldCharType="end"/>
        </w:r>
      </w:hyperlink>
    </w:p>
    <w:p>
      <w:pPr>
        <w:pStyle w:val="TOC2"/>
        <w:tabs>
          <w:tab w:val="right" w:leader="dot" w:pos="8306"/>
        </w:tabs>
      </w:pPr>
      <w:hyperlink w:anchor="_Toc2636" w:history="1">
        <w:r>
          <w:rPr>
            <w:rFonts w:ascii="仿宋" w:eastAsia="仿宋" w:hAnsi="仿宋" w:cs="仿宋" w:hint="eastAsia"/>
            <w:lang w:eastAsia="zh-CN"/>
          </w:rPr>
          <w:t>(二)、防火防爆总图布置措施</w:t>
        </w:r>
        <w:r>
          <w:tab/>
        </w:r>
        <w:r>
          <w:fldChar w:fldCharType="begin"/>
        </w:r>
        <w:r>
          <w:instrText xml:space="preserve"> PAGEREF _Toc2636 \h </w:instrText>
        </w:r>
        <w:r>
          <w:fldChar w:fldCharType="separate"/>
        </w:r>
        <w:r>
          <w:t>37</w:t>
        </w:r>
        <w:r>
          <w:fldChar w:fldCharType="end"/>
        </w:r>
      </w:hyperlink>
    </w:p>
    <w:p>
      <w:pPr>
        <w:pStyle w:val="TOC2"/>
        <w:tabs>
          <w:tab w:val="right" w:leader="dot" w:pos="8306"/>
        </w:tabs>
      </w:pPr>
      <w:hyperlink w:anchor="_Toc784" w:history="1">
        <w:r>
          <w:rPr>
            <w:rFonts w:ascii="仿宋" w:eastAsia="仿宋" w:hAnsi="仿宋" w:cs="仿宋" w:hint="eastAsia"/>
            <w:lang w:eastAsia="zh-CN"/>
          </w:rPr>
          <w:t>(三)、自然灾害防范措施</w:t>
        </w:r>
        <w:r>
          <w:tab/>
        </w:r>
        <w:r>
          <w:fldChar w:fldCharType="begin"/>
        </w:r>
        <w:r>
          <w:instrText xml:space="preserve"> PAGEREF _Toc784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9" w:history="1">
        <w:r>
          <w:rPr>
            <w:rFonts w:ascii="仿宋" w:eastAsia="仿宋" w:hAnsi="仿宋" w:cs="仿宋" w:hint="eastAsia"/>
            <w:lang w:eastAsia="zh-CN"/>
          </w:rPr>
          <w:t>(四)、安全色及安全标志使用要求</w:t>
        </w:r>
        <w:r>
          <w:tab/>
        </w:r>
        <w:r>
          <w:fldChar w:fldCharType="begin"/>
        </w:r>
        <w:r>
          <w:instrText xml:space="preserve"> PAGEREF _Toc18619 \h </w:instrText>
        </w:r>
        <w:r>
          <w:fldChar w:fldCharType="separate"/>
        </w:r>
        <w:r>
          <w:t>39</w:t>
        </w:r>
        <w:r>
          <w:fldChar w:fldCharType="end"/>
        </w:r>
      </w:hyperlink>
    </w:p>
    <w:p>
      <w:pPr>
        <w:pStyle w:val="TOC2"/>
        <w:tabs>
          <w:tab w:val="right" w:leader="dot" w:pos="8306"/>
        </w:tabs>
      </w:pPr>
      <w:hyperlink w:anchor="_Toc28420" w:history="1">
        <w:r>
          <w:rPr>
            <w:rFonts w:ascii="仿宋" w:eastAsia="仿宋" w:hAnsi="仿宋" w:cs="仿宋" w:hint="eastAsia"/>
            <w:lang w:eastAsia="zh-CN"/>
          </w:rPr>
          <w:t>(五)、防尘防毒措施</w:t>
        </w:r>
        <w:r>
          <w:tab/>
        </w:r>
        <w:r>
          <w:fldChar w:fldCharType="begin"/>
        </w:r>
        <w:r>
          <w:instrText xml:space="preserve"> PAGEREF _Toc28420 \h </w:instrText>
        </w:r>
        <w:r>
          <w:fldChar w:fldCharType="separate"/>
        </w:r>
        <w:r>
          <w:t>40</w:t>
        </w:r>
        <w:r>
          <w:fldChar w:fldCharType="end"/>
        </w:r>
      </w:hyperlink>
    </w:p>
    <w:p>
      <w:pPr>
        <w:pStyle w:val="TOC2"/>
        <w:tabs>
          <w:tab w:val="right" w:leader="dot" w:pos="8306"/>
        </w:tabs>
      </w:pPr>
      <w:hyperlink w:anchor="_Toc16576" w:history="1">
        <w:r>
          <w:rPr>
            <w:rFonts w:ascii="仿宋" w:eastAsia="仿宋" w:hAnsi="仿宋" w:cs="仿宋" w:hint="eastAsia"/>
            <w:lang w:eastAsia="zh-CN"/>
          </w:rPr>
          <w:t>(六)、防静电、触电防护及防雷措施</w:t>
        </w:r>
        <w:r>
          <w:tab/>
        </w:r>
        <w:r>
          <w:fldChar w:fldCharType="begin"/>
        </w:r>
        <w:r>
          <w:instrText xml:space="preserve"> PAGEREF _Toc16576 \h </w:instrText>
        </w:r>
        <w:r>
          <w:fldChar w:fldCharType="separate"/>
        </w:r>
        <w:r>
          <w:t>41</w:t>
        </w:r>
        <w:r>
          <w:fldChar w:fldCharType="end"/>
        </w:r>
      </w:hyperlink>
    </w:p>
    <w:p>
      <w:pPr>
        <w:pStyle w:val="TOC2"/>
        <w:tabs>
          <w:tab w:val="right" w:leader="dot" w:pos="8306"/>
        </w:tabs>
      </w:pPr>
      <w:hyperlink w:anchor="_Toc15987" w:history="1">
        <w:r>
          <w:rPr>
            <w:rFonts w:ascii="仿宋" w:eastAsia="仿宋" w:hAnsi="仿宋" w:cs="仿宋" w:hint="eastAsia"/>
            <w:lang w:eastAsia="zh-CN"/>
          </w:rPr>
          <w:t>(七)、机械设备安全保障措施</w:t>
        </w:r>
        <w:r>
          <w:tab/>
        </w:r>
        <w:r>
          <w:fldChar w:fldCharType="begin"/>
        </w:r>
        <w:r>
          <w:instrText xml:space="preserve"> PAGEREF _Toc15987 \h </w:instrText>
        </w:r>
        <w:r>
          <w:fldChar w:fldCharType="separate"/>
        </w:r>
        <w:r>
          <w:t>42</w:t>
        </w:r>
        <w:r>
          <w:fldChar w:fldCharType="end"/>
        </w:r>
      </w:hyperlink>
    </w:p>
    <w:p>
      <w:pPr>
        <w:pStyle w:val="TOC1"/>
        <w:tabs>
          <w:tab w:val="right" w:leader="dot" w:pos="8306"/>
        </w:tabs>
      </w:pPr>
      <w:hyperlink w:anchor="_Toc27284" w:history="1">
        <w:r>
          <w:rPr>
            <w:rFonts w:ascii="仿宋" w:eastAsia="仿宋" w:hAnsi="仿宋" w:cs="仿宋" w:hint="eastAsia"/>
            <w:lang w:eastAsia="zh-CN"/>
          </w:rPr>
          <w:t>十、碱式硫酸铬项目创新与研发</w:t>
        </w:r>
        <w:r>
          <w:tab/>
        </w:r>
        <w:r>
          <w:fldChar w:fldCharType="begin"/>
        </w:r>
        <w:r>
          <w:instrText xml:space="preserve"> PAGEREF _Toc27284 \h </w:instrText>
        </w:r>
        <w:r>
          <w:fldChar w:fldCharType="separate"/>
        </w:r>
        <w:r>
          <w:t>44</w:t>
        </w:r>
        <w:r>
          <w:fldChar w:fldCharType="end"/>
        </w:r>
      </w:hyperlink>
    </w:p>
    <w:p>
      <w:pPr>
        <w:pStyle w:val="TOC2"/>
        <w:tabs>
          <w:tab w:val="right" w:leader="dot" w:pos="8306"/>
        </w:tabs>
      </w:pPr>
      <w:hyperlink w:anchor="_Toc15534" w:history="1">
        <w:r>
          <w:rPr>
            <w:rFonts w:ascii="仿宋" w:eastAsia="仿宋" w:hAnsi="仿宋" w:cs="仿宋" w:hint="eastAsia"/>
            <w:lang w:eastAsia="zh-CN"/>
          </w:rPr>
          <w:t>(一)、创新策略与方向</w:t>
        </w:r>
        <w:r>
          <w:tab/>
        </w:r>
        <w:r>
          <w:fldChar w:fldCharType="begin"/>
        </w:r>
        <w:r>
          <w:instrText xml:space="preserve"> PAGEREF _Toc15534 \h </w:instrText>
        </w:r>
        <w:r>
          <w:fldChar w:fldCharType="separate"/>
        </w:r>
        <w:r>
          <w:t>44</w:t>
        </w:r>
        <w:r>
          <w:fldChar w:fldCharType="end"/>
        </w:r>
      </w:hyperlink>
    </w:p>
    <w:p>
      <w:pPr>
        <w:pStyle w:val="TOC2"/>
        <w:tabs>
          <w:tab w:val="right" w:leader="dot" w:pos="8306"/>
        </w:tabs>
      </w:pPr>
      <w:hyperlink w:anchor="_Toc12378" w:history="1">
        <w:r>
          <w:rPr>
            <w:rFonts w:ascii="仿宋" w:eastAsia="仿宋" w:hAnsi="仿宋" w:cs="仿宋" w:hint="eastAsia"/>
            <w:lang w:eastAsia="zh-CN"/>
          </w:rPr>
          <w:t>(二)、研发规划与投入</w:t>
        </w:r>
        <w:r>
          <w:tab/>
        </w:r>
        <w:r>
          <w:fldChar w:fldCharType="begin"/>
        </w:r>
        <w:r>
          <w:instrText xml:space="preserve"> PAGEREF _Toc12378 \h </w:instrText>
        </w:r>
        <w:r>
          <w:fldChar w:fldCharType="separate"/>
        </w:r>
        <w:r>
          <w:t>45</w:t>
        </w:r>
        <w:r>
          <w:fldChar w:fldCharType="end"/>
        </w:r>
      </w:hyperlink>
    </w:p>
    <w:p>
      <w:pPr>
        <w:pStyle w:val="TOC1"/>
        <w:tabs>
          <w:tab w:val="right" w:leader="dot" w:pos="8306"/>
        </w:tabs>
      </w:pPr>
      <w:hyperlink w:anchor="_Toc3863" w:history="1">
        <w:r>
          <w:rPr>
            <w:rFonts w:ascii="仿宋" w:eastAsia="仿宋" w:hAnsi="仿宋" w:cs="仿宋" w:hint="eastAsia"/>
            <w:lang w:eastAsia="zh-CN"/>
          </w:rPr>
          <w:t>十一、碱式硫酸铬项目社会影响</w:t>
        </w:r>
        <w:r>
          <w:tab/>
        </w:r>
        <w:r>
          <w:fldChar w:fldCharType="begin"/>
        </w:r>
        <w:r>
          <w:instrText xml:space="preserve"> PAGEREF _Toc3863 \h </w:instrText>
        </w:r>
        <w:r>
          <w:fldChar w:fldCharType="separate"/>
        </w:r>
        <w:r>
          <w:t>47</w:t>
        </w:r>
        <w:r>
          <w:fldChar w:fldCharType="end"/>
        </w:r>
      </w:hyperlink>
    </w:p>
    <w:p>
      <w:pPr>
        <w:pStyle w:val="TOC2"/>
        <w:tabs>
          <w:tab w:val="right" w:leader="dot" w:pos="8306"/>
        </w:tabs>
      </w:pPr>
      <w:hyperlink w:anchor="_Toc7820" w:history="1">
        <w:r>
          <w:rPr>
            <w:rFonts w:ascii="仿宋" w:eastAsia="仿宋" w:hAnsi="仿宋" w:cs="仿宋" w:hint="eastAsia"/>
            <w:lang w:eastAsia="zh-CN"/>
          </w:rPr>
          <w:t>(一)、社会责任与义务</w:t>
        </w:r>
        <w:r>
          <w:tab/>
        </w:r>
        <w:r>
          <w:fldChar w:fldCharType="begin"/>
        </w:r>
        <w:r>
          <w:instrText xml:space="preserve"> PAGEREF _Toc7820 \h </w:instrText>
        </w:r>
        <w:r>
          <w:fldChar w:fldCharType="separate"/>
        </w:r>
        <w:r>
          <w:t>47</w:t>
        </w:r>
        <w:r>
          <w:fldChar w:fldCharType="end"/>
        </w:r>
      </w:hyperlink>
    </w:p>
    <w:p>
      <w:pPr>
        <w:pStyle w:val="TOC2"/>
        <w:tabs>
          <w:tab w:val="right" w:leader="dot" w:pos="8306"/>
        </w:tabs>
      </w:pPr>
      <w:hyperlink w:anchor="_Toc8796" w:history="1">
        <w:r>
          <w:rPr>
            <w:rFonts w:ascii="仿宋" w:eastAsia="仿宋" w:hAnsi="仿宋" w:cs="仿宋" w:hint="eastAsia"/>
            <w:lang w:eastAsia="zh-CN"/>
          </w:rPr>
          <w:t>(二)、社会参与与沟通</w:t>
        </w:r>
        <w:r>
          <w:tab/>
        </w:r>
        <w:r>
          <w:fldChar w:fldCharType="begin"/>
        </w:r>
        <w:r>
          <w:instrText xml:space="preserve"> PAGEREF _Toc8796 \h </w:instrText>
        </w:r>
        <w:r>
          <w:fldChar w:fldCharType="separate"/>
        </w:r>
        <w:r>
          <w:t>48</w:t>
        </w:r>
        <w:r>
          <w:fldChar w:fldCharType="end"/>
        </w:r>
      </w:hyperlink>
    </w:p>
    <w:p>
      <w:pPr>
        <w:pStyle w:val="TOC1"/>
        <w:tabs>
          <w:tab w:val="right" w:leader="dot" w:pos="8306"/>
        </w:tabs>
      </w:pPr>
      <w:hyperlink w:anchor="_Toc8405" w:history="1">
        <w:r>
          <w:rPr>
            <w:rFonts w:ascii="仿宋" w:eastAsia="仿宋" w:hAnsi="仿宋" w:cs="仿宋" w:hint="eastAsia"/>
            <w:lang w:eastAsia="zh-CN"/>
          </w:rPr>
          <w:t>十二、碱式硫酸铬项目计划安排</w:t>
        </w:r>
        <w:r>
          <w:tab/>
        </w:r>
        <w:r>
          <w:fldChar w:fldCharType="begin"/>
        </w:r>
        <w:r>
          <w:instrText xml:space="preserve"> PAGEREF _Toc8405 \h </w:instrText>
        </w:r>
        <w:r>
          <w:fldChar w:fldCharType="separate"/>
        </w:r>
        <w:r>
          <w:t>49</w:t>
        </w:r>
        <w:r>
          <w:fldChar w:fldCharType="end"/>
        </w:r>
      </w:hyperlink>
    </w:p>
    <w:p>
      <w:pPr>
        <w:pStyle w:val="TOC2"/>
        <w:tabs>
          <w:tab w:val="right" w:leader="dot" w:pos="8306"/>
        </w:tabs>
      </w:pPr>
      <w:hyperlink w:anchor="_Toc26210" w:history="1">
        <w:r>
          <w:rPr>
            <w:rFonts w:ascii="仿宋" w:eastAsia="仿宋" w:hAnsi="仿宋" w:cs="仿宋" w:hint="eastAsia"/>
            <w:lang w:eastAsia="zh-CN"/>
          </w:rPr>
          <w:t>(一)、建设周期</w:t>
        </w:r>
        <w:r>
          <w:tab/>
        </w:r>
        <w:r>
          <w:fldChar w:fldCharType="begin"/>
        </w:r>
        <w:r>
          <w:instrText xml:space="preserve"> PAGEREF _Toc26210 \h </w:instrText>
        </w:r>
        <w:r>
          <w:fldChar w:fldCharType="separate"/>
        </w:r>
        <w:r>
          <w:t>49</w:t>
        </w:r>
        <w:r>
          <w:fldChar w:fldCharType="end"/>
        </w:r>
      </w:hyperlink>
    </w:p>
    <w:p>
      <w:pPr>
        <w:pStyle w:val="TOC2"/>
        <w:tabs>
          <w:tab w:val="right" w:leader="dot" w:pos="8306"/>
        </w:tabs>
      </w:pPr>
      <w:hyperlink w:anchor="_Toc30402" w:history="1">
        <w:r>
          <w:rPr>
            <w:rFonts w:ascii="仿宋" w:eastAsia="仿宋" w:hAnsi="仿宋" w:cs="仿宋" w:hint="eastAsia"/>
            <w:lang w:eastAsia="zh-CN"/>
          </w:rPr>
          <w:t>(二)、建设进度</w:t>
        </w:r>
        <w:r>
          <w:tab/>
        </w:r>
        <w:r>
          <w:fldChar w:fldCharType="begin"/>
        </w:r>
        <w:r>
          <w:instrText xml:space="preserve"> PAGEREF _Toc30402 \h </w:instrText>
        </w:r>
        <w:r>
          <w:fldChar w:fldCharType="separate"/>
        </w:r>
        <w:r>
          <w:t>49</w:t>
        </w:r>
        <w:r>
          <w:fldChar w:fldCharType="end"/>
        </w:r>
      </w:hyperlink>
    </w:p>
    <w:p>
      <w:pPr>
        <w:pStyle w:val="TOC2"/>
        <w:tabs>
          <w:tab w:val="right" w:leader="dot" w:pos="8306"/>
        </w:tabs>
      </w:pPr>
      <w:hyperlink w:anchor="_Toc30396" w:history="1">
        <w:r>
          <w:rPr>
            <w:rFonts w:ascii="仿宋" w:eastAsia="仿宋" w:hAnsi="仿宋" w:cs="仿宋" w:hint="eastAsia"/>
            <w:lang w:eastAsia="zh-CN"/>
          </w:rPr>
          <w:t>(三)、进度安排注意事项</w:t>
        </w:r>
        <w:r>
          <w:tab/>
        </w:r>
        <w:r>
          <w:fldChar w:fldCharType="begin"/>
        </w:r>
        <w:r>
          <w:instrText xml:space="preserve"> PAGEREF _Toc30396 \h </w:instrText>
        </w:r>
        <w:r>
          <w:fldChar w:fldCharType="separate"/>
        </w:r>
        <w:r>
          <w:t>50</w:t>
        </w:r>
        <w:r>
          <w:fldChar w:fldCharType="end"/>
        </w:r>
      </w:hyperlink>
    </w:p>
    <w:p>
      <w:pPr>
        <w:pStyle w:val="TOC2"/>
        <w:tabs>
          <w:tab w:val="right" w:leader="dot" w:pos="8306"/>
        </w:tabs>
      </w:pPr>
      <w:hyperlink w:anchor="_Toc9967" w:history="1">
        <w:r>
          <w:rPr>
            <w:rFonts w:ascii="仿宋" w:eastAsia="仿宋" w:hAnsi="仿宋" w:cs="仿宋" w:hint="eastAsia"/>
            <w:lang w:eastAsia="zh-CN"/>
          </w:rPr>
          <w:t>(四)、人力资源配置</w:t>
        </w:r>
        <w:r>
          <w:tab/>
        </w:r>
        <w:r>
          <w:fldChar w:fldCharType="begin"/>
        </w:r>
        <w:r>
          <w:instrText xml:space="preserve"> PAGEREF _Toc9967 \h </w:instrText>
        </w:r>
        <w:r>
          <w:fldChar w:fldCharType="separate"/>
        </w:r>
        <w:r>
          <w:t>52</w:t>
        </w:r>
        <w:r>
          <w:fldChar w:fldCharType="end"/>
        </w:r>
      </w:hyperlink>
    </w:p>
    <w:p>
      <w:pPr>
        <w:pStyle w:val="TOC1"/>
        <w:tabs>
          <w:tab w:val="right" w:leader="dot" w:pos="8306"/>
        </w:tabs>
      </w:pPr>
      <w:hyperlink w:anchor="_Toc31650" w:history="1">
        <w:r>
          <w:rPr>
            <w:rFonts w:ascii="仿宋" w:eastAsia="仿宋" w:hAnsi="仿宋" w:cs="仿宋" w:hint="eastAsia"/>
            <w:lang w:eastAsia="zh-CN"/>
          </w:rPr>
          <w:t>十三、风险识别与分类</w:t>
        </w:r>
        <w:r>
          <w:tab/>
        </w:r>
        <w:r>
          <w:fldChar w:fldCharType="begin"/>
        </w:r>
        <w:r>
          <w:instrText xml:space="preserve"> PAGEREF _Toc31650 \h </w:instrText>
        </w:r>
        <w:r>
          <w:fldChar w:fldCharType="separate"/>
        </w:r>
        <w:r>
          <w:t>53</w:t>
        </w:r>
        <w:r>
          <w:fldChar w:fldCharType="end"/>
        </w:r>
      </w:hyperlink>
    </w:p>
    <w:p>
      <w:pPr>
        <w:pStyle w:val="TOC2"/>
        <w:tabs>
          <w:tab w:val="right" w:leader="dot" w:pos="8306"/>
        </w:tabs>
      </w:pPr>
      <w:hyperlink w:anchor="_Toc11415" w:history="1">
        <w:r>
          <w:rPr>
            <w:rFonts w:ascii="仿宋" w:eastAsia="仿宋" w:hAnsi="仿宋" w:cs="仿宋" w:hint="eastAsia"/>
            <w:lang w:eastAsia="zh-CN"/>
          </w:rPr>
          <w:t>(一)、风险识别</w:t>
        </w:r>
        <w:r>
          <w:tab/>
        </w:r>
        <w:r>
          <w:fldChar w:fldCharType="begin"/>
        </w:r>
        <w:r>
          <w:instrText xml:space="preserve"> PAGEREF _Toc11415 \h </w:instrText>
        </w:r>
        <w:r>
          <w:fldChar w:fldCharType="separate"/>
        </w:r>
        <w:r>
          <w:t>53</w:t>
        </w:r>
        <w:r>
          <w:fldChar w:fldCharType="end"/>
        </w:r>
      </w:hyperlink>
    </w:p>
    <w:p>
      <w:pPr>
        <w:pStyle w:val="TOC2"/>
        <w:tabs>
          <w:tab w:val="right" w:leader="dot" w:pos="8306"/>
        </w:tabs>
      </w:pPr>
      <w:hyperlink w:anchor="_Toc12220" w:history="1">
        <w:r>
          <w:rPr>
            <w:rFonts w:ascii="仿宋" w:eastAsia="仿宋" w:hAnsi="仿宋" w:cs="仿宋" w:hint="eastAsia"/>
            <w:lang w:eastAsia="zh-CN"/>
          </w:rPr>
          <w:t>(二)、风险分类</w:t>
        </w:r>
        <w:r>
          <w:tab/>
        </w:r>
        <w:r>
          <w:fldChar w:fldCharType="begin"/>
        </w:r>
        <w:r>
          <w:instrText xml:space="preserve"> PAGEREF _Toc12220 \h </w:instrText>
        </w:r>
        <w:r>
          <w:fldChar w:fldCharType="separate"/>
        </w:r>
        <w:r>
          <w:t>54</w:t>
        </w:r>
        <w:r>
          <w:fldChar w:fldCharType="end"/>
        </w:r>
      </w:hyperlink>
    </w:p>
    <w:p>
      <w:pPr>
        <w:pStyle w:val="TOC1"/>
        <w:tabs>
          <w:tab w:val="right" w:leader="dot" w:pos="8306"/>
        </w:tabs>
      </w:pPr>
      <w:hyperlink w:anchor="_Toc15028" w:history="1">
        <w:r>
          <w:rPr>
            <w:rFonts w:ascii="仿宋" w:eastAsia="仿宋" w:hAnsi="仿宋" w:cs="仿宋" w:hint="eastAsia"/>
            <w:lang w:eastAsia="zh-CN"/>
          </w:rPr>
          <w:t>十四、碱式硫酸铬项目变更管理</w:t>
        </w:r>
        <w:r>
          <w:tab/>
        </w:r>
        <w:r>
          <w:fldChar w:fldCharType="begin"/>
        </w:r>
        <w:r>
          <w:instrText xml:space="preserve"> PAGEREF _Toc15028 \h </w:instrText>
        </w:r>
        <w:r>
          <w:fldChar w:fldCharType="separate"/>
        </w:r>
        <w:r>
          <w:t>56</w:t>
        </w:r>
        <w:r>
          <w:fldChar w:fldCharType="end"/>
        </w:r>
      </w:hyperlink>
    </w:p>
    <w:p>
      <w:pPr>
        <w:pStyle w:val="TOC2"/>
        <w:tabs>
          <w:tab w:val="right" w:leader="dot" w:pos="8306"/>
        </w:tabs>
      </w:pPr>
      <w:hyperlink w:anchor="_Toc6470" w:history="1">
        <w:r>
          <w:rPr>
            <w:rFonts w:ascii="仿宋" w:eastAsia="仿宋" w:hAnsi="仿宋" w:cs="仿宋" w:hint="eastAsia"/>
            <w:lang w:eastAsia="zh-CN"/>
          </w:rPr>
          <w:t>(一)、变更申请与评估</w:t>
        </w:r>
        <w:r>
          <w:tab/>
        </w:r>
        <w:r>
          <w:fldChar w:fldCharType="begin"/>
        </w:r>
        <w:r>
          <w:instrText xml:space="preserve"> PAGEREF _Toc6470 \h </w:instrText>
        </w:r>
        <w:r>
          <w:fldChar w:fldCharType="separate"/>
        </w:r>
        <w:r>
          <w:t>56</w:t>
        </w:r>
        <w:r>
          <w:fldChar w:fldCharType="end"/>
        </w:r>
      </w:hyperlink>
    </w:p>
    <w:p>
      <w:pPr>
        <w:pStyle w:val="TOC2"/>
        <w:tabs>
          <w:tab w:val="right" w:leader="dot" w:pos="8306"/>
        </w:tabs>
      </w:pPr>
      <w:hyperlink w:anchor="_Toc2321" w:history="1">
        <w:r>
          <w:rPr>
            <w:rFonts w:ascii="仿宋" w:eastAsia="仿宋" w:hAnsi="仿宋" w:cs="仿宋" w:hint="eastAsia"/>
            <w:lang w:eastAsia="zh-CN"/>
          </w:rPr>
          <w:t>(二)、变更实施与控制</w:t>
        </w:r>
        <w:r>
          <w:tab/>
        </w:r>
        <w:r>
          <w:fldChar w:fldCharType="begin"/>
        </w:r>
        <w:r>
          <w:instrText xml:space="preserve"> PAGEREF _Toc2321 \h </w:instrText>
        </w:r>
        <w:r>
          <w:fldChar w:fldCharType="separate"/>
        </w:r>
        <w:r>
          <w:t>56</w:t>
        </w:r>
        <w:r>
          <w:fldChar w:fldCharType="end"/>
        </w:r>
      </w:hyperlink>
    </w:p>
    <w:p>
      <w:pPr>
        <w:pStyle w:val="TOC1"/>
        <w:tabs>
          <w:tab w:val="right" w:leader="dot" w:pos="8306"/>
        </w:tabs>
      </w:pPr>
      <w:hyperlink w:anchor="_Toc14679" w:history="1">
        <w:r>
          <w:rPr>
            <w:rFonts w:ascii="仿宋" w:eastAsia="仿宋" w:hAnsi="仿宋" w:cs="仿宋" w:hint="eastAsia"/>
            <w:lang w:eastAsia="zh-CN"/>
          </w:rPr>
          <w:t>十五、供应链管理</w:t>
        </w:r>
        <w:r>
          <w:tab/>
        </w:r>
        <w:r>
          <w:fldChar w:fldCharType="begin"/>
        </w:r>
        <w:r>
          <w:instrText xml:space="preserve"> PAGEREF _Toc14679 \h </w:instrText>
        </w:r>
        <w:r>
          <w:fldChar w:fldCharType="separate"/>
        </w:r>
        <w:r>
          <w:t>57</w:t>
        </w:r>
        <w:r>
          <w:fldChar w:fldCharType="end"/>
        </w:r>
      </w:hyperlink>
    </w:p>
    <w:p>
      <w:pPr>
        <w:pStyle w:val="TOC2"/>
        <w:tabs>
          <w:tab w:val="right" w:leader="dot" w:pos="8306"/>
        </w:tabs>
      </w:pPr>
      <w:hyperlink w:anchor="_Toc766" w:history="1">
        <w:r>
          <w:rPr>
            <w:rFonts w:ascii="仿宋" w:eastAsia="仿宋" w:hAnsi="仿宋" w:cs="仿宋" w:hint="eastAsia"/>
            <w:lang w:eastAsia="zh-CN"/>
          </w:rPr>
          <w:t>(一)、供应链战略规划</w:t>
        </w:r>
        <w:r>
          <w:tab/>
        </w:r>
        <w:r>
          <w:fldChar w:fldCharType="begin"/>
        </w:r>
        <w:r>
          <w:instrText xml:space="preserve"> PAGEREF _Toc766 \h </w:instrText>
        </w:r>
        <w:r>
          <w:fldChar w:fldCharType="separate"/>
        </w:r>
        <w:r>
          <w:t>57</w:t>
        </w:r>
        <w:r>
          <w:fldChar w:fldCharType="end"/>
        </w:r>
      </w:hyperlink>
    </w:p>
    <w:p>
      <w:pPr>
        <w:pStyle w:val="TOC2"/>
        <w:tabs>
          <w:tab w:val="right" w:leader="dot" w:pos="8306"/>
        </w:tabs>
      </w:pPr>
      <w:hyperlink w:anchor="_Toc19022" w:history="1">
        <w:r>
          <w:rPr>
            <w:rFonts w:ascii="仿宋" w:eastAsia="仿宋" w:hAnsi="仿宋" w:cs="仿宋" w:hint="eastAsia"/>
            <w:lang w:eastAsia="zh-CN"/>
          </w:rPr>
          <w:t>(二)、供应商选择与合作</w:t>
        </w:r>
        <w:r>
          <w:tab/>
        </w:r>
        <w:r>
          <w:fldChar w:fldCharType="begin"/>
        </w:r>
        <w:r>
          <w:instrText xml:space="preserve"> PAGEREF _Toc19022 \h </w:instrText>
        </w:r>
        <w:r>
          <w:fldChar w:fldCharType="separate"/>
        </w:r>
        <w:r>
          <w:t>59</w:t>
        </w:r>
        <w:r>
          <w:fldChar w:fldCharType="end"/>
        </w:r>
      </w:hyperlink>
    </w:p>
    <w:p>
      <w:pPr>
        <w:pStyle w:val="TOC2"/>
        <w:tabs>
          <w:tab w:val="right" w:leader="dot" w:pos="8306"/>
        </w:tabs>
      </w:pPr>
      <w:hyperlink w:anchor="_Toc11394" w:history="1">
        <w:r>
          <w:rPr>
            <w:rFonts w:ascii="仿宋" w:eastAsia="仿宋" w:hAnsi="仿宋" w:cs="仿宋" w:hint="eastAsia"/>
            <w:lang w:eastAsia="zh-CN"/>
          </w:rPr>
          <w:t>(三)、物流与库存管理</w:t>
        </w:r>
        <w:r>
          <w:tab/>
        </w:r>
        <w:r>
          <w:fldChar w:fldCharType="begin"/>
        </w:r>
        <w:r>
          <w:instrText xml:space="preserve"> PAGEREF _Toc11394 \h </w:instrText>
        </w:r>
        <w:r>
          <w:fldChar w:fldCharType="separate"/>
        </w:r>
        <w:r>
          <w:t>60</w:t>
        </w:r>
        <w:r>
          <w:fldChar w:fldCharType="end"/>
        </w:r>
      </w:hyperlink>
    </w:p>
    <w:p>
      <w:pPr>
        <w:pStyle w:val="TOC1"/>
        <w:tabs>
          <w:tab w:val="right" w:leader="dot" w:pos="8306"/>
        </w:tabs>
      </w:pPr>
      <w:hyperlink w:anchor="_Toc11951" w:history="1">
        <w:r>
          <w:rPr>
            <w:rFonts w:ascii="仿宋" w:eastAsia="仿宋" w:hAnsi="仿宋" w:cs="仿宋" w:hint="eastAsia"/>
            <w:lang w:eastAsia="zh-CN"/>
          </w:rPr>
          <w:t>十六、利益相关者分析与沟通计划</w:t>
        </w:r>
        <w:r>
          <w:tab/>
        </w:r>
        <w:r>
          <w:fldChar w:fldCharType="begin"/>
        </w:r>
        <w:r>
          <w:instrText xml:space="preserve"> PAGEREF _Toc11951 \h </w:instrText>
        </w:r>
        <w:r>
          <w:fldChar w:fldCharType="separate"/>
        </w:r>
        <w:r>
          <w:t>61</w:t>
        </w:r>
        <w:r>
          <w:fldChar w:fldCharType="end"/>
        </w:r>
      </w:hyperlink>
    </w:p>
    <w:p>
      <w:pPr>
        <w:pStyle w:val="TOC2"/>
        <w:tabs>
          <w:tab w:val="right" w:leader="dot" w:pos="8306"/>
        </w:tabs>
      </w:pPr>
      <w:hyperlink w:anchor="_Toc31293" w:history="1">
        <w:r>
          <w:rPr>
            <w:rFonts w:ascii="仿宋" w:eastAsia="仿宋" w:hAnsi="仿宋" w:cs="仿宋" w:hint="eastAsia"/>
            <w:lang w:eastAsia="zh-CN"/>
          </w:rPr>
          <w:t>(一)、利益相关者分析</w:t>
        </w:r>
        <w:r>
          <w:tab/>
        </w:r>
        <w:r>
          <w:fldChar w:fldCharType="begin"/>
        </w:r>
        <w:r>
          <w:instrText xml:space="preserve"> PAGEREF _Toc31293 \h </w:instrText>
        </w:r>
        <w:r>
          <w:fldChar w:fldCharType="separate"/>
        </w:r>
        <w:r>
          <w:t>61</w:t>
        </w:r>
        <w:r>
          <w:fldChar w:fldCharType="end"/>
        </w:r>
      </w:hyperlink>
    </w:p>
    <w:p>
      <w:pPr>
        <w:pStyle w:val="TOC2"/>
        <w:tabs>
          <w:tab w:val="right" w:leader="dot" w:pos="8306"/>
        </w:tabs>
      </w:pPr>
      <w:hyperlink w:anchor="_Toc31744" w:history="1">
        <w:r>
          <w:rPr>
            <w:rFonts w:ascii="仿宋" w:eastAsia="仿宋" w:hAnsi="仿宋" w:cs="仿宋" w:hint="eastAsia"/>
            <w:lang w:eastAsia="zh-CN"/>
          </w:rPr>
          <w:t>(二)、沟通计划</w:t>
        </w:r>
        <w:r>
          <w:tab/>
        </w:r>
        <w:r>
          <w:fldChar w:fldCharType="begin"/>
        </w:r>
        <w:r>
          <w:instrText xml:space="preserve"> PAGEREF _Toc31744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6"/>
      <w:r>
        <w:rPr>
          <w:rFonts w:ascii="仿宋" w:eastAsia="仿宋" w:hAnsi="仿宋" w:cs="仿宋" w:hint="eastAsia"/>
          <w:sz w:val="28"/>
          <w:lang w:eastAsia="zh-CN"/>
        </w:rPr>
        <w:t>一、碱式硫酸铬项目土建工程</w:t>
      </w:r>
      <w:bookmarkEnd w:id="2"/>
    </w:p>
    <w:p>
      <w:pPr>
        <w:pStyle w:val="Heading2"/>
        <w:rPr>
          <w:rFonts w:ascii="仿宋" w:eastAsia="仿宋" w:hAnsi="仿宋" w:cs="仿宋" w:hint="eastAsia"/>
          <w:lang w:eastAsia="zh-CN"/>
        </w:rPr>
      </w:pPr>
      <w:bookmarkStart w:id="3" w:name="_Toc257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在碱式硫酸铬项目的建筑工程设计中，我们将秉承一系列重要的设计原则，以确保碱式硫酸铬项目建筑在功能、美观、可持续性等方面达到最佳效果。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首要原则是确保建筑的功能性得到最大化的发挥。我们将充分理解碱式硫酸铬项目的实际需求，合理布局各个功能区域，保证建筑在满足业务需求的同时，提供高效的工作环境。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在建筑设计中，我们将综合考虑建设和运营成本。通过精细的经济效益分析，确保设计方案在高效利用资源的同时，对碱式硫酸铬项目的长期盈利能力有积极的贡献。</w:t>
      </w:r>
    </w:p>
    <w:p>
      <w:pPr>
        <w:pStyle w:val="Heading2"/>
        <w:ind w:firstLine="560" w:firstLineChars="200"/>
        <w:rPr>
          <w:rFonts w:ascii="仿宋" w:eastAsia="仿宋" w:hAnsi="仿宋" w:cs="仿宋" w:hint="eastAsia"/>
          <w:sz w:val="28"/>
          <w:lang w:eastAsia="zh-CN"/>
        </w:rPr>
      </w:pPr>
      <w:bookmarkStart w:id="4" w:name="_Toc114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式硫酸铬项目的土建工程设计中，我们将精准设定设计年限，结合碱式硫酸铬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碱式硫酸铬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9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碱式硫酸铬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碱式硫酸铬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碱式硫酸铬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5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本期工程碱式硫酸铬项目预计总建筑面积XXX平方米，其中：计容建筑面积XXX平方米，计划建筑工程投资XX万元，占碱式硫酸铬项目总投资的XX%。</w:t>
      </w:r>
    </w:p>
    <w:p>
      <w:pPr>
        <w:pStyle w:val="Heading1"/>
        <w:ind w:firstLine="560" w:firstLineChars="200"/>
        <w:rPr>
          <w:rFonts w:ascii="仿宋" w:eastAsia="仿宋" w:hAnsi="仿宋" w:cs="仿宋" w:hint="eastAsia"/>
          <w:sz w:val="28"/>
          <w:lang w:eastAsia="zh-CN"/>
        </w:rPr>
      </w:pPr>
      <w:bookmarkStart w:id="7" w:name="_Toc2243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5209"/>
      <w:r>
        <w:rPr>
          <w:rFonts w:ascii="仿宋" w:eastAsia="仿宋" w:hAnsi="仿宋" w:cs="仿宋" w:hint="eastAsia"/>
          <w:lang w:eastAsia="zh-CN"/>
        </w:rPr>
        <w:t>(一)、碱式硫酸铬行业分析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行业一直以来都是市场的关注焦点。行业内的发展趋势、竞争态势以及潜在机会都对碱式硫酸铬项目的推进产生深远的影响。通过深入研究行业的整体概貌，我们将更好地理解行业的核心特征，为碱式硫酸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碱式硫酸铬行业，技术一直是推动创新和发展的关键因素。我们将对当前技术趋势进行详尽分析，包括但不限于人工智能、大数据应用、先进制造技术等。这有助于碱式硫酸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碱式硫酸铬项目成功的基础。我们将对主要竞争对手进行深入研究，包括其市场份额、产品特点、市场定位等。通过全面了解竞争对手的优势和劣势，碱式硫酸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4532"/>
      <w:r>
        <w:rPr>
          <w:rFonts w:ascii="仿宋" w:eastAsia="仿宋" w:hAnsi="仿宋" w:cs="仿宋" w:hint="eastAsia"/>
          <w:sz w:val="28"/>
          <w:lang w:eastAsia="zh-CN"/>
        </w:rPr>
        <w:t>(二)、碱式硫酸铬市场分析预测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碱式硫酸铬市场未来的增长趋势。这包括市场的整体规模、各细分领域的发展趋势等。碱式硫酸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碱式硫酸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碱式硫酸铬项目实施过程中需要充分考虑的因素。我们将对市场风险进行全面评估，包括但不限于政策法规风险、市场竞争风险、技术变革风险等。通过对潜在风险的深入分析，碱式硫酸铬项目可以制定相应的风险缓解策略，降低不确定性对碱式硫酸铬项目的影响。</w:t>
      </w:r>
    </w:p>
    <w:p>
      <w:pPr>
        <w:pStyle w:val="Heading1"/>
        <w:ind w:firstLine="560" w:firstLineChars="200"/>
        <w:rPr>
          <w:rFonts w:ascii="仿宋" w:eastAsia="仿宋" w:hAnsi="仿宋" w:cs="仿宋" w:hint="eastAsia"/>
          <w:sz w:val="28"/>
          <w:lang w:eastAsia="zh-CN"/>
        </w:rPr>
      </w:pPr>
      <w:bookmarkStart w:id="10" w:name="_Toc1245"/>
      <w:r>
        <w:rPr>
          <w:rFonts w:ascii="仿宋" w:eastAsia="仿宋" w:hAnsi="仿宋" w:cs="仿宋" w:hint="eastAsia"/>
          <w:sz w:val="28"/>
          <w:lang w:eastAsia="zh-CN"/>
        </w:rPr>
        <w:t>三、碱式硫酸铬项目建设单位说明</w:t>
      </w:r>
      <w:bookmarkEnd w:id="10"/>
    </w:p>
    <w:p>
      <w:pPr>
        <w:pStyle w:val="Heading2"/>
        <w:rPr>
          <w:rFonts w:ascii="仿宋" w:eastAsia="仿宋" w:hAnsi="仿宋" w:cs="仿宋" w:hint="eastAsia"/>
          <w:lang w:eastAsia="zh-CN"/>
        </w:rPr>
      </w:pPr>
      <w:bookmarkStart w:id="11" w:name="_Toc6260"/>
      <w:r>
        <w:rPr>
          <w:rFonts w:ascii="仿宋" w:eastAsia="仿宋" w:hAnsi="仿宋" w:cs="仿宋" w:hint="eastAsia"/>
          <w:lang w:eastAsia="zh-CN"/>
        </w:rPr>
        <w:t>(一)、碱式硫酸铬项目承办单位基本情况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685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碱式硫酸铬项目承办单位的XXXX，我们着眼于实现可持续的经济效益。通过技术创新和解决方案的提供，公司预计在碱式硫酸铬项目执行期间将获得可观的收入增长。这一收入来源主要包括碱式硫酸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同时，我们注重成本控制和效率提升，以确保碱式硫酸铬项目的可持续盈利。透过精细的管理和资源优化，公司期望实现碱式硫酸铬项目利润最大化。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碱式硫酸铬项目实施进行全面的投资评估，包括碱式硫酸铬项目启动阶段的资金投入和后续运营成本。通过对碱式硫酸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碱式硫酸铬项目实施过程中具备足够的资金流动性，公司将进行详尽的现金流分析。这包括资金需求的合理预测、碱式硫酸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817"/>
      <w:r>
        <w:rPr>
          <w:rFonts w:ascii="仿宋" w:eastAsia="仿宋" w:hAnsi="仿宋" w:cs="仿宋" w:hint="eastAsia"/>
          <w:sz w:val="28"/>
          <w:lang w:eastAsia="zh-CN"/>
        </w:rPr>
        <w:t>四、碱式硫酸铬项目选址可行性分析</w:t>
      </w:r>
      <w:bookmarkEnd w:id="13"/>
    </w:p>
    <w:p>
      <w:pPr>
        <w:pStyle w:val="Heading2"/>
        <w:rPr>
          <w:rFonts w:ascii="仿宋" w:eastAsia="仿宋" w:hAnsi="仿宋" w:cs="仿宋" w:hint="eastAsia"/>
          <w:lang w:eastAsia="zh-CN"/>
        </w:rPr>
      </w:pPr>
      <w:bookmarkStart w:id="14" w:name="_Toc28314"/>
      <w:r>
        <w:rPr>
          <w:rFonts w:ascii="仿宋" w:eastAsia="仿宋" w:hAnsi="仿宋" w:cs="仿宋" w:hint="eastAsia"/>
          <w:lang w:eastAsia="zh-CN"/>
        </w:rPr>
        <w:t>(一)、碱式硫酸铬项目选址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该碱式硫酸铬项目选址位于XX省XX市XX区XXX街道</w:t>
      </w:r>
    </w:p>
    <w:p>
      <w:pPr>
        <w:pStyle w:val="Heading2"/>
        <w:ind w:firstLine="560" w:firstLineChars="200"/>
        <w:rPr>
          <w:rFonts w:ascii="仿宋" w:eastAsia="仿宋" w:hAnsi="仿宋" w:cs="仿宋" w:hint="eastAsia"/>
          <w:sz w:val="28"/>
          <w:lang w:eastAsia="zh-CN"/>
        </w:rPr>
      </w:pPr>
      <w:bookmarkStart w:id="15" w:name="_Toc1479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碱式硫酸铬项目的征地面积将根据碱式硫酸铬项目的实际规模和需求进行精确规划。具体面积XXX平方米，旨在确保碱式硫酸铬项目不仅能够满足当前的发展需求，还能够预留空间以适应未来的扩展。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净用地面积是在征地面积基础上去除不可利用面积后的实际可开发用地。具体面积XXX平方米，考虑到环保、交通、安全等多方面因素，以确保碱式硫酸铬项目在整体利用效率上达到最优。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碱式硫酸铬项目计划建设的建筑总规模具体面积XXX平方米。这一规模的确定综合考虑了碱式硫酸铬项目的性质、规模，以及城市规划的相关要求，确保建筑布局与周边环境协调一致。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绿地率是碱式硫酸铬项目用地中被规划为绿地的比例。具体面积XXX平方米，旨在通过合理规划绿地，改善碱式硫酸铬项目周边环境，提升居民生活质量，并符合城市整体绿化规划。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容积率是用地上可以建设的建筑总体积与用地面积之比。具体面积XXX，通过合理的容积率规划，确保碱式硫酸铬项目建筑规模与周边环境和谐共生。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碱式硫酸铬项目选址与当地城市规划相一致，具体面积XXX平方米。通过与城市规划部门深入沟通，确保碱式硫酸铬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碱式硫酸铬项目选址符合当地产业政策，具体面积XXX平方米。这包括碱式硫酸铬项目对当地经济的促进作用，以及对相关产业的带动效应，确保碱式硫酸铬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用地总体要求必须符合环保和可持续发展的原则，具体面积XXX平方米。通过采用绿色建筑设计、节能减排等措施，确保碱式硫酸铬项目在建设和运营过程中对环境的影响最小化，达到可持续发展的要求。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确保碱式硫酸铬项目选址具备必要的公共设施配套，具体面积XXX平方米。这包括交通便利性、教育、医疗等基础设施，以提高居民生活品质，使得碱式硫酸铬项目选址更具吸引力。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考虑用地总体要求对当地社会稳定性的影响，具体面积XXX平方米。通过深入了解当地社区反馈，确保碱式硫酸铬项目的选址和建设过程对当地社会和谐稳定产生积极作用。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碱式硫酸铬项目选址不仅符合法规和规划，还在实际操作中具有可行性。这一全面规划将为碱式硫酸铬项目的成功实施提供坚实的基础，确保碱式硫酸铬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2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碱式硫酸铬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碱式硫酸铬项目的设备规划和空间设计中，我们将采取灵活设备布局的措施。设备布局将根据实际需求进行灵活设计，避免不必要的浪费。通过合理规划设备摆放位置，我们将提高设备的利用率，减少设备间距，以确保碱式硫酸铬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碱式硫酸铬项目内部引入共享设施的概念，例如共享会议室、办公区等。通过这种方式，我们可以减少对资源的重复建设，提高资源共享效率，从而减小碱式硫酸铬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碱式硫酸铬项目的总图布置中，我们将不同功能区域进行明确的规划，以最大程度满足碱式硫酸铬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59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碱式硫酸铬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碱式硫酸铬项目对环境的影响是综合评价的重要因素之一。我们将详细考虑选址周边的自然环境、生态保护区、水源地等情况，确保碱式硫酸铬项目的建设和运营对环境影响最小化，并符合当地的环保法规标准。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对选址的评价还需充分考虑当地政府的产业政策和法规。我们将详细了解碱式硫酸铬项目所在地的相关政策，确保碱式硫酸铬项目的规划和运营与当地法规相符，降低不必要的法律风险。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考虑到社会稳定性对企业运营的重要性，我们将评估选址地区的社会安全情况、劳工关系、社区反馈等方面，以确保碱式硫酸铬项目的建设和运营不会受到社会稳定性的负面影响。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最后，我们将综合考虑用地成本，包括土地购置费用、土地开发成本等。通过对用地成本的详细评估，我们能够做出更为精确的经济效益分析，为碱式硫酸铬项目的投资决策提供有力支持。</w:t>
      </w:r>
    </w:p>
    <w:p>
      <w:pPr>
        <w:pStyle w:val="Heading1"/>
        <w:ind w:firstLine="560" w:firstLineChars="200"/>
        <w:rPr>
          <w:rFonts w:ascii="仿宋" w:eastAsia="仿宋" w:hAnsi="仿宋" w:cs="仿宋" w:hint="eastAsia"/>
          <w:sz w:val="28"/>
          <w:lang w:eastAsia="zh-CN"/>
        </w:rPr>
      </w:pPr>
      <w:bookmarkStart w:id="19" w:name="_Toc13635"/>
      <w:r>
        <w:rPr>
          <w:rFonts w:ascii="仿宋" w:eastAsia="仿宋" w:hAnsi="仿宋" w:cs="仿宋" w:hint="eastAsia"/>
          <w:sz w:val="28"/>
          <w:lang w:eastAsia="zh-CN"/>
        </w:rPr>
        <w:t>五、碱式硫酸铬项目概论</w:t>
      </w:r>
      <w:bookmarkEnd w:id="19"/>
    </w:p>
    <w:p>
      <w:pPr>
        <w:pStyle w:val="Heading2"/>
        <w:rPr>
          <w:rFonts w:ascii="仿宋" w:eastAsia="仿宋" w:hAnsi="仿宋" w:cs="仿宋" w:hint="eastAsia"/>
          <w:lang w:eastAsia="zh-CN"/>
        </w:rPr>
      </w:pPr>
      <w:bookmarkStart w:id="20" w:name="_Toc9736"/>
      <w:r>
        <w:rPr>
          <w:rFonts w:ascii="仿宋" w:eastAsia="仿宋" w:hAnsi="仿宋" w:cs="仿宋" w:hint="eastAsia"/>
          <w:lang w:eastAsia="zh-CN"/>
        </w:rPr>
        <w:t>(一)、碱式硫酸铬项目概况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起源追溯至对市场的深入洞察。市场的不断演变与变革为碱式硫酸铬项目提供了难得的机遇。当前市场存在的需求缺口和变革的大环境共同构成了碱式硫酸铬项目的背景。这个碱式硫酸铬项目旨在充分利用市场机遇，填补行业中尚未满足的需求，为客户提供全新的解决方案。市场的变革和需求的增长使得这个碱式硫酸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碱式硫酸铬项目名称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正式命名为碱式硫酸铬。这个名称不仅仅是一个标识，更代表了碱式硫酸铬项目的核心理念和愿景。它蕴含着碱式硫酸铬项目所要解决问题的关键字，具有强烈的表达和辨识度，为碱式硫酸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碱式硫酸铬项目目标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核心目标是提供一种全新、高效的解决方案，满足客户日益增长的需求。碱式硫酸铬项目追求的不仅仅是满足市场需求，更是在市场中获得卓越的竞争优势。通过不断提升产品或服务的质量和创新水平，碱式硫酸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碱式硫酸铬项目范围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全面涵盖了产品研发、制造、市场推广和售后服务，确保从产品设计到最终用户体验的全方位关注。这一全面的碱式硫酸铬项目范围是为了确保碱式硫酸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碱式硫酸铬项目时间表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碱式硫酸铬项目计划在未来18个月内完成，包括研发、测试、市场试点和正式推出等不同阶段。这个时间表的合理设计是为了确保碱式硫酸铬项目各个阶段的顺利推进，以便按时交付高质量的成果。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碱式硫酸铬项目预算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碱式硫酸铬项目总预算估算为XX百万美元，主要分配在研发、市场推广、人员培训和运营等方面。这一充足的预算为碱式硫酸铬项目提供了充足的资源，确保碱式硫酸铬项目在各个方面都能取得优异的表现。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碱式硫酸铬项目风险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可能面临的风险包括市场接受度低、技术难题、竞争激烈等。碱式硫酸铬项目团队已经制定了相应的风险应对计划，通过前瞻性的风险管理，确保碱式硫酸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碱式硫酸铬项目团队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碱式硫酸铬项目汇聚了一支经验丰富、多领域专业素养的核心团队，确保碱式硫酸铬项目在各个方面都能拥有高水平的执行力。团队的协同作战是碱式硫酸铬项目成功的关键因素之一。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碱式硫酸铬项目背景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https://d.book118.com/476003025010010103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074AA"/>
    <w:rsid w:val="30307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030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2024-03-04T22:22:00Z</dcterms:created>
  <dcterms:modified xsi:type="dcterms:W3CDTF">2024-03-04T22:22:42Z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8F9BA71DCD6746098F1CC9F444290DDF_11</vt:lpwstr>
  </property>
  <property fmtid="{D5CDD505-2E9C-101B-9397-08002B2CF9AE}" pid="3" name="KSOProductBuildVer">
    <vt:lpwstr>2052-12.1.0.16388</vt:lpwstr>
  </property>
</Properties>
</file>