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57" w:history="1">
        <w:r>
          <w:rPr>
            <w:rFonts w:ascii="仿宋" w:eastAsia="仿宋" w:hAnsi="仿宋" w:cs="仿宋" w:hint="eastAsia"/>
            <w:lang w:eastAsia="zh-CN"/>
          </w:rPr>
          <w:t>前言</w:t>
        </w:r>
        <w:r>
          <w:tab/>
        </w:r>
        <w:r>
          <w:fldChar w:fldCharType="begin"/>
        </w:r>
        <w:r>
          <w:instrText xml:space="preserve"> PAGEREF _Toc7657 \h </w:instrText>
        </w:r>
        <w:r>
          <w:fldChar w:fldCharType="separate"/>
        </w:r>
        <w:r>
          <w:t>3</w:t>
        </w:r>
        <w:r>
          <w:fldChar w:fldCharType="end"/>
        </w:r>
      </w:hyperlink>
    </w:p>
    <w:p>
      <w:pPr>
        <w:pStyle w:val="TOC1"/>
        <w:tabs>
          <w:tab w:val="right" w:leader="dot" w:pos="8306"/>
        </w:tabs>
      </w:pPr>
      <w:hyperlink w:anchor="_Toc32459" w:history="1">
        <w:r>
          <w:rPr>
            <w:rFonts w:ascii="仿宋" w:eastAsia="仿宋" w:hAnsi="仿宋" w:cs="仿宋" w:hint="eastAsia"/>
            <w:lang w:eastAsia="zh-CN"/>
          </w:rPr>
          <w:t>一、船舶涂料项目危机管理</w:t>
        </w:r>
        <w:r>
          <w:tab/>
        </w:r>
        <w:r>
          <w:fldChar w:fldCharType="begin"/>
        </w:r>
        <w:r>
          <w:instrText xml:space="preserve"> PAGEREF _Toc32459 \h </w:instrText>
        </w:r>
        <w:r>
          <w:fldChar w:fldCharType="separate"/>
        </w:r>
        <w:r>
          <w:t>3</w:t>
        </w:r>
        <w:r>
          <w:fldChar w:fldCharType="end"/>
        </w:r>
      </w:hyperlink>
    </w:p>
    <w:p>
      <w:pPr>
        <w:pStyle w:val="TOC2"/>
        <w:tabs>
          <w:tab w:val="right" w:leader="dot" w:pos="8306"/>
        </w:tabs>
      </w:pPr>
      <w:hyperlink w:anchor="_Toc4424" w:history="1">
        <w:r>
          <w:rPr>
            <w:rFonts w:ascii="仿宋" w:eastAsia="仿宋" w:hAnsi="仿宋" w:cs="仿宋" w:hint="eastAsia"/>
            <w:lang w:eastAsia="zh-CN"/>
          </w:rPr>
          <w:t>(一)、危机预警与识别</w:t>
        </w:r>
        <w:r>
          <w:tab/>
        </w:r>
        <w:r>
          <w:fldChar w:fldCharType="begin"/>
        </w:r>
        <w:r>
          <w:instrText xml:space="preserve"> PAGEREF _Toc4424 \h </w:instrText>
        </w:r>
        <w:r>
          <w:fldChar w:fldCharType="separate"/>
        </w:r>
        <w:r>
          <w:t>3</w:t>
        </w:r>
        <w:r>
          <w:fldChar w:fldCharType="end"/>
        </w:r>
      </w:hyperlink>
    </w:p>
    <w:p>
      <w:pPr>
        <w:pStyle w:val="TOC2"/>
        <w:tabs>
          <w:tab w:val="right" w:leader="dot" w:pos="8306"/>
        </w:tabs>
      </w:pPr>
      <w:hyperlink w:anchor="_Toc983" w:history="1">
        <w:r>
          <w:rPr>
            <w:rFonts w:ascii="仿宋" w:eastAsia="仿宋" w:hAnsi="仿宋" w:cs="仿宋" w:hint="eastAsia"/>
            <w:lang w:eastAsia="zh-CN"/>
          </w:rPr>
          <w:t>(二)、危机应对与恢复</w:t>
        </w:r>
        <w:r>
          <w:tab/>
        </w:r>
        <w:r>
          <w:fldChar w:fldCharType="begin"/>
        </w:r>
        <w:r>
          <w:instrText xml:space="preserve"> PAGEREF _Toc983 \h </w:instrText>
        </w:r>
        <w:r>
          <w:fldChar w:fldCharType="separate"/>
        </w:r>
        <w:r>
          <w:t>4</w:t>
        </w:r>
        <w:r>
          <w:fldChar w:fldCharType="end"/>
        </w:r>
      </w:hyperlink>
    </w:p>
    <w:p>
      <w:pPr>
        <w:pStyle w:val="TOC1"/>
        <w:tabs>
          <w:tab w:val="right" w:leader="dot" w:pos="8306"/>
        </w:tabs>
      </w:pPr>
      <w:hyperlink w:anchor="_Toc4553" w:history="1">
        <w:r>
          <w:rPr>
            <w:rFonts w:ascii="仿宋" w:eastAsia="仿宋" w:hAnsi="仿宋" w:cs="仿宋" w:hint="eastAsia"/>
            <w:lang w:eastAsia="zh-CN"/>
          </w:rPr>
          <w:t>二、船舶涂料项目建设单位说明</w:t>
        </w:r>
        <w:r>
          <w:tab/>
        </w:r>
        <w:r>
          <w:fldChar w:fldCharType="begin"/>
        </w:r>
        <w:r>
          <w:instrText xml:space="preserve"> PAGEREF _Toc4553 \h </w:instrText>
        </w:r>
        <w:r>
          <w:fldChar w:fldCharType="separate"/>
        </w:r>
        <w:r>
          <w:t>5</w:t>
        </w:r>
        <w:r>
          <w:fldChar w:fldCharType="end"/>
        </w:r>
      </w:hyperlink>
    </w:p>
    <w:p>
      <w:pPr>
        <w:pStyle w:val="TOC2"/>
        <w:tabs>
          <w:tab w:val="right" w:leader="dot" w:pos="8306"/>
        </w:tabs>
      </w:pPr>
      <w:hyperlink w:anchor="_Toc19458" w:history="1">
        <w:r>
          <w:rPr>
            <w:rFonts w:ascii="仿宋" w:eastAsia="仿宋" w:hAnsi="仿宋" w:cs="仿宋" w:hint="eastAsia"/>
            <w:lang w:eastAsia="zh-CN"/>
          </w:rPr>
          <w:t>(一)、船舶涂料项目承办单位基本情况</w:t>
        </w:r>
        <w:r>
          <w:tab/>
        </w:r>
        <w:r>
          <w:fldChar w:fldCharType="begin"/>
        </w:r>
        <w:r>
          <w:instrText xml:space="preserve"> PAGEREF _Toc19458 \h </w:instrText>
        </w:r>
        <w:r>
          <w:fldChar w:fldCharType="separate"/>
        </w:r>
        <w:r>
          <w:t>5</w:t>
        </w:r>
        <w:r>
          <w:fldChar w:fldCharType="end"/>
        </w:r>
      </w:hyperlink>
    </w:p>
    <w:p>
      <w:pPr>
        <w:pStyle w:val="TOC2"/>
        <w:tabs>
          <w:tab w:val="right" w:leader="dot" w:pos="8306"/>
        </w:tabs>
      </w:pPr>
      <w:hyperlink w:anchor="_Toc29274" w:history="1">
        <w:r>
          <w:rPr>
            <w:rFonts w:ascii="仿宋" w:eastAsia="仿宋" w:hAnsi="仿宋" w:cs="仿宋" w:hint="eastAsia"/>
            <w:lang w:eastAsia="zh-CN"/>
          </w:rPr>
          <w:t>(二)、公司经济效益分析</w:t>
        </w:r>
        <w:r>
          <w:tab/>
        </w:r>
        <w:r>
          <w:fldChar w:fldCharType="begin"/>
        </w:r>
        <w:r>
          <w:instrText xml:space="preserve"> PAGEREF _Toc29274 \h </w:instrText>
        </w:r>
        <w:r>
          <w:fldChar w:fldCharType="separate"/>
        </w:r>
        <w:r>
          <w:t>6</w:t>
        </w:r>
        <w:r>
          <w:fldChar w:fldCharType="end"/>
        </w:r>
      </w:hyperlink>
    </w:p>
    <w:p>
      <w:pPr>
        <w:pStyle w:val="TOC1"/>
        <w:tabs>
          <w:tab w:val="right" w:leader="dot" w:pos="8306"/>
        </w:tabs>
      </w:pPr>
      <w:hyperlink w:anchor="_Toc15541" w:history="1">
        <w:r>
          <w:rPr>
            <w:rFonts w:ascii="仿宋" w:eastAsia="仿宋" w:hAnsi="仿宋" w:cs="仿宋" w:hint="eastAsia"/>
            <w:lang w:eastAsia="zh-CN"/>
          </w:rPr>
          <w:t>三、船舶涂料项目可持续发展</w:t>
        </w:r>
        <w:r>
          <w:tab/>
        </w:r>
        <w:r>
          <w:fldChar w:fldCharType="begin"/>
        </w:r>
        <w:r>
          <w:instrText xml:space="preserve"> PAGEREF _Toc15541 \h </w:instrText>
        </w:r>
        <w:r>
          <w:fldChar w:fldCharType="separate"/>
        </w:r>
        <w:r>
          <w:t>7</w:t>
        </w:r>
        <w:r>
          <w:fldChar w:fldCharType="end"/>
        </w:r>
      </w:hyperlink>
    </w:p>
    <w:p>
      <w:pPr>
        <w:pStyle w:val="TOC2"/>
        <w:tabs>
          <w:tab w:val="right" w:leader="dot" w:pos="8306"/>
        </w:tabs>
      </w:pPr>
      <w:hyperlink w:anchor="_Toc12333" w:history="1">
        <w:r>
          <w:rPr>
            <w:rFonts w:ascii="仿宋" w:eastAsia="仿宋" w:hAnsi="仿宋" w:cs="仿宋" w:hint="eastAsia"/>
            <w:lang w:eastAsia="zh-CN"/>
          </w:rPr>
          <w:t>(一)、可持续战略与实践</w:t>
        </w:r>
        <w:r>
          <w:tab/>
        </w:r>
        <w:r>
          <w:fldChar w:fldCharType="begin"/>
        </w:r>
        <w:r>
          <w:instrText xml:space="preserve"> PAGEREF _Toc12333 \h </w:instrText>
        </w:r>
        <w:r>
          <w:fldChar w:fldCharType="separate"/>
        </w:r>
        <w:r>
          <w:t>7</w:t>
        </w:r>
        <w:r>
          <w:fldChar w:fldCharType="end"/>
        </w:r>
      </w:hyperlink>
    </w:p>
    <w:p>
      <w:pPr>
        <w:pStyle w:val="TOC2"/>
        <w:tabs>
          <w:tab w:val="right" w:leader="dot" w:pos="8306"/>
        </w:tabs>
      </w:pPr>
      <w:hyperlink w:anchor="_Toc32285" w:history="1">
        <w:r>
          <w:rPr>
            <w:rFonts w:ascii="仿宋" w:eastAsia="仿宋" w:hAnsi="仿宋" w:cs="仿宋" w:hint="eastAsia"/>
            <w:lang w:eastAsia="zh-CN"/>
          </w:rPr>
          <w:t>(二)、环保与社会责任</w:t>
        </w:r>
        <w:r>
          <w:tab/>
        </w:r>
        <w:r>
          <w:fldChar w:fldCharType="begin"/>
        </w:r>
        <w:r>
          <w:instrText xml:space="preserve"> PAGEREF _Toc32285 \h </w:instrText>
        </w:r>
        <w:r>
          <w:fldChar w:fldCharType="separate"/>
        </w:r>
        <w:r>
          <w:t>8</w:t>
        </w:r>
        <w:r>
          <w:fldChar w:fldCharType="end"/>
        </w:r>
      </w:hyperlink>
    </w:p>
    <w:p>
      <w:pPr>
        <w:pStyle w:val="TOC1"/>
        <w:tabs>
          <w:tab w:val="right" w:leader="dot" w:pos="8306"/>
        </w:tabs>
      </w:pPr>
      <w:hyperlink w:anchor="_Toc31599" w:history="1">
        <w:r>
          <w:rPr>
            <w:rFonts w:ascii="仿宋" w:eastAsia="仿宋" w:hAnsi="仿宋" w:cs="仿宋" w:hint="eastAsia"/>
            <w:lang w:eastAsia="zh-CN"/>
          </w:rPr>
          <w:t>四、船舶涂料项目概论</w:t>
        </w:r>
        <w:r>
          <w:tab/>
        </w:r>
        <w:r>
          <w:fldChar w:fldCharType="begin"/>
        </w:r>
        <w:r>
          <w:instrText xml:space="preserve"> PAGEREF _Toc31599 \h </w:instrText>
        </w:r>
        <w:r>
          <w:fldChar w:fldCharType="separate"/>
        </w:r>
        <w:r>
          <w:t>8</w:t>
        </w:r>
        <w:r>
          <w:fldChar w:fldCharType="end"/>
        </w:r>
      </w:hyperlink>
    </w:p>
    <w:p>
      <w:pPr>
        <w:pStyle w:val="TOC2"/>
        <w:tabs>
          <w:tab w:val="right" w:leader="dot" w:pos="8306"/>
        </w:tabs>
      </w:pPr>
      <w:hyperlink w:anchor="_Toc28038" w:history="1">
        <w:r>
          <w:rPr>
            <w:rFonts w:ascii="仿宋" w:eastAsia="仿宋" w:hAnsi="仿宋" w:cs="仿宋" w:hint="eastAsia"/>
            <w:lang w:eastAsia="zh-CN"/>
          </w:rPr>
          <w:t>(一)、船舶涂料项目概况</w:t>
        </w:r>
        <w:r>
          <w:tab/>
        </w:r>
        <w:r>
          <w:fldChar w:fldCharType="begin"/>
        </w:r>
        <w:r>
          <w:instrText xml:space="preserve"> PAGEREF _Toc28038 \h </w:instrText>
        </w:r>
        <w:r>
          <w:fldChar w:fldCharType="separate"/>
        </w:r>
        <w:r>
          <w:t>8</w:t>
        </w:r>
        <w:r>
          <w:fldChar w:fldCharType="end"/>
        </w:r>
      </w:hyperlink>
    </w:p>
    <w:p>
      <w:pPr>
        <w:pStyle w:val="TOC2"/>
        <w:tabs>
          <w:tab w:val="right" w:leader="dot" w:pos="8306"/>
        </w:tabs>
      </w:pPr>
      <w:hyperlink w:anchor="_Toc15051" w:history="1">
        <w:r>
          <w:rPr>
            <w:rFonts w:ascii="仿宋" w:eastAsia="仿宋" w:hAnsi="仿宋" w:cs="仿宋" w:hint="eastAsia"/>
            <w:lang w:eastAsia="zh-CN"/>
          </w:rPr>
          <w:t>(二)、船舶涂料项目目标</w:t>
        </w:r>
        <w:r>
          <w:tab/>
        </w:r>
        <w:r>
          <w:fldChar w:fldCharType="begin"/>
        </w:r>
        <w:r>
          <w:instrText xml:space="preserve"> PAGEREF _Toc15051 \h </w:instrText>
        </w:r>
        <w:r>
          <w:fldChar w:fldCharType="separate"/>
        </w:r>
        <w:r>
          <w:t>11</w:t>
        </w:r>
        <w:r>
          <w:fldChar w:fldCharType="end"/>
        </w:r>
      </w:hyperlink>
    </w:p>
    <w:p>
      <w:pPr>
        <w:pStyle w:val="TOC2"/>
        <w:tabs>
          <w:tab w:val="right" w:leader="dot" w:pos="8306"/>
        </w:tabs>
      </w:pPr>
      <w:hyperlink w:anchor="_Toc846" w:history="1">
        <w:r>
          <w:rPr>
            <w:rFonts w:ascii="仿宋" w:eastAsia="仿宋" w:hAnsi="仿宋" w:cs="仿宋" w:hint="eastAsia"/>
            <w:lang w:eastAsia="zh-CN"/>
          </w:rPr>
          <w:t>(三)、船舶涂料项目提出的理由</w:t>
        </w:r>
        <w:r>
          <w:tab/>
        </w:r>
        <w:r>
          <w:fldChar w:fldCharType="begin"/>
        </w:r>
        <w:r>
          <w:instrText xml:space="preserve"> PAGEREF _Toc846 \h </w:instrText>
        </w:r>
        <w:r>
          <w:fldChar w:fldCharType="separate"/>
        </w:r>
        <w:r>
          <w:t>11</w:t>
        </w:r>
        <w:r>
          <w:fldChar w:fldCharType="end"/>
        </w:r>
      </w:hyperlink>
    </w:p>
    <w:p>
      <w:pPr>
        <w:pStyle w:val="TOC2"/>
        <w:tabs>
          <w:tab w:val="right" w:leader="dot" w:pos="8306"/>
        </w:tabs>
      </w:pPr>
      <w:hyperlink w:anchor="_Toc2047" w:history="1">
        <w:r>
          <w:rPr>
            <w:rFonts w:ascii="仿宋" w:eastAsia="仿宋" w:hAnsi="仿宋" w:cs="仿宋" w:hint="eastAsia"/>
            <w:lang w:eastAsia="zh-CN"/>
          </w:rPr>
          <w:t>(四)、船舶涂料项目意义</w:t>
        </w:r>
        <w:r>
          <w:tab/>
        </w:r>
        <w:r>
          <w:fldChar w:fldCharType="begin"/>
        </w:r>
        <w:r>
          <w:instrText xml:space="preserve"> PAGEREF _Toc2047 \h </w:instrText>
        </w:r>
        <w:r>
          <w:fldChar w:fldCharType="separate"/>
        </w:r>
        <w:r>
          <w:t>13</w:t>
        </w:r>
        <w:r>
          <w:fldChar w:fldCharType="end"/>
        </w:r>
      </w:hyperlink>
    </w:p>
    <w:p>
      <w:pPr>
        <w:pStyle w:val="TOC2"/>
        <w:tabs>
          <w:tab w:val="right" w:leader="dot" w:pos="8306"/>
        </w:tabs>
      </w:pPr>
      <w:hyperlink w:anchor="_Toc20912" w:history="1">
        <w:r>
          <w:rPr>
            <w:rFonts w:ascii="仿宋" w:eastAsia="仿宋" w:hAnsi="仿宋" w:cs="仿宋" w:hint="eastAsia"/>
            <w:lang w:eastAsia="zh-CN"/>
          </w:rPr>
          <w:t>(五)、船舶涂料项目背景</w:t>
        </w:r>
        <w:r>
          <w:tab/>
        </w:r>
        <w:r>
          <w:fldChar w:fldCharType="begin"/>
        </w:r>
        <w:r>
          <w:instrText xml:space="preserve"> PAGEREF _Toc20912 \h </w:instrText>
        </w:r>
        <w:r>
          <w:fldChar w:fldCharType="separate"/>
        </w:r>
        <w:r>
          <w:t>14</w:t>
        </w:r>
        <w:r>
          <w:fldChar w:fldCharType="end"/>
        </w:r>
      </w:hyperlink>
    </w:p>
    <w:p>
      <w:pPr>
        <w:pStyle w:val="TOC1"/>
        <w:tabs>
          <w:tab w:val="right" w:leader="dot" w:pos="8306"/>
        </w:tabs>
      </w:pPr>
      <w:hyperlink w:anchor="_Toc22020" w:history="1">
        <w:r>
          <w:rPr>
            <w:rFonts w:ascii="仿宋" w:eastAsia="仿宋" w:hAnsi="仿宋" w:cs="仿宋" w:hint="eastAsia"/>
            <w:lang w:eastAsia="zh-CN"/>
          </w:rPr>
          <w:t>五、船舶涂料项目选址可行性分析</w:t>
        </w:r>
        <w:r>
          <w:tab/>
        </w:r>
        <w:r>
          <w:fldChar w:fldCharType="begin"/>
        </w:r>
        <w:r>
          <w:instrText xml:space="preserve"> PAGEREF _Toc22020 \h </w:instrText>
        </w:r>
        <w:r>
          <w:fldChar w:fldCharType="separate"/>
        </w:r>
        <w:r>
          <w:t>15</w:t>
        </w:r>
        <w:r>
          <w:fldChar w:fldCharType="end"/>
        </w:r>
      </w:hyperlink>
    </w:p>
    <w:p>
      <w:pPr>
        <w:pStyle w:val="TOC2"/>
        <w:tabs>
          <w:tab w:val="right" w:leader="dot" w:pos="8306"/>
        </w:tabs>
      </w:pPr>
      <w:hyperlink w:anchor="_Toc10941" w:history="1">
        <w:r>
          <w:rPr>
            <w:rFonts w:ascii="仿宋" w:eastAsia="仿宋" w:hAnsi="仿宋" w:cs="仿宋" w:hint="eastAsia"/>
            <w:lang w:eastAsia="zh-CN"/>
          </w:rPr>
          <w:t>(一)、船舶涂料项目选址</w:t>
        </w:r>
        <w:r>
          <w:tab/>
        </w:r>
        <w:r>
          <w:fldChar w:fldCharType="begin"/>
        </w:r>
        <w:r>
          <w:instrText xml:space="preserve"> PAGEREF _Toc10941 \h </w:instrText>
        </w:r>
        <w:r>
          <w:fldChar w:fldCharType="separate"/>
        </w:r>
        <w:r>
          <w:t>15</w:t>
        </w:r>
        <w:r>
          <w:fldChar w:fldCharType="end"/>
        </w:r>
      </w:hyperlink>
    </w:p>
    <w:p>
      <w:pPr>
        <w:pStyle w:val="TOC2"/>
        <w:tabs>
          <w:tab w:val="right" w:leader="dot" w:pos="8306"/>
        </w:tabs>
      </w:pPr>
      <w:hyperlink w:anchor="_Toc13730" w:history="1">
        <w:r>
          <w:rPr>
            <w:rFonts w:ascii="仿宋" w:eastAsia="仿宋" w:hAnsi="仿宋" w:cs="仿宋" w:hint="eastAsia"/>
            <w:lang w:eastAsia="zh-CN"/>
          </w:rPr>
          <w:t>(二)、用地控制指标</w:t>
        </w:r>
        <w:r>
          <w:tab/>
        </w:r>
        <w:r>
          <w:fldChar w:fldCharType="begin"/>
        </w:r>
        <w:r>
          <w:instrText xml:space="preserve"> PAGEREF _Toc13730 \h </w:instrText>
        </w:r>
        <w:r>
          <w:fldChar w:fldCharType="separate"/>
        </w:r>
        <w:r>
          <w:t>15</w:t>
        </w:r>
        <w:r>
          <w:fldChar w:fldCharType="end"/>
        </w:r>
      </w:hyperlink>
    </w:p>
    <w:p>
      <w:pPr>
        <w:pStyle w:val="TOC2"/>
        <w:tabs>
          <w:tab w:val="right" w:leader="dot" w:pos="8306"/>
        </w:tabs>
      </w:pPr>
      <w:hyperlink w:anchor="_Toc12086" w:history="1">
        <w:r>
          <w:rPr>
            <w:rFonts w:ascii="仿宋" w:eastAsia="仿宋" w:hAnsi="仿宋" w:cs="仿宋" w:hint="eastAsia"/>
            <w:lang w:eastAsia="zh-CN"/>
          </w:rPr>
          <w:t>(三)、节约用地措施</w:t>
        </w:r>
        <w:r>
          <w:tab/>
        </w:r>
        <w:r>
          <w:fldChar w:fldCharType="begin"/>
        </w:r>
        <w:r>
          <w:instrText xml:space="preserve"> PAGEREF _Toc12086 \h </w:instrText>
        </w:r>
        <w:r>
          <w:fldChar w:fldCharType="separate"/>
        </w:r>
        <w:r>
          <w:t>17</w:t>
        </w:r>
        <w:r>
          <w:fldChar w:fldCharType="end"/>
        </w:r>
      </w:hyperlink>
    </w:p>
    <w:p>
      <w:pPr>
        <w:pStyle w:val="TOC2"/>
        <w:tabs>
          <w:tab w:val="right" w:leader="dot" w:pos="8306"/>
        </w:tabs>
      </w:pPr>
      <w:hyperlink w:anchor="_Toc4959" w:history="1">
        <w:r>
          <w:rPr>
            <w:rFonts w:ascii="仿宋" w:eastAsia="仿宋" w:hAnsi="仿宋" w:cs="仿宋" w:hint="eastAsia"/>
            <w:lang w:eastAsia="zh-CN"/>
          </w:rPr>
          <w:t>(四)、总图布置方案</w:t>
        </w:r>
        <w:r>
          <w:tab/>
        </w:r>
        <w:r>
          <w:fldChar w:fldCharType="begin"/>
        </w:r>
        <w:r>
          <w:instrText xml:space="preserve"> PAGEREF _Toc4959 \h </w:instrText>
        </w:r>
        <w:r>
          <w:fldChar w:fldCharType="separate"/>
        </w:r>
        <w:r>
          <w:t>18</w:t>
        </w:r>
        <w:r>
          <w:fldChar w:fldCharType="end"/>
        </w:r>
      </w:hyperlink>
    </w:p>
    <w:p>
      <w:pPr>
        <w:pStyle w:val="TOC2"/>
        <w:tabs>
          <w:tab w:val="right" w:leader="dot" w:pos="8306"/>
        </w:tabs>
      </w:pPr>
      <w:hyperlink w:anchor="_Toc21802" w:history="1">
        <w:r>
          <w:rPr>
            <w:rFonts w:ascii="仿宋" w:eastAsia="仿宋" w:hAnsi="仿宋" w:cs="仿宋" w:hint="eastAsia"/>
            <w:lang w:eastAsia="zh-CN"/>
          </w:rPr>
          <w:t>(五)、选址综合评价</w:t>
        </w:r>
        <w:r>
          <w:tab/>
        </w:r>
        <w:r>
          <w:fldChar w:fldCharType="begin"/>
        </w:r>
        <w:r>
          <w:instrText xml:space="preserve"> PAGEREF _Toc21802 \h </w:instrText>
        </w:r>
        <w:r>
          <w:fldChar w:fldCharType="separate"/>
        </w:r>
        <w:r>
          <w:t>19</w:t>
        </w:r>
        <w:r>
          <w:fldChar w:fldCharType="end"/>
        </w:r>
      </w:hyperlink>
    </w:p>
    <w:p>
      <w:pPr>
        <w:pStyle w:val="TOC1"/>
        <w:tabs>
          <w:tab w:val="right" w:leader="dot" w:pos="8306"/>
        </w:tabs>
      </w:pPr>
      <w:hyperlink w:anchor="_Toc25128" w:history="1">
        <w:r>
          <w:rPr>
            <w:rFonts w:ascii="仿宋" w:eastAsia="仿宋" w:hAnsi="仿宋" w:cs="仿宋" w:hint="eastAsia"/>
            <w:lang w:eastAsia="zh-CN"/>
          </w:rPr>
          <w:t>六、船舶涂料项目文档管理</w:t>
        </w:r>
        <w:r>
          <w:tab/>
        </w:r>
        <w:r>
          <w:fldChar w:fldCharType="begin"/>
        </w:r>
        <w:r>
          <w:instrText xml:space="preserve"> PAGEREF _Toc25128 \h </w:instrText>
        </w:r>
        <w:r>
          <w:fldChar w:fldCharType="separate"/>
        </w:r>
        <w:r>
          <w:t>20</w:t>
        </w:r>
        <w:r>
          <w:fldChar w:fldCharType="end"/>
        </w:r>
      </w:hyperlink>
    </w:p>
    <w:p>
      <w:pPr>
        <w:pStyle w:val="TOC2"/>
        <w:tabs>
          <w:tab w:val="right" w:leader="dot" w:pos="8306"/>
        </w:tabs>
      </w:pPr>
      <w:hyperlink w:anchor="_Toc11391" w:history="1">
        <w:r>
          <w:rPr>
            <w:rFonts w:ascii="仿宋" w:eastAsia="仿宋" w:hAnsi="仿宋" w:cs="仿宋" w:hint="eastAsia"/>
            <w:lang w:eastAsia="zh-CN"/>
          </w:rPr>
          <w:t>(一)、文档编制与审查</w:t>
        </w:r>
        <w:r>
          <w:tab/>
        </w:r>
        <w:r>
          <w:fldChar w:fldCharType="begin"/>
        </w:r>
        <w:r>
          <w:instrText xml:space="preserve"> PAGEREF _Toc11391 \h </w:instrText>
        </w:r>
        <w:r>
          <w:fldChar w:fldCharType="separate"/>
        </w:r>
        <w:r>
          <w:t>20</w:t>
        </w:r>
        <w:r>
          <w:fldChar w:fldCharType="end"/>
        </w:r>
      </w:hyperlink>
    </w:p>
    <w:p>
      <w:pPr>
        <w:pStyle w:val="TOC2"/>
        <w:tabs>
          <w:tab w:val="right" w:leader="dot" w:pos="8306"/>
        </w:tabs>
      </w:pPr>
      <w:hyperlink w:anchor="_Toc53" w:history="1">
        <w:r>
          <w:rPr>
            <w:rFonts w:ascii="仿宋" w:eastAsia="仿宋" w:hAnsi="仿宋" w:cs="仿宋" w:hint="eastAsia"/>
            <w:lang w:eastAsia="zh-CN"/>
          </w:rPr>
          <w:t>(二)、文档发布与分发</w:t>
        </w:r>
        <w:r>
          <w:tab/>
        </w:r>
        <w:r>
          <w:fldChar w:fldCharType="begin"/>
        </w:r>
        <w:r>
          <w:instrText xml:space="preserve"> PAGEREF _Toc53 \h </w:instrText>
        </w:r>
        <w:r>
          <w:fldChar w:fldCharType="separate"/>
        </w:r>
        <w:r>
          <w:t>21</w:t>
        </w:r>
        <w:r>
          <w:fldChar w:fldCharType="end"/>
        </w:r>
      </w:hyperlink>
    </w:p>
    <w:p>
      <w:pPr>
        <w:pStyle w:val="TOC2"/>
        <w:tabs>
          <w:tab w:val="right" w:leader="dot" w:pos="8306"/>
        </w:tabs>
      </w:pPr>
      <w:hyperlink w:anchor="_Toc6355" w:history="1">
        <w:r>
          <w:rPr>
            <w:rFonts w:ascii="仿宋" w:eastAsia="仿宋" w:hAnsi="仿宋" w:cs="仿宋" w:hint="eastAsia"/>
            <w:lang w:eastAsia="zh-CN"/>
          </w:rPr>
          <w:t>(三)、文档存档与归档</w:t>
        </w:r>
        <w:r>
          <w:tab/>
        </w:r>
        <w:r>
          <w:fldChar w:fldCharType="begin"/>
        </w:r>
        <w:r>
          <w:instrText xml:space="preserve"> PAGEREF _Toc6355 \h </w:instrText>
        </w:r>
        <w:r>
          <w:fldChar w:fldCharType="separate"/>
        </w:r>
        <w:r>
          <w:t>22</w:t>
        </w:r>
        <w:r>
          <w:fldChar w:fldCharType="end"/>
        </w:r>
      </w:hyperlink>
    </w:p>
    <w:p>
      <w:pPr>
        <w:pStyle w:val="TOC1"/>
        <w:tabs>
          <w:tab w:val="right" w:leader="dot" w:pos="8306"/>
        </w:tabs>
      </w:pPr>
      <w:hyperlink w:anchor="_Toc20454" w:history="1">
        <w:r>
          <w:rPr>
            <w:rFonts w:ascii="仿宋" w:eastAsia="仿宋" w:hAnsi="仿宋" w:cs="仿宋" w:hint="eastAsia"/>
            <w:lang w:eastAsia="zh-CN"/>
          </w:rPr>
          <w:t>七、船舶涂料项目经营效益</w:t>
        </w:r>
        <w:r>
          <w:tab/>
        </w:r>
        <w:r>
          <w:fldChar w:fldCharType="begin"/>
        </w:r>
        <w:r>
          <w:instrText xml:space="preserve"> PAGEREF _Toc20454 \h </w:instrText>
        </w:r>
        <w:r>
          <w:fldChar w:fldCharType="separate"/>
        </w:r>
        <w:r>
          <w:t>23</w:t>
        </w:r>
        <w:r>
          <w:fldChar w:fldCharType="end"/>
        </w:r>
      </w:hyperlink>
    </w:p>
    <w:p>
      <w:pPr>
        <w:pStyle w:val="TOC2"/>
        <w:tabs>
          <w:tab w:val="right" w:leader="dot" w:pos="8306"/>
        </w:tabs>
      </w:pPr>
      <w:hyperlink w:anchor="_Toc13145" w:history="1">
        <w:r>
          <w:rPr>
            <w:rFonts w:ascii="仿宋" w:eastAsia="仿宋" w:hAnsi="仿宋" w:cs="仿宋" w:hint="eastAsia"/>
            <w:lang w:eastAsia="zh-CN"/>
          </w:rPr>
          <w:t>(一)、经济评价财务测算</w:t>
        </w:r>
        <w:r>
          <w:tab/>
        </w:r>
        <w:r>
          <w:fldChar w:fldCharType="begin"/>
        </w:r>
        <w:r>
          <w:instrText xml:space="preserve"> PAGEREF _Toc13145 \h </w:instrText>
        </w:r>
        <w:r>
          <w:fldChar w:fldCharType="separate"/>
        </w:r>
        <w:r>
          <w:t>23</w:t>
        </w:r>
        <w:r>
          <w:fldChar w:fldCharType="end"/>
        </w:r>
      </w:hyperlink>
    </w:p>
    <w:p>
      <w:pPr>
        <w:pStyle w:val="TOC2"/>
        <w:tabs>
          <w:tab w:val="right" w:leader="dot" w:pos="8306"/>
        </w:tabs>
      </w:pPr>
      <w:hyperlink w:anchor="_Toc3246" w:history="1">
        <w:r>
          <w:rPr>
            <w:rFonts w:ascii="仿宋" w:eastAsia="仿宋" w:hAnsi="仿宋" w:cs="仿宋" w:hint="eastAsia"/>
            <w:lang w:eastAsia="zh-CN"/>
          </w:rPr>
          <w:t>(二)、船舶涂料项目盈利能力分析</w:t>
        </w:r>
        <w:r>
          <w:tab/>
        </w:r>
        <w:r>
          <w:fldChar w:fldCharType="begin"/>
        </w:r>
        <w:r>
          <w:instrText xml:space="preserve"> PAGEREF _Toc3246 \h </w:instrText>
        </w:r>
        <w:r>
          <w:fldChar w:fldCharType="separate"/>
        </w:r>
        <w:r>
          <w:t>25</w:t>
        </w:r>
        <w:r>
          <w:fldChar w:fldCharType="end"/>
        </w:r>
      </w:hyperlink>
    </w:p>
    <w:p>
      <w:pPr>
        <w:pStyle w:val="TOC1"/>
        <w:tabs>
          <w:tab w:val="right" w:leader="dot" w:pos="8306"/>
        </w:tabs>
      </w:pPr>
      <w:hyperlink w:anchor="_Toc23704" w:history="1">
        <w:r>
          <w:rPr>
            <w:rFonts w:ascii="仿宋" w:eastAsia="仿宋" w:hAnsi="仿宋" w:cs="仿宋" w:hint="eastAsia"/>
            <w:lang w:eastAsia="zh-CN"/>
          </w:rPr>
          <w:t>八、船舶涂料项目技术管理</w:t>
        </w:r>
        <w:r>
          <w:tab/>
        </w:r>
        <w:r>
          <w:fldChar w:fldCharType="begin"/>
        </w:r>
        <w:r>
          <w:instrText xml:space="preserve"> PAGEREF _Toc23704 \h </w:instrText>
        </w:r>
        <w:r>
          <w:fldChar w:fldCharType="separate"/>
        </w:r>
        <w:r>
          <w:t>25</w:t>
        </w:r>
        <w:r>
          <w:fldChar w:fldCharType="end"/>
        </w:r>
      </w:hyperlink>
    </w:p>
    <w:p>
      <w:pPr>
        <w:pStyle w:val="TOC2"/>
        <w:tabs>
          <w:tab w:val="right" w:leader="dot" w:pos="8306"/>
        </w:tabs>
      </w:pPr>
      <w:hyperlink w:anchor="_Toc25678" w:history="1">
        <w:r>
          <w:rPr>
            <w:rFonts w:ascii="仿宋" w:eastAsia="仿宋" w:hAnsi="仿宋" w:cs="仿宋" w:hint="eastAsia"/>
            <w:lang w:eastAsia="zh-CN"/>
          </w:rPr>
          <w:t>(一)、技术方案选用方向</w:t>
        </w:r>
        <w:r>
          <w:tab/>
        </w:r>
        <w:r>
          <w:fldChar w:fldCharType="begin"/>
        </w:r>
        <w:r>
          <w:instrText xml:space="preserve"> PAGEREF _Toc25678 \h </w:instrText>
        </w:r>
        <w:r>
          <w:fldChar w:fldCharType="separate"/>
        </w:r>
        <w:r>
          <w:t>25</w:t>
        </w:r>
        <w:r>
          <w:fldChar w:fldCharType="end"/>
        </w:r>
      </w:hyperlink>
    </w:p>
    <w:p>
      <w:pPr>
        <w:pStyle w:val="TOC2"/>
        <w:tabs>
          <w:tab w:val="right" w:leader="dot" w:pos="8306"/>
        </w:tabs>
      </w:pPr>
      <w:hyperlink w:anchor="_Toc1341" w:history="1">
        <w:r>
          <w:rPr>
            <w:rFonts w:ascii="仿宋" w:eastAsia="仿宋" w:hAnsi="仿宋" w:cs="仿宋" w:hint="eastAsia"/>
            <w:lang w:eastAsia="zh-CN"/>
          </w:rPr>
          <w:t>(二)、工艺技术方案选用原则</w:t>
        </w:r>
        <w:r>
          <w:tab/>
        </w:r>
        <w:r>
          <w:fldChar w:fldCharType="begin"/>
        </w:r>
        <w:r>
          <w:instrText xml:space="preserve"> PAGEREF _Toc1341 \h </w:instrText>
        </w:r>
        <w:r>
          <w:fldChar w:fldCharType="separate"/>
        </w:r>
        <w:r>
          <w:t>27</w:t>
        </w:r>
        <w:r>
          <w:fldChar w:fldCharType="end"/>
        </w:r>
      </w:hyperlink>
    </w:p>
    <w:p>
      <w:pPr>
        <w:pStyle w:val="TOC2"/>
        <w:tabs>
          <w:tab w:val="right" w:leader="dot" w:pos="8306"/>
        </w:tabs>
      </w:pPr>
      <w:hyperlink w:anchor="_Toc24300" w:history="1">
        <w:r>
          <w:rPr>
            <w:rFonts w:ascii="仿宋" w:eastAsia="仿宋" w:hAnsi="仿宋" w:cs="仿宋" w:hint="eastAsia"/>
            <w:lang w:eastAsia="zh-CN"/>
          </w:rPr>
          <w:t>(三)、工艺技术方案要求</w:t>
        </w:r>
        <w:r>
          <w:tab/>
        </w:r>
        <w:r>
          <w:fldChar w:fldCharType="begin"/>
        </w:r>
        <w:r>
          <w:instrText xml:space="preserve"> PAGEREF _Toc24300 \h </w:instrText>
        </w:r>
        <w:r>
          <w:fldChar w:fldCharType="separate"/>
        </w:r>
        <w:r>
          <w:t>29</w:t>
        </w:r>
        <w:r>
          <w:fldChar w:fldCharType="end"/>
        </w:r>
      </w:hyperlink>
    </w:p>
    <w:p>
      <w:pPr>
        <w:pStyle w:val="TOC1"/>
        <w:tabs>
          <w:tab w:val="right" w:leader="dot" w:pos="8306"/>
        </w:tabs>
      </w:pPr>
      <w:hyperlink w:anchor="_Toc11869" w:history="1">
        <w:r>
          <w:rPr>
            <w:rFonts w:ascii="仿宋" w:eastAsia="仿宋" w:hAnsi="仿宋" w:cs="仿宋" w:hint="eastAsia"/>
            <w:lang w:eastAsia="zh-CN"/>
          </w:rPr>
          <w:t>九、船舶涂料项目计划安排</w:t>
        </w:r>
        <w:r>
          <w:tab/>
        </w:r>
        <w:r>
          <w:fldChar w:fldCharType="begin"/>
        </w:r>
        <w:r>
          <w:instrText xml:space="preserve"> PAGEREF _Toc11869 \h </w:instrText>
        </w:r>
        <w:r>
          <w:fldChar w:fldCharType="separate"/>
        </w:r>
        <w:r>
          <w:t>32</w:t>
        </w:r>
        <w:r>
          <w:fldChar w:fldCharType="end"/>
        </w:r>
      </w:hyperlink>
    </w:p>
    <w:p>
      <w:pPr>
        <w:pStyle w:val="TOC2"/>
        <w:tabs>
          <w:tab w:val="right" w:leader="dot" w:pos="8306"/>
        </w:tabs>
      </w:pPr>
      <w:hyperlink w:anchor="_Toc13507" w:history="1">
        <w:r>
          <w:rPr>
            <w:rFonts w:ascii="仿宋" w:eastAsia="仿宋" w:hAnsi="仿宋" w:cs="仿宋" w:hint="eastAsia"/>
            <w:lang w:eastAsia="zh-CN"/>
          </w:rPr>
          <w:t>(一)、建设周期</w:t>
        </w:r>
        <w:r>
          <w:tab/>
        </w:r>
        <w:r>
          <w:fldChar w:fldCharType="begin"/>
        </w:r>
        <w:r>
          <w:instrText xml:space="preserve"> PAGEREF _Toc13507 \h </w:instrText>
        </w:r>
        <w:r>
          <w:fldChar w:fldCharType="separate"/>
        </w:r>
        <w:r>
          <w:t>32</w:t>
        </w:r>
        <w:r>
          <w:fldChar w:fldCharType="end"/>
        </w:r>
      </w:hyperlink>
    </w:p>
    <w:p>
      <w:pPr>
        <w:pStyle w:val="TOC2"/>
        <w:tabs>
          <w:tab w:val="right" w:leader="dot" w:pos="8306"/>
        </w:tabs>
      </w:pPr>
      <w:hyperlink w:anchor="_Toc25813" w:history="1">
        <w:r>
          <w:rPr>
            <w:rFonts w:ascii="仿宋" w:eastAsia="仿宋" w:hAnsi="仿宋" w:cs="仿宋" w:hint="eastAsia"/>
            <w:lang w:eastAsia="zh-CN"/>
          </w:rPr>
          <w:t>(二)、建设进度</w:t>
        </w:r>
        <w:r>
          <w:tab/>
        </w:r>
        <w:r>
          <w:fldChar w:fldCharType="begin"/>
        </w:r>
        <w:r>
          <w:instrText xml:space="preserve"> PAGEREF _Toc25813 \h </w:instrText>
        </w:r>
        <w:r>
          <w:fldChar w:fldCharType="separate"/>
        </w:r>
        <w:r>
          <w:t>32</w:t>
        </w:r>
        <w:r>
          <w:fldChar w:fldCharType="end"/>
        </w:r>
      </w:hyperlink>
    </w:p>
    <w:p>
      <w:pPr>
        <w:pStyle w:val="TOC2"/>
        <w:tabs>
          <w:tab w:val="right" w:leader="dot" w:pos="8306"/>
        </w:tabs>
      </w:pPr>
      <w:hyperlink w:anchor="_Toc26245" w:history="1">
        <w:r>
          <w:rPr>
            <w:rFonts w:ascii="仿宋" w:eastAsia="仿宋" w:hAnsi="仿宋" w:cs="仿宋" w:hint="eastAsia"/>
            <w:lang w:eastAsia="zh-CN"/>
          </w:rPr>
          <w:t>(三)、进度安排注意事项</w:t>
        </w:r>
        <w:r>
          <w:tab/>
        </w:r>
        <w:r>
          <w:fldChar w:fldCharType="begin"/>
        </w:r>
        <w:r>
          <w:instrText xml:space="preserve"> PAGEREF _Toc26245 \h </w:instrText>
        </w:r>
        <w:r>
          <w:fldChar w:fldCharType="separate"/>
        </w:r>
        <w:r>
          <w:t>33</w:t>
        </w:r>
        <w:r>
          <w:fldChar w:fldCharType="end"/>
        </w:r>
      </w:hyperlink>
    </w:p>
    <w:p>
      <w:pPr>
        <w:pStyle w:val="TOC2"/>
        <w:tabs>
          <w:tab w:val="right" w:leader="dot" w:pos="8306"/>
        </w:tabs>
      </w:pPr>
      <w:hyperlink w:anchor="_Toc22704" w:history="1">
        <w:r>
          <w:rPr>
            <w:rFonts w:ascii="仿宋" w:eastAsia="仿宋" w:hAnsi="仿宋" w:cs="仿宋" w:hint="eastAsia"/>
            <w:lang w:eastAsia="zh-CN"/>
          </w:rPr>
          <w:t>(四)、人力资源配置</w:t>
        </w:r>
        <w:r>
          <w:tab/>
        </w:r>
        <w:r>
          <w:fldChar w:fldCharType="begin"/>
        </w:r>
        <w:r>
          <w:instrText xml:space="preserve"> PAGEREF _Toc22704 \h </w:instrText>
        </w:r>
        <w:r>
          <w:fldChar w:fldCharType="separate"/>
        </w:r>
        <w:r>
          <w:t>35</w:t>
        </w:r>
        <w:r>
          <w:fldChar w:fldCharType="end"/>
        </w:r>
      </w:hyperlink>
    </w:p>
    <w:p>
      <w:pPr>
        <w:pStyle w:val="TOC1"/>
        <w:tabs>
          <w:tab w:val="right" w:leader="dot" w:pos="8306"/>
        </w:tabs>
      </w:pPr>
      <w:hyperlink w:anchor="_Toc21931" w:history="1">
        <w:r>
          <w:rPr>
            <w:rFonts w:ascii="仿宋" w:eastAsia="仿宋" w:hAnsi="仿宋" w:cs="仿宋" w:hint="eastAsia"/>
            <w:lang w:eastAsia="zh-CN"/>
          </w:rPr>
          <w:t>十、船舶涂料项目风险管理</w:t>
        </w:r>
        <w:r>
          <w:tab/>
        </w:r>
        <w:r>
          <w:fldChar w:fldCharType="begin"/>
        </w:r>
        <w:r>
          <w:instrText xml:space="preserve"> PAGEREF _Toc21931 \h </w:instrText>
        </w:r>
        <w:r>
          <w:fldChar w:fldCharType="separate"/>
        </w:r>
        <w:r>
          <w:t>36</w:t>
        </w:r>
        <w:r>
          <w:fldChar w:fldCharType="end"/>
        </w:r>
      </w:hyperlink>
    </w:p>
    <w:p>
      <w:pPr>
        <w:pStyle w:val="TOC2"/>
        <w:tabs>
          <w:tab w:val="right" w:leader="dot" w:pos="8306"/>
        </w:tabs>
      </w:pPr>
      <w:hyperlink w:anchor="_Toc30907" w:history="1">
        <w:r>
          <w:rPr>
            <w:rFonts w:ascii="仿宋" w:eastAsia="仿宋" w:hAnsi="仿宋" w:cs="仿宋" w:hint="eastAsia"/>
            <w:lang w:eastAsia="zh-CN"/>
          </w:rPr>
          <w:t>(一)、风险识别与评估</w:t>
        </w:r>
        <w:r>
          <w:tab/>
        </w:r>
        <w:r>
          <w:fldChar w:fldCharType="begin"/>
        </w:r>
        <w:r>
          <w:instrText xml:space="preserve"> PAGEREF _Toc30907 \h </w:instrText>
        </w:r>
        <w:r>
          <w:fldChar w:fldCharType="separate"/>
        </w:r>
        <w:r>
          <w:t>36</w:t>
        </w:r>
        <w:r>
          <w:fldChar w:fldCharType="end"/>
        </w:r>
      </w:hyperlink>
    </w:p>
    <w:p>
      <w:pPr>
        <w:pStyle w:val="TOC2"/>
        <w:tabs>
          <w:tab w:val="right" w:leader="dot" w:pos="8306"/>
        </w:tabs>
      </w:pPr>
      <w:hyperlink w:anchor="_Toc17463" w:history="1">
        <w:r>
          <w:rPr>
            <w:rFonts w:ascii="仿宋" w:eastAsia="仿宋" w:hAnsi="仿宋" w:cs="仿宋" w:hint="eastAsia"/>
            <w:lang w:eastAsia="zh-CN"/>
          </w:rPr>
          <w:t>(二)、风险应对策略</w:t>
        </w:r>
        <w:r>
          <w:tab/>
        </w:r>
        <w:r>
          <w:fldChar w:fldCharType="begin"/>
        </w:r>
        <w:r>
          <w:instrText xml:space="preserve"> PAGEREF _Toc17463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59" w:history="1">
        <w:r>
          <w:rPr>
            <w:rFonts w:ascii="仿宋" w:eastAsia="仿宋" w:hAnsi="仿宋" w:cs="仿宋" w:hint="eastAsia"/>
            <w:lang w:eastAsia="zh-CN"/>
          </w:rPr>
          <w:t>(三)、风险监控与控制</w:t>
        </w:r>
        <w:r>
          <w:tab/>
        </w:r>
        <w:r>
          <w:fldChar w:fldCharType="begin"/>
        </w:r>
        <w:r>
          <w:instrText xml:space="preserve"> PAGEREF _Toc31659 \h </w:instrText>
        </w:r>
        <w:r>
          <w:fldChar w:fldCharType="separate"/>
        </w:r>
        <w:r>
          <w:t>39</w:t>
        </w:r>
        <w:r>
          <w:fldChar w:fldCharType="end"/>
        </w:r>
      </w:hyperlink>
    </w:p>
    <w:p>
      <w:pPr>
        <w:pStyle w:val="TOC1"/>
        <w:tabs>
          <w:tab w:val="right" w:leader="dot" w:pos="8306"/>
        </w:tabs>
      </w:pPr>
      <w:hyperlink w:anchor="_Toc8133" w:history="1">
        <w:r>
          <w:rPr>
            <w:rFonts w:ascii="仿宋" w:eastAsia="仿宋" w:hAnsi="仿宋" w:cs="仿宋" w:hint="eastAsia"/>
            <w:lang w:eastAsia="zh-CN"/>
          </w:rPr>
          <w:t>十一、船舶涂料项目人力资源管理</w:t>
        </w:r>
        <w:r>
          <w:tab/>
        </w:r>
        <w:r>
          <w:fldChar w:fldCharType="begin"/>
        </w:r>
        <w:r>
          <w:instrText xml:space="preserve"> PAGEREF _Toc8133 \h </w:instrText>
        </w:r>
        <w:r>
          <w:fldChar w:fldCharType="separate"/>
        </w:r>
        <w:r>
          <w:t>40</w:t>
        </w:r>
        <w:r>
          <w:fldChar w:fldCharType="end"/>
        </w:r>
      </w:hyperlink>
    </w:p>
    <w:p>
      <w:pPr>
        <w:pStyle w:val="TOC2"/>
        <w:tabs>
          <w:tab w:val="right" w:leader="dot" w:pos="8306"/>
        </w:tabs>
      </w:pPr>
      <w:hyperlink w:anchor="_Toc19332" w:history="1">
        <w:r>
          <w:rPr>
            <w:rFonts w:ascii="仿宋" w:eastAsia="仿宋" w:hAnsi="仿宋" w:cs="仿宋" w:hint="eastAsia"/>
            <w:lang w:eastAsia="zh-CN"/>
          </w:rPr>
          <w:t>(一)、建立健全的预算管理制度</w:t>
        </w:r>
        <w:r>
          <w:tab/>
        </w:r>
        <w:r>
          <w:fldChar w:fldCharType="begin"/>
        </w:r>
        <w:r>
          <w:instrText xml:space="preserve"> PAGEREF _Toc19332 \h </w:instrText>
        </w:r>
        <w:r>
          <w:fldChar w:fldCharType="separate"/>
        </w:r>
        <w:r>
          <w:t>40</w:t>
        </w:r>
        <w:r>
          <w:fldChar w:fldCharType="end"/>
        </w:r>
      </w:hyperlink>
    </w:p>
    <w:p>
      <w:pPr>
        <w:pStyle w:val="TOC2"/>
        <w:tabs>
          <w:tab w:val="right" w:leader="dot" w:pos="8306"/>
        </w:tabs>
      </w:pPr>
      <w:hyperlink w:anchor="_Toc22999" w:history="1">
        <w:r>
          <w:rPr>
            <w:rFonts w:ascii="仿宋" w:eastAsia="仿宋" w:hAnsi="仿宋" w:cs="仿宋" w:hint="eastAsia"/>
            <w:lang w:eastAsia="zh-CN"/>
          </w:rPr>
          <w:t>(二)、加强资金流动监控</w:t>
        </w:r>
        <w:r>
          <w:tab/>
        </w:r>
        <w:r>
          <w:fldChar w:fldCharType="begin"/>
        </w:r>
        <w:r>
          <w:instrText xml:space="preserve"> PAGEREF _Toc22999 \h </w:instrText>
        </w:r>
        <w:r>
          <w:fldChar w:fldCharType="separate"/>
        </w:r>
        <w:r>
          <w:t>41</w:t>
        </w:r>
        <w:r>
          <w:fldChar w:fldCharType="end"/>
        </w:r>
      </w:hyperlink>
    </w:p>
    <w:p>
      <w:pPr>
        <w:pStyle w:val="TOC2"/>
        <w:tabs>
          <w:tab w:val="right" w:leader="dot" w:pos="8306"/>
        </w:tabs>
      </w:pPr>
      <w:hyperlink w:anchor="_Toc11548" w:history="1">
        <w:r>
          <w:rPr>
            <w:rFonts w:ascii="仿宋" w:eastAsia="仿宋" w:hAnsi="仿宋" w:cs="仿宋" w:hint="eastAsia"/>
            <w:lang w:eastAsia="zh-CN"/>
          </w:rPr>
          <w:t>(三)、制定完善的风险控制机制</w:t>
        </w:r>
        <w:r>
          <w:tab/>
        </w:r>
        <w:r>
          <w:fldChar w:fldCharType="begin"/>
        </w:r>
        <w:r>
          <w:instrText xml:space="preserve"> PAGEREF _Toc11548 \h </w:instrText>
        </w:r>
        <w:r>
          <w:fldChar w:fldCharType="separate"/>
        </w:r>
        <w:r>
          <w:t>42</w:t>
        </w:r>
        <w:r>
          <w:fldChar w:fldCharType="end"/>
        </w:r>
      </w:hyperlink>
    </w:p>
    <w:p>
      <w:pPr>
        <w:pStyle w:val="TOC2"/>
        <w:tabs>
          <w:tab w:val="right" w:leader="dot" w:pos="8306"/>
        </w:tabs>
      </w:pPr>
      <w:hyperlink w:anchor="_Toc24508" w:history="1">
        <w:r>
          <w:rPr>
            <w:rFonts w:ascii="仿宋" w:eastAsia="仿宋" w:hAnsi="仿宋" w:cs="仿宋" w:hint="eastAsia"/>
            <w:lang w:eastAsia="zh-CN"/>
          </w:rPr>
          <w:t>(四)、优化成本管理</w:t>
        </w:r>
        <w:r>
          <w:tab/>
        </w:r>
        <w:r>
          <w:fldChar w:fldCharType="begin"/>
        </w:r>
        <w:r>
          <w:instrText xml:space="preserve"> PAGEREF _Toc24508 \h </w:instrText>
        </w:r>
        <w:r>
          <w:fldChar w:fldCharType="separate"/>
        </w:r>
        <w:r>
          <w:t>44</w:t>
        </w:r>
        <w:r>
          <w:fldChar w:fldCharType="end"/>
        </w:r>
      </w:hyperlink>
    </w:p>
    <w:p>
      <w:pPr>
        <w:pStyle w:val="TOC1"/>
        <w:tabs>
          <w:tab w:val="right" w:leader="dot" w:pos="8306"/>
        </w:tabs>
      </w:pPr>
      <w:hyperlink w:anchor="_Toc3325" w:history="1">
        <w:r>
          <w:rPr>
            <w:rFonts w:ascii="仿宋" w:eastAsia="仿宋" w:hAnsi="仿宋" w:cs="仿宋" w:hint="eastAsia"/>
            <w:lang w:eastAsia="zh-CN"/>
          </w:rPr>
          <w:t>十二、船舶涂料项目创新与研发</w:t>
        </w:r>
        <w:r>
          <w:tab/>
        </w:r>
        <w:r>
          <w:fldChar w:fldCharType="begin"/>
        </w:r>
        <w:r>
          <w:instrText xml:space="preserve"> PAGEREF _Toc3325 \h </w:instrText>
        </w:r>
        <w:r>
          <w:fldChar w:fldCharType="separate"/>
        </w:r>
        <w:r>
          <w:t>45</w:t>
        </w:r>
        <w:r>
          <w:fldChar w:fldCharType="end"/>
        </w:r>
      </w:hyperlink>
    </w:p>
    <w:p>
      <w:pPr>
        <w:pStyle w:val="TOC2"/>
        <w:tabs>
          <w:tab w:val="right" w:leader="dot" w:pos="8306"/>
        </w:tabs>
      </w:pPr>
      <w:hyperlink w:anchor="_Toc5771" w:history="1">
        <w:r>
          <w:rPr>
            <w:rFonts w:ascii="仿宋" w:eastAsia="仿宋" w:hAnsi="仿宋" w:cs="仿宋" w:hint="eastAsia"/>
            <w:lang w:eastAsia="zh-CN"/>
          </w:rPr>
          <w:t>(一)、创新策略与方向</w:t>
        </w:r>
        <w:r>
          <w:tab/>
        </w:r>
        <w:r>
          <w:fldChar w:fldCharType="begin"/>
        </w:r>
        <w:r>
          <w:instrText xml:space="preserve"> PAGEREF _Toc5771 \h </w:instrText>
        </w:r>
        <w:r>
          <w:fldChar w:fldCharType="separate"/>
        </w:r>
        <w:r>
          <w:t>45</w:t>
        </w:r>
        <w:r>
          <w:fldChar w:fldCharType="end"/>
        </w:r>
      </w:hyperlink>
    </w:p>
    <w:p>
      <w:pPr>
        <w:pStyle w:val="TOC2"/>
        <w:tabs>
          <w:tab w:val="right" w:leader="dot" w:pos="8306"/>
        </w:tabs>
      </w:pPr>
      <w:hyperlink w:anchor="_Toc25572" w:history="1">
        <w:r>
          <w:rPr>
            <w:rFonts w:ascii="仿宋" w:eastAsia="仿宋" w:hAnsi="仿宋" w:cs="仿宋" w:hint="eastAsia"/>
            <w:lang w:eastAsia="zh-CN"/>
          </w:rPr>
          <w:t>(二)、研发规划与投入</w:t>
        </w:r>
        <w:r>
          <w:tab/>
        </w:r>
        <w:r>
          <w:fldChar w:fldCharType="begin"/>
        </w:r>
        <w:r>
          <w:instrText xml:space="preserve"> PAGEREF _Toc25572 \h </w:instrText>
        </w:r>
        <w:r>
          <w:fldChar w:fldCharType="separate"/>
        </w:r>
        <w:r>
          <w:t>46</w:t>
        </w:r>
        <w:r>
          <w:fldChar w:fldCharType="end"/>
        </w:r>
      </w:hyperlink>
    </w:p>
    <w:p>
      <w:pPr>
        <w:pStyle w:val="TOC1"/>
        <w:tabs>
          <w:tab w:val="right" w:leader="dot" w:pos="8306"/>
        </w:tabs>
      </w:pPr>
      <w:hyperlink w:anchor="_Toc9213" w:history="1">
        <w:r>
          <w:rPr>
            <w:rFonts w:ascii="仿宋" w:eastAsia="仿宋" w:hAnsi="仿宋" w:cs="仿宋" w:hint="eastAsia"/>
            <w:lang w:eastAsia="zh-CN"/>
          </w:rPr>
          <w:t>十三、供应链管理</w:t>
        </w:r>
        <w:r>
          <w:tab/>
        </w:r>
        <w:r>
          <w:fldChar w:fldCharType="begin"/>
        </w:r>
        <w:r>
          <w:instrText xml:space="preserve"> PAGEREF _Toc9213 \h </w:instrText>
        </w:r>
        <w:r>
          <w:fldChar w:fldCharType="separate"/>
        </w:r>
        <w:r>
          <w:t>48</w:t>
        </w:r>
        <w:r>
          <w:fldChar w:fldCharType="end"/>
        </w:r>
      </w:hyperlink>
    </w:p>
    <w:p>
      <w:pPr>
        <w:pStyle w:val="TOC2"/>
        <w:tabs>
          <w:tab w:val="right" w:leader="dot" w:pos="8306"/>
        </w:tabs>
      </w:pPr>
      <w:hyperlink w:anchor="_Toc30900" w:history="1">
        <w:r>
          <w:rPr>
            <w:rFonts w:ascii="仿宋" w:eastAsia="仿宋" w:hAnsi="仿宋" w:cs="仿宋" w:hint="eastAsia"/>
            <w:lang w:eastAsia="zh-CN"/>
          </w:rPr>
          <w:t>(一)、供应链战略规划</w:t>
        </w:r>
        <w:r>
          <w:tab/>
        </w:r>
        <w:r>
          <w:fldChar w:fldCharType="begin"/>
        </w:r>
        <w:r>
          <w:instrText xml:space="preserve"> PAGEREF _Toc30900 \h </w:instrText>
        </w:r>
        <w:r>
          <w:fldChar w:fldCharType="separate"/>
        </w:r>
        <w:r>
          <w:t>48</w:t>
        </w:r>
        <w:r>
          <w:fldChar w:fldCharType="end"/>
        </w:r>
      </w:hyperlink>
    </w:p>
    <w:p>
      <w:pPr>
        <w:pStyle w:val="TOC2"/>
        <w:tabs>
          <w:tab w:val="right" w:leader="dot" w:pos="8306"/>
        </w:tabs>
      </w:pPr>
      <w:hyperlink w:anchor="_Toc21305" w:history="1">
        <w:r>
          <w:rPr>
            <w:rFonts w:ascii="仿宋" w:eastAsia="仿宋" w:hAnsi="仿宋" w:cs="仿宋" w:hint="eastAsia"/>
            <w:lang w:eastAsia="zh-CN"/>
          </w:rPr>
          <w:t>(二)、供应商选择与合作</w:t>
        </w:r>
        <w:r>
          <w:tab/>
        </w:r>
        <w:r>
          <w:fldChar w:fldCharType="begin"/>
        </w:r>
        <w:r>
          <w:instrText xml:space="preserve"> PAGEREF _Toc21305 \h </w:instrText>
        </w:r>
        <w:r>
          <w:fldChar w:fldCharType="separate"/>
        </w:r>
        <w:r>
          <w:t>50</w:t>
        </w:r>
        <w:r>
          <w:fldChar w:fldCharType="end"/>
        </w:r>
      </w:hyperlink>
    </w:p>
    <w:p>
      <w:pPr>
        <w:pStyle w:val="TOC2"/>
        <w:tabs>
          <w:tab w:val="right" w:leader="dot" w:pos="8306"/>
        </w:tabs>
      </w:pPr>
      <w:hyperlink w:anchor="_Toc12957" w:history="1">
        <w:r>
          <w:rPr>
            <w:rFonts w:ascii="仿宋" w:eastAsia="仿宋" w:hAnsi="仿宋" w:cs="仿宋" w:hint="eastAsia"/>
            <w:lang w:eastAsia="zh-CN"/>
          </w:rPr>
          <w:t>(三)、物流与库存管理</w:t>
        </w:r>
        <w:r>
          <w:tab/>
        </w:r>
        <w:r>
          <w:fldChar w:fldCharType="begin"/>
        </w:r>
        <w:r>
          <w:instrText xml:space="preserve"> PAGEREF _Toc12957 \h </w:instrText>
        </w:r>
        <w:r>
          <w:fldChar w:fldCharType="separate"/>
        </w:r>
        <w:r>
          <w:t>51</w:t>
        </w:r>
        <w:r>
          <w:fldChar w:fldCharType="end"/>
        </w:r>
      </w:hyperlink>
    </w:p>
    <w:p>
      <w:pPr>
        <w:pStyle w:val="TOC1"/>
        <w:tabs>
          <w:tab w:val="right" w:leader="dot" w:pos="8306"/>
        </w:tabs>
      </w:pPr>
      <w:hyperlink w:anchor="_Toc7366" w:history="1">
        <w:r>
          <w:rPr>
            <w:rFonts w:ascii="仿宋" w:eastAsia="仿宋" w:hAnsi="仿宋" w:cs="仿宋" w:hint="eastAsia"/>
            <w:lang w:eastAsia="zh-CN"/>
          </w:rPr>
          <w:t>十四、船舶涂料项目变更管理</w:t>
        </w:r>
        <w:r>
          <w:tab/>
        </w:r>
        <w:r>
          <w:fldChar w:fldCharType="begin"/>
        </w:r>
        <w:r>
          <w:instrText xml:space="preserve"> PAGEREF _Toc7366 \h </w:instrText>
        </w:r>
        <w:r>
          <w:fldChar w:fldCharType="separate"/>
        </w:r>
        <w:r>
          <w:t>52</w:t>
        </w:r>
        <w:r>
          <w:fldChar w:fldCharType="end"/>
        </w:r>
      </w:hyperlink>
    </w:p>
    <w:p>
      <w:pPr>
        <w:pStyle w:val="TOC2"/>
        <w:tabs>
          <w:tab w:val="right" w:leader="dot" w:pos="8306"/>
        </w:tabs>
      </w:pPr>
      <w:hyperlink w:anchor="_Toc1466" w:history="1">
        <w:r>
          <w:rPr>
            <w:rFonts w:ascii="仿宋" w:eastAsia="仿宋" w:hAnsi="仿宋" w:cs="仿宋" w:hint="eastAsia"/>
            <w:lang w:eastAsia="zh-CN"/>
          </w:rPr>
          <w:t>(一)、变更申请与评估</w:t>
        </w:r>
        <w:r>
          <w:tab/>
        </w:r>
        <w:r>
          <w:fldChar w:fldCharType="begin"/>
        </w:r>
        <w:r>
          <w:instrText xml:space="preserve"> PAGEREF _Toc1466 \h </w:instrText>
        </w:r>
        <w:r>
          <w:fldChar w:fldCharType="separate"/>
        </w:r>
        <w:r>
          <w:t>52</w:t>
        </w:r>
        <w:r>
          <w:fldChar w:fldCharType="end"/>
        </w:r>
      </w:hyperlink>
    </w:p>
    <w:p>
      <w:pPr>
        <w:pStyle w:val="TOC2"/>
        <w:tabs>
          <w:tab w:val="right" w:leader="dot" w:pos="8306"/>
        </w:tabs>
      </w:pPr>
      <w:hyperlink w:anchor="_Toc21311" w:history="1">
        <w:r>
          <w:rPr>
            <w:rFonts w:ascii="仿宋" w:eastAsia="仿宋" w:hAnsi="仿宋" w:cs="仿宋" w:hint="eastAsia"/>
            <w:lang w:eastAsia="zh-CN"/>
          </w:rPr>
          <w:t>(二)、变更实施与控制</w:t>
        </w:r>
        <w:r>
          <w:tab/>
        </w:r>
        <w:r>
          <w:fldChar w:fldCharType="begin"/>
        </w:r>
        <w:r>
          <w:instrText xml:space="preserve"> PAGEREF _Toc21311 \h </w:instrText>
        </w:r>
        <w:r>
          <w:fldChar w:fldCharType="separate"/>
        </w:r>
        <w:r>
          <w:t>53</w:t>
        </w:r>
        <w:r>
          <w:fldChar w:fldCharType="end"/>
        </w:r>
      </w:hyperlink>
    </w:p>
    <w:p>
      <w:pPr>
        <w:pStyle w:val="TOC1"/>
        <w:tabs>
          <w:tab w:val="right" w:leader="dot" w:pos="8306"/>
        </w:tabs>
      </w:pPr>
      <w:hyperlink w:anchor="_Toc5504" w:history="1">
        <w:r>
          <w:rPr>
            <w:rFonts w:ascii="仿宋" w:eastAsia="仿宋" w:hAnsi="仿宋" w:cs="仿宋" w:hint="eastAsia"/>
            <w:lang w:eastAsia="zh-CN"/>
          </w:rPr>
          <w:t>十五、利益相关者分析与沟通计划</w:t>
        </w:r>
        <w:r>
          <w:tab/>
        </w:r>
        <w:r>
          <w:fldChar w:fldCharType="begin"/>
        </w:r>
        <w:r>
          <w:instrText xml:space="preserve"> PAGEREF _Toc5504 \h </w:instrText>
        </w:r>
        <w:r>
          <w:fldChar w:fldCharType="separate"/>
        </w:r>
        <w:r>
          <w:t>53</w:t>
        </w:r>
        <w:r>
          <w:fldChar w:fldCharType="end"/>
        </w:r>
      </w:hyperlink>
    </w:p>
    <w:p>
      <w:pPr>
        <w:pStyle w:val="TOC2"/>
        <w:tabs>
          <w:tab w:val="right" w:leader="dot" w:pos="8306"/>
        </w:tabs>
      </w:pPr>
      <w:hyperlink w:anchor="_Toc17024" w:history="1">
        <w:r>
          <w:rPr>
            <w:rFonts w:ascii="仿宋" w:eastAsia="仿宋" w:hAnsi="仿宋" w:cs="仿宋" w:hint="eastAsia"/>
            <w:lang w:eastAsia="zh-CN"/>
          </w:rPr>
          <w:t>(一)、利益相关者分析</w:t>
        </w:r>
        <w:r>
          <w:tab/>
        </w:r>
        <w:r>
          <w:fldChar w:fldCharType="begin"/>
        </w:r>
        <w:r>
          <w:instrText xml:space="preserve"> PAGEREF _Toc17024 \h </w:instrText>
        </w:r>
        <w:r>
          <w:fldChar w:fldCharType="separate"/>
        </w:r>
        <w:r>
          <w:t>53</w:t>
        </w:r>
        <w:r>
          <w:fldChar w:fldCharType="end"/>
        </w:r>
      </w:hyperlink>
    </w:p>
    <w:p>
      <w:pPr>
        <w:pStyle w:val="TOC2"/>
        <w:tabs>
          <w:tab w:val="right" w:leader="dot" w:pos="8306"/>
        </w:tabs>
      </w:pPr>
      <w:hyperlink w:anchor="_Toc17320" w:history="1">
        <w:r>
          <w:rPr>
            <w:rFonts w:ascii="仿宋" w:eastAsia="仿宋" w:hAnsi="仿宋" w:cs="仿宋" w:hint="eastAsia"/>
            <w:lang w:eastAsia="zh-CN"/>
          </w:rPr>
          <w:t>(二)、沟通计划</w:t>
        </w:r>
        <w:r>
          <w:tab/>
        </w:r>
        <w:r>
          <w:fldChar w:fldCharType="begin"/>
        </w:r>
        <w:r>
          <w:instrText xml:space="preserve"> PAGEREF _Toc17320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459"/>
      <w:r>
        <w:rPr>
          <w:rFonts w:ascii="仿宋" w:eastAsia="仿宋" w:hAnsi="仿宋" w:cs="仿宋" w:hint="eastAsia"/>
          <w:sz w:val="28"/>
          <w:lang w:eastAsia="zh-CN"/>
        </w:rPr>
        <w:t>一、船舶涂料项目危机管理</w:t>
      </w:r>
      <w:bookmarkEnd w:id="2"/>
    </w:p>
    <w:p>
      <w:pPr>
        <w:pStyle w:val="Heading2"/>
        <w:rPr>
          <w:rFonts w:ascii="仿宋" w:eastAsia="仿宋" w:hAnsi="仿宋" w:cs="仿宋" w:hint="eastAsia"/>
          <w:lang w:eastAsia="zh-CN"/>
        </w:rPr>
      </w:pPr>
      <w:bookmarkStart w:id="3" w:name="_Toc442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船舶涂料项目危机管理中，危机预警与识别是确保船舶涂料项目稳健运行的核心步骤。通过建立全面的监测机制，船舶涂料项目团队旨在及时发现和理解潜在的风险和危机因素，以便采取及时的预防和应对措施，确保船舶涂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首先，通过深入的风险评估，船舶涂料项目团队全面分析了整个船舶涂料项目和各个阶段可能存在的威胁。这包括准确评估每个潜在风险的发生概率和可能影响的程度，为后续危机预警提供了有力支持。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船舶涂料项目团队着重于明确定义船舶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船舶涂料项目进展的持续监控，团队能够及时发现潜在问题并作出迅速反应。船舶涂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在这一阶段，团队的专业素养和反应速度将发挥至关重要的作用，以确保潜在危机能够在初期得到有效的处理，最大程度地减轻负面影响。通过危机预警与识别，船舶涂料项目得以更有序、可控地推进。</w:t>
      </w:r>
    </w:p>
    <w:p>
      <w:pPr>
        <w:pStyle w:val="Heading2"/>
        <w:ind w:firstLine="560" w:firstLineChars="200"/>
        <w:rPr>
          <w:rFonts w:ascii="仿宋" w:eastAsia="仿宋" w:hAnsi="仿宋" w:cs="仿宋" w:hint="eastAsia"/>
          <w:sz w:val="28"/>
          <w:lang w:eastAsia="zh-CN"/>
        </w:rPr>
      </w:pPr>
      <w:bookmarkStart w:id="4" w:name="_Toc98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在危机发生时，船舶涂料项目团队立即行动，成立了应急小组。该小组的任务是迅速制定并实施紧急应对措施，以最小化潜在损失。以下是采取的主要措施：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暂停船舶涂料项目进度：为遏制危机蔓延，船舶涂料项目暂时停止进行，以便全面评估当前状况。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资源重新分配：重新评估船舶涂料项目资源的分配，确保最大限度地减小损失。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实时沟通：与关键利益相关者建立实时沟通机制，向他们传递船舶涂料项目危机的实际状况，保障船舶涂料项目核心利益。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在紧急应对的同时，船舶涂料项目团队强调了团队协作和有效沟通的重要性。以下是团队协作的关键举措：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信息共享机制：建立了信息共享平台，确保团队成员能够及时获取船舶涂料项目危机的实时信息。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领导者沟通：船舶涂料项目领导者通过定期会议和即时沟通工具，指导团队应对危机，保持团队稳定运行。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随着危机得到初步控制，船舶涂料项目团队转向制定恢复计划，以确保船舶涂料项目能够从中迅速恢复。主要恢复计划包括：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修复受损的进度计划：重新评估船舶涂料项目进度，制定修复计划，确保船舶涂料项目尽快回归正常进程。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重新调整资源分配：优化资源分配，确保船舶涂料项目在有限资源下高效运转。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风险管理机制加强：对船舶涂料项目风险进行全面评估，制定更强化的风险管理策略，以预防未来可能的危机。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553"/>
      <w:r>
        <w:rPr>
          <w:rFonts w:ascii="仿宋" w:eastAsia="仿宋" w:hAnsi="仿宋" w:cs="仿宋" w:hint="eastAsia"/>
          <w:sz w:val="28"/>
          <w:lang w:eastAsia="zh-CN"/>
        </w:rPr>
        <w:t>二、船舶涂料项目建设单位说明</w:t>
      </w:r>
      <w:bookmarkEnd w:id="5"/>
    </w:p>
    <w:p>
      <w:pPr>
        <w:pStyle w:val="Heading2"/>
        <w:rPr>
          <w:rFonts w:ascii="仿宋" w:eastAsia="仿宋" w:hAnsi="仿宋" w:cs="仿宋" w:hint="eastAsia"/>
          <w:lang w:eastAsia="zh-CN"/>
        </w:rPr>
      </w:pPr>
      <w:bookmarkStart w:id="6" w:name="_Toc19458"/>
      <w:r>
        <w:rPr>
          <w:rFonts w:ascii="仿宋" w:eastAsia="仿宋" w:hAnsi="仿宋" w:cs="仿宋" w:hint="eastAsia"/>
          <w:lang w:eastAsia="zh-CN"/>
        </w:rPr>
        <w:t>(一)、船舶涂料项目承办单位基本情况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27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船舶涂料项目承办单位的XXXX，我们着眼于实现可持续的经济效益。通过技术创新和解决方案的提供，公司预计在船舶涂料项目执行期间将获得可观的收入增长。这一收入来源主要包括船舶涂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同时，我们注重成本控制和效率提升，以确保船舶涂料项目的可持续盈利。透过精细的管理和资源优化，公司期望实现船舶涂料项目利润最大化。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船舶涂料项目实施进行全面的投资评估，包括船舶涂料项目启动阶段的资金投入和后续运营成本。通过对船舶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船舶涂料项目实施过程中具备足够的资金流动性，公司将进行详尽的现金流分析。这包括资金需求的合理预测、船舶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5541"/>
      <w:r>
        <w:rPr>
          <w:rFonts w:ascii="仿宋" w:eastAsia="仿宋" w:hAnsi="仿宋" w:cs="仿宋" w:hint="eastAsia"/>
          <w:sz w:val="28"/>
          <w:lang w:eastAsia="zh-CN"/>
        </w:rPr>
        <w:t>三、船舶涂料项目可持续发展</w:t>
      </w:r>
      <w:bookmarkEnd w:id="8"/>
    </w:p>
    <w:p>
      <w:pPr>
        <w:pStyle w:val="Heading2"/>
        <w:rPr>
          <w:rFonts w:ascii="仿宋" w:eastAsia="仿宋" w:hAnsi="仿宋" w:cs="仿宋" w:hint="eastAsia"/>
          <w:lang w:eastAsia="zh-CN"/>
        </w:rPr>
      </w:pPr>
      <w:bookmarkStart w:id="9" w:name="_Toc1233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涂料项目中，船舶涂料项目团队着眼于未来，明确了可持续发展的战略方向。制定的具体可持续发展目标包括降低资源使用、采用环保技术、最大化社会效益等。这一步骤不仅有助于船舶涂料项目在环保和社会责任方面达到最高标准，也为未来提供了明确的指引，确保船舶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可持续实践的融入船舶涂料项目管理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船舶涂料项目管理周期。从船舶涂料项目规划开始，船舶涂料项目团队就考虑了环境和社会的因素。在执行阶段，船舶涂料项目团队积极推动绿色技术的应用，优化资源利用。此外，关注员工的社会责任，通过培训和沟通活动提高员工对可持续发展的认知，使他们能够在日常工作中践行可持续实践。这些举措不仅为船舶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228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扎根于船舶涂料项目的可持续发展理念，我们深信环保与社会责任是船舶涂料项目成功的关键支柱。在船舶涂料项目的每一步，我们都致力于通过创新和实践，履行对环境和社会的坚定责任。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团队通过引入先进的环保技术、建立高效的废物处理系统以及推动能源节约措施，积极履行环保责任。定期的环保监测和评估确保船舶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不仅致力于自身可持续发展，还注重对社会的回馈。通过支持社区船舶涂料项目、参与慈善事业、提供培训机会等方式，船舶涂料项目积极履行社会责任。与当地社区建立积极互动，关注员工的工作与生活平衡，以及员工的身心健康，是船舶涂料项目在社会责任层面的关键举措。这样的实践不仅增强了船舶涂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1599"/>
      <w:r>
        <w:rPr>
          <w:rFonts w:ascii="仿宋" w:eastAsia="仿宋" w:hAnsi="仿宋" w:cs="仿宋" w:hint="eastAsia"/>
          <w:sz w:val="28"/>
          <w:lang w:eastAsia="zh-CN"/>
        </w:rPr>
        <w:t>四、船舶涂料项目概论</w:t>
      </w:r>
      <w:bookmarkEnd w:id="11"/>
    </w:p>
    <w:p>
      <w:pPr>
        <w:pStyle w:val="Heading2"/>
        <w:rPr>
          <w:rFonts w:ascii="仿宋" w:eastAsia="仿宋" w:hAnsi="仿宋" w:cs="仿宋" w:hint="eastAsia"/>
          <w:lang w:eastAsia="zh-CN"/>
        </w:rPr>
      </w:pPr>
      <w:bookmarkStart w:id="12" w:name="_Toc28038"/>
      <w:r>
        <w:rPr>
          <w:rFonts w:ascii="仿宋" w:eastAsia="仿宋" w:hAnsi="仿宋" w:cs="仿宋" w:hint="eastAsia"/>
          <w:lang w:eastAsia="zh-CN"/>
        </w:rPr>
        <w:t>(一)、船舶涂料项目概况</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起源追溯至对市场的深入洞察。市场的不断演变与变革为船舶涂料项目提供了难得的机遇。当前市场存在的需求缺口和变革的大环境共同构成了船舶涂料项目的背景。这个船舶涂料项目旨在充分利用市场机遇，填补行业中尚未满足的需求，为客户提供全新的解决方案。市场的变革和需求的增长使得这个船舶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船舶涂料项目名称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正式命名为船舶涂料。这个名称不仅仅是一个标识，更代表了船舶涂料项目的核心理念和愿景。它蕴含着船舶涂料项目所要解决问题的关键字，具有强烈的表达和辨识度，为船舶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船舶涂料项目目标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核心目标是提供一种全新、高效的解决方案，满足客户日益增长的需求。船舶涂料项目追求的不仅仅是满足市场需求，更是在市场中获得卓越的竞争优势。通过不断提升产品或服务的质量和创新水平，船舶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船舶涂料项目范围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全面涵盖了产品研发、制造、市场推广和售后服务，确保从产品设计到最终用户体验的全方位关注。这一全面的船舶涂料项目范围是为了确保船舶涂料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1.5 船舶涂料项目时间表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船舶涂料项目计划在未来18个月内完成，包括研发、测试、市场试点和正式推出等不同阶段。这个时间表的合理设计是为了确保船舶涂料项目各个阶段的顺利推进，以便按时交付高质量的成果。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船舶涂料项目预算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船舶涂料项目总预算估算为XX百万美元，主要分配在研发、市场推广、人员培训和运营等方面。这一充足的预算为船舶涂料项目提供了充足的资源，确保船舶涂料项目在各个方面都能取得优异的表现。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船舶涂料项目风险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船舶涂料项目可能面临的风险包括市场接受度低、技术难题、竞争激烈等。船舶涂料项目团队已经制定了相应的风险应对计划，通过前瞻性的风险管理，确保船舶涂料项目在面对不确定性时能够迅速做出应对。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船舶涂料项目团队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船舶涂料项目汇聚了一支经验丰富、多领域专业素养的核心团队，确保船舶涂料项目在各个方面都能拥有高水平的执行力。团队的协同作战是船舶涂料项目成功的关键因素之一。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船舶涂料项目背景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船舶涂料项目的背景根植于市场对更高效、创新产品的渴望，同时也受到科技发展对行业格局的深刻改变的影响。这为船舶涂料项目提供了广阔的发展空间和市场需求。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船舶涂料项目现状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截至目前，船舶涂料项目已完成市场调研和技术验证，取得了初步的成功。这为船舶涂料项目在未来的发展奠定了坚实的基础，为更远大的目标打下了坚实的基石。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5051"/>
      <w:r>
        <w:rPr>
          <w:rFonts w:ascii="仿宋" w:eastAsia="仿宋" w:hAnsi="仿宋" w:cs="仿宋" w:hint="eastAsia"/>
          <w:sz w:val="28"/>
          <w:lang w:eastAsia="zh-CN"/>
        </w:rPr>
        <w:t>(二)、船舶涂料项目目标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keyword》船舶涂料项目首要业务目标是在市场中占据有利地位，实现产品/服务的成功推广和销售。通过不断提升产品质量、创新性，船舶涂料项目追求成为行业中的领导者，赢得更多客户的青睐。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在科技迅速发展的时代，船舶涂料项目着眼于技术创新。通过持续的研发和技术升级，船舶涂料项目旨在推出更具创新性的产品或服务，以满足市场对新鲜、先进解决方案的需求。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为了建立可持续的客户关系，船舶涂料项目设定了客户满意度目标。通过提供卓越的产品质量和优质的客户服务，船舶涂料项目追求赢得客户的信任和忠诚度，确保他们的满意度达到行业领先水平。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船舶涂料项目注重社会责任和可持续发展。通过实施环保、社会责任船舶涂料项目，船舶涂料项目致力于在经济发展的同时保护环境，促进社会公平，实现可持续经营。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船舶涂料项目的团队是实现目标的核心驱动力。因此，船舶涂料项目设定了团队发展目标，包括提升团队成员的专业技能、培养领导力，以及搭建协同高效的团队工作氛围。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846"/>
      <w:r>
        <w:rPr>
          <w:rFonts w:ascii="仿宋" w:eastAsia="仿宋" w:hAnsi="仿宋" w:cs="仿宋" w:hint="eastAsia"/>
          <w:sz w:val="28"/>
          <w:lang w:eastAsia="zh-CN"/>
        </w:rPr>
        <w:t>(三)、船舶涂料项目提出的理由</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2. 船舶涂料项目提出的理由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提出源于对市场机遇的深刻洞察。当前市场中存在的需求缺口和行业发展趋势表明，有巨大的商业机会等待被开发。通过准确捕捉市场机遇，船舶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理念基于对技术创新的信仰。通过持续的研发和技术投入，船舶涂料项目有望推出更具创新性的产品或服务。在科技飞速发展的当下，船舶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提出是为了增强企业的行业竞争力。通过提升产品或服务的质量和独特性，船舶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响应了消费者需求的变化。随着社会和科技的不断发展，消费者对产品和服务的需求也在发生变化。通过深入了解并及时回应消费者的新需求，船舶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船舶涂料项目的提出是企业战略发展规划的一部分。在面对日益激烈的市场竞争和不断变化的商业环境中，船舶涂料项目作为企业战略的一环，旨在为企业开辟新的增长领域，巩固企业在行业中的地位。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提出不仅仅是基于商业考量，还注重社会责任。通过推出环保、社会责任等方面的船舶涂料项目，船舶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船舶涂料项目的提出反映了对利益相关者期望的关注。包括客户、员工、投资者等利益相关者在企业发展中都有着各自的期望，船舶涂料项目力求在满足这些期望的同时，取得更大的共赢。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047"/>
      <w:r>
        <w:rPr>
          <w:rFonts w:ascii="仿宋" w:eastAsia="仿宋" w:hAnsi="仿宋" w:cs="仿宋" w:hint="eastAsia"/>
          <w:sz w:val="28"/>
          <w:lang w:eastAsia="zh-CN"/>
        </w:rPr>
        <w:t>(四)、船舶涂料项目意义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在实施船舶涂料项目的过程中，我们不仅仅是在追逐商业成功，更是为企业和社会的多个层面创造了深远的意义。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首要意义在于提升企业的市场竞争力。通过持续的创新和对产品质量的高标准要求，船舶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舶涂料项目的推进将促使行业技术水平的提升。通过引入先进技术和创新性解决方案，船舶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船舶涂料项目不仅创造了大量就业机会，提高了就业水平，还注重社会责任和环保。通过参与社会公益事业和推动环保船舶涂料项目，船舶涂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综合而言，船舶涂料项目意义重大，不仅推动了企业的发展，也为行业和社会的进步贡献了积极力量。这是一个全面而深刻的影响，将在未来产生可持续的正面效应。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0912"/>
      <w:r>
        <w:rPr>
          <w:rFonts w:ascii="仿宋" w:eastAsia="仿宋" w:hAnsi="仿宋" w:cs="仿宋" w:hint="eastAsia"/>
          <w:sz w:val="28"/>
          <w:lang w:eastAsia="zh-CN"/>
        </w:rPr>
        <w:t>(五)、船舶涂料项目背景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在当今迅猛发展的商业环境中，船舶涂料项目的动因根植于对多方面因素的审慎考量。这个船舶涂料项目的提出并非孤立的决策，而是对企业所处背景深入思考的产物。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市场的不断演变是船舶涂料项目背后的首要原因。科技的迅速发展和全球市场的快速变化使得企业必须灵活应对。船舶涂料项目应运而生，旨在通过创新性的解决方案迎合市场的多变需求，赢得竞争中的先机。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竞争的激烈程度也是船舶涂料项目背景中不可忽视的一环。企业需要在激烈竞争中脱颖而出，为此，船舶涂料项目致力于打破常规，提供独特的价值主张，以吸引客户并确保市场份额的增长。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技术的迅速发展为企业带来了机遇与挑战。作为船舶涂料项目启动的背景之一，对新兴技术的应用将有助于提升企业的技术水平，使其在不断演进的商业环境中保持竞争优势。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此外，社会对企业责任的期望也在逐渐升高。船舶涂料项目充分融入了社会责任的理念，通过可持续经营和社会公益船舶涂料项目，企图为社会贡献一份力量，在商业成功的同时关注社会价值。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2020"/>
      <w:r>
        <w:rPr>
          <w:rFonts w:ascii="仿宋" w:eastAsia="仿宋" w:hAnsi="仿宋" w:cs="仿宋" w:hint="eastAsia"/>
          <w:sz w:val="28"/>
          <w:lang w:eastAsia="zh-CN"/>
        </w:rPr>
        <w:t>五、船舶涂料项目选址可行性分析</w:t>
      </w:r>
      <w:bookmarkEnd w:id="17"/>
    </w:p>
    <w:p>
      <w:pPr>
        <w:pStyle w:val="Heading2"/>
        <w:rPr>
          <w:rFonts w:ascii="仿宋" w:eastAsia="仿宋" w:hAnsi="仿宋" w:cs="仿宋" w:hint="eastAsia"/>
          <w:lang w:eastAsia="zh-CN"/>
        </w:rPr>
      </w:pPr>
      <w:bookmarkStart w:id="18" w:name="_Toc10941"/>
      <w:r>
        <w:rPr>
          <w:rFonts w:ascii="仿宋" w:eastAsia="仿宋" w:hAnsi="仿宋" w:cs="仿宋" w:hint="eastAsia"/>
          <w:lang w:eastAsia="zh-CN"/>
        </w:rPr>
        <w:t>(一)、船舶涂料项目选址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该船舶涂料项目选址位于XX省XX市XX区XXX街道</w:t>
      </w:r>
    </w:p>
    <w:p>
      <w:pPr>
        <w:pStyle w:val="Heading2"/>
        <w:ind w:firstLine="560" w:firstLineChars="200"/>
        <w:rPr>
          <w:rFonts w:ascii="仿宋" w:eastAsia="仿宋" w:hAnsi="仿宋" w:cs="仿宋" w:hint="eastAsia"/>
          <w:sz w:val="28"/>
          <w:lang w:eastAsia="zh-CN"/>
        </w:rPr>
      </w:pPr>
      <w:bookmarkStart w:id="19" w:name="_Toc1373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船舶涂料项目的征地面积将根据船舶涂料项目的实际规模和需求进行精确规划。具体面积XXX平方米，旨在确保船舶涂料项目不仅能够满足当前的发展需求，还能够预留空间以适应未来的扩展。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净用地面积是在征地面积基础上去除不可利用面积后的实际可开发用地。具体面积XXX平方米，考虑到环保、交通、安全等多方面因素，以确保船舶涂料项目在整体利用效率上达到最优。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船舶涂料项目计划建设的建筑总规模具体面积XXX平方米。这一规模的确定综合考虑了船舶涂料项目的性质、规模，以及城市规划的相关要求，确保建筑布局与周边环境协调一致。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绿地率是船舶涂料项目用地中被规划为绿地的比例。具体面积XXX平方米，旨在通过合理规划绿地，改善船舶涂料项目周边环境，提升居民生活质量，并符合城市整体绿化规划。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容积率是用地上可以建设的建筑总体积与用地面积之比。具体面积XXX，通过合理的容积率规划，确保船舶涂料项目建筑规模与周边环境和谐共生。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确保船舶涂料项目选址与当地城市规划相一致，具体面积XXX平方米。通过与城市规划部门深入沟通，确保船舶涂料项目不仅符合城市的整体发展方向，还能够融入城市的发展布局，为城市的长远发展贡献力量。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船舶涂料项目选址符合当地产业政策，具体面积XXX平方米。这包括船舶涂料项目对当地经济的促进作用，以及对相关产业的带动效应，确保船舶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用地总体要求必须符合环保和可持续发展的原则，具体面积XXX平方米。通过采用绿色建筑设计、节能减排等措施，确保船舶涂料项目在建设和运营过程中对环境的影响最小化，达到可持续发展的要求。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确保船舶涂料项目选址具备必要的公共设施配套，具体面积XXX平方米。这包括交通便利性、教育、医疗等基础设施，以提高居民生活品质，使得船舶涂料项目选址更具吸引力。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https://d.book118.com/476010021011010035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626AD1"/>
    <w:rsid w:val="3A626A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01002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2024-01-15T09:44:00Z</dcterms:created>
  <dcterms:modified xsi:type="dcterms:W3CDTF">2024-01-15T09:44:12Z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9B606DFFCDC34353B9ADC8E8CCD330FC_11</vt:lpwstr>
  </property>
  <property fmtid="{D5CDD505-2E9C-101B-9397-08002B2CF9AE}" pid="3" name="KSOProductBuildVer">
    <vt:lpwstr>2052-12.1.0.16120</vt:lpwstr>
  </property>
</Properties>
</file>