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牛肉干项目可行性研究方案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7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_Toc18078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4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_Toc14754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8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_Toc29388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9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_Toc22109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4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_Toc28014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5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_Toc30915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_Toc1884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6" w:history="1">
        <w:r>
          <w:rPr>
            <w:rFonts w:ascii="仿宋" w:eastAsia="仿宋" w:hAnsi="仿宋" w:cs="仿宋" w:hint="eastAsia"/>
            <w:lang w:eastAsia="zh-CN"/>
          </w:rPr>
          <w:t>二、牛肉干项目选址</w:t>
        </w:r>
        <w:r>
          <w:tab/>
        </w:r>
        <w:r>
          <w:fldChar w:fldCharType="begin"/>
        </w:r>
        <w:r>
          <w:instrText xml:space="preserve"> PAGEREF _Toc4616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0" w:history="1">
        <w:r>
          <w:rPr>
            <w:rFonts w:ascii="仿宋" w:eastAsia="仿宋" w:hAnsi="仿宋" w:cs="仿宋" w:hint="eastAsia"/>
            <w:lang w:eastAsia="zh-CN"/>
          </w:rPr>
          <w:t>(一)、牛肉干项目选址原则</w:t>
        </w:r>
        <w:r>
          <w:tab/>
        </w:r>
        <w:r>
          <w:fldChar w:fldCharType="begin"/>
        </w:r>
        <w:r>
          <w:instrText xml:space="preserve"> PAGEREF _Toc16590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2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_Toc12682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_Toc27614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_Toc19513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_Toc7765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8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_Toc10988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6" w:history="1">
        <w:r>
          <w:rPr>
            <w:rFonts w:ascii="仿宋" w:eastAsia="仿宋" w:hAnsi="仿宋" w:cs="仿宋" w:hint="eastAsia"/>
            <w:lang w:eastAsia="zh-CN"/>
          </w:rPr>
          <w:t>三、牛肉干项目建设背景</w:t>
        </w:r>
        <w:r>
          <w:tab/>
        </w:r>
        <w:r>
          <w:fldChar w:fldCharType="begin"/>
        </w:r>
        <w:r>
          <w:instrText xml:space="preserve"> PAGEREF _Toc10006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" w:history="1">
        <w:r>
          <w:rPr>
            <w:rFonts w:ascii="仿宋" w:eastAsia="仿宋" w:hAnsi="仿宋" w:cs="仿宋" w:hint="eastAsia"/>
            <w:lang w:eastAsia="zh-CN"/>
          </w:rPr>
          <w:t>(一)、牛肉干项目提出背景</w:t>
        </w:r>
        <w:r>
          <w:tab/>
        </w:r>
        <w:r>
          <w:fldChar w:fldCharType="begin"/>
        </w:r>
        <w:r>
          <w:instrText xml:space="preserve"> PAGEREF _Toc3257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7" w:history="1">
        <w:r>
          <w:rPr>
            <w:rFonts w:ascii="仿宋" w:eastAsia="仿宋" w:hAnsi="仿宋" w:cs="仿宋" w:hint="eastAsia"/>
            <w:lang w:eastAsia="zh-CN"/>
          </w:rPr>
          <w:t>(二)、牛肉干项目建设的必要性</w:t>
        </w:r>
        <w:r>
          <w:tab/>
        </w:r>
        <w:r>
          <w:fldChar w:fldCharType="begin"/>
        </w:r>
        <w:r>
          <w:instrText xml:space="preserve"> PAGEREF _Toc19867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1" w:history="1">
        <w:r>
          <w:rPr>
            <w:rFonts w:ascii="仿宋" w:eastAsia="仿宋" w:hAnsi="仿宋" w:cs="仿宋" w:hint="eastAsia"/>
            <w:lang w:eastAsia="zh-CN"/>
          </w:rPr>
          <w:t>(三)、牛肉干项目建设的可行性</w:t>
        </w:r>
        <w:r>
          <w:tab/>
        </w:r>
        <w:r>
          <w:fldChar w:fldCharType="begin"/>
        </w:r>
        <w:r>
          <w:instrText xml:space="preserve"> PAGEREF _Toc29961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5" w:history="1">
        <w:r>
          <w:rPr>
            <w:rFonts w:ascii="仿宋" w:eastAsia="仿宋" w:hAnsi="仿宋" w:cs="仿宋" w:hint="eastAsia"/>
            <w:lang w:eastAsia="zh-CN"/>
          </w:rPr>
          <w:t>四、牛肉干项目建设目标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(一)、牛肉干项目建设目标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5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_Toc27985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_Toc24990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_Toc32393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_Toc24644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_Toc24522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_Toc18566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_Toc6172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_Toc3305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_Toc16649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_Toc30081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_Toc3132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3" w:history="1">
        <w:r>
          <w:rPr>
            <w:rFonts w:ascii="仿宋" w:eastAsia="仿宋" w:hAnsi="仿宋" w:cs="仿宋" w:hint="eastAsia"/>
            <w:lang w:eastAsia="zh-CN"/>
          </w:rPr>
          <w:t>(一)、牛肉干项目实施预备阶段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2" w:history="1">
        <w:r>
          <w:rPr>
            <w:rFonts w:ascii="仿宋" w:eastAsia="仿宋" w:hAnsi="仿宋" w:cs="仿宋" w:hint="eastAsia"/>
            <w:lang w:eastAsia="zh-CN"/>
          </w:rPr>
          <w:t>(二)、牛肉干项目实施进度安排</w:t>
        </w:r>
        <w:r>
          <w:tab/>
        </w:r>
        <w:r>
          <w:fldChar w:fldCharType="begin"/>
        </w:r>
        <w:r>
          <w:instrText xml:space="preserve"> PAGEREF _Toc14472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72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_Toc9396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_Toc10098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八、牛肉干项目建设符合性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_Toc1895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795" w:history="1">
        <w:r>
          <w:rPr>
            <w:rFonts w:ascii="仿宋" w:eastAsia="仿宋" w:hAnsi="仿宋" w:cs="仿宋" w:hint="eastAsia"/>
            <w:lang w:eastAsia="zh-CN"/>
          </w:rPr>
          <w:t>(二)、牛肉干项目选址与用地规划相容性</w:t>
        </w:r>
        <w:r>
          <w:tab/>
        </w:r>
        <w:r>
          <w:fldChar w:fldCharType="begin"/>
        </w:r>
        <w:r>
          <w:instrText xml:space="preserve"> PAGEREF _Toc13795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98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_Toc13498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8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_Toc5378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_Toc10927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_Toc8011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1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_Toc21761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6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_Toc26316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8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_Toc24418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3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_Toc28733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7" w:history="1">
        <w:r>
          <w:rPr>
            <w:rFonts w:ascii="仿宋" w:eastAsia="仿宋" w:hAnsi="仿宋" w:cs="仿宋" w:hint="eastAsia"/>
            <w:lang w:eastAsia="zh-CN"/>
          </w:rPr>
          <w:t>十一、牛肉干项目管理与监督</w:t>
        </w:r>
        <w:r>
          <w:tab/>
        </w:r>
        <w:r>
          <w:fldChar w:fldCharType="begin"/>
        </w:r>
        <w:r>
          <w:instrText xml:space="preserve"> PAGEREF _Toc30497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3" w:history="1">
        <w:r>
          <w:rPr>
            <w:rFonts w:ascii="仿宋" w:eastAsia="仿宋" w:hAnsi="仿宋" w:cs="仿宋" w:hint="eastAsia"/>
            <w:lang w:eastAsia="zh-CN"/>
          </w:rPr>
          <w:t>(一)、牛肉干项目管理体系建设</w:t>
        </w:r>
        <w:r>
          <w:tab/>
        </w:r>
        <w:r>
          <w:fldChar w:fldCharType="begin"/>
        </w:r>
        <w:r>
          <w:instrText xml:space="preserve"> PAGEREF _Toc12813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5" w:history="1">
        <w:r>
          <w:rPr>
            <w:rFonts w:ascii="仿宋" w:eastAsia="仿宋" w:hAnsi="仿宋" w:cs="仿宋" w:hint="eastAsia"/>
            <w:lang w:eastAsia="zh-CN"/>
          </w:rPr>
          <w:t>(二)、牛肉干项目进度与绩效管理</w:t>
        </w:r>
        <w:r>
          <w:tab/>
        </w:r>
        <w:r>
          <w:fldChar w:fldCharType="begin"/>
        </w:r>
        <w:r>
          <w:instrText xml:space="preserve"> PAGEREF _Toc31985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7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_Toc10747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8" w:history="1">
        <w:r>
          <w:rPr>
            <w:rFonts w:ascii="仿宋" w:eastAsia="仿宋" w:hAnsi="仿宋" w:cs="仿宋" w:hint="eastAsia"/>
            <w:lang w:eastAsia="zh-CN"/>
          </w:rPr>
          <w:t>(四)、牛肉干项目监督与评估机制</w:t>
        </w:r>
        <w:r>
          <w:tab/>
        </w:r>
        <w:r>
          <w:fldChar w:fldCharType="begin"/>
        </w:r>
        <w:r>
          <w:instrText xml:space="preserve"> PAGEREF _Toc14248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6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_Toc20519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6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_Toc6286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9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_Toc14229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5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_Toc26365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07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754"/>
      <w:r>
        <w:rPr>
          <w:rFonts w:ascii="仿宋" w:eastAsia="仿宋" w:hAnsi="仿宋" w:cs="仿宋" w:hint="eastAsia"/>
          <w:sz w:val="28"/>
          <w:lang w:eastAsia="zh-CN"/>
        </w:rPr>
        <w:t>一、产品市场预测与分析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388"/>
      <w:r>
        <w:rPr>
          <w:rFonts w:ascii="仿宋" w:eastAsia="仿宋" w:hAnsi="仿宋" w:cs="仿宋" w:hint="eastAsia"/>
          <w:lang w:eastAsia="zh-CN"/>
        </w:rPr>
        <w:t>(一)、市场调查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牛肉干项目建设的初期阶段，我们深入进行了市场调查，以全面了解目标市场的现状、潜在机会和竞争格局。本次市场调查旨在为牛肉干项目的可行性研究提供充足的数据支持，确保我们在牛肉干项目决策中能够基于深入洞察做出明智的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一、目标市场规模和增长趋势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我们首先关注了目标市场的规模和增长趋势。通过调查、采访和数据分析，我们了解到当前市场规模为XX亿元，年均增长率为XX%。这表明目标市场存在着相当可观的商机，并呈现出稳健的增长态势。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https://d.book118.com/476055130153010042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牛肉干项目可行性研究方案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牛肉干项目可行性研究方案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牛肉干项目可行性研究方案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牛肉干项目可行性研究方案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A12770"/>
    <w:rsid w:val="54A127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6055130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2024-01-28T05:13:00Z</dcterms:created>
  <dcterms:modified xsi:type="dcterms:W3CDTF">2024-01-28T05:13:52Z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5B151D3942294B16A4D79C4E53E5E684_11</vt:lpwstr>
  </property>
  <property fmtid="{D5CDD505-2E9C-101B-9397-08002B2CF9AE}" pid="3" name="KSOProductBuildVer">
    <vt:lpwstr>2052-12.1.0.16250</vt:lpwstr>
  </property>
</Properties>
</file>