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300">
      <w:pPr>
        <w:spacing w:line="360" w:lineRule="auto"/>
        <w:jc w:val="center"/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sz w:val="28"/>
          <w:szCs w:val="28"/>
          <w:lang w:val="zh-CN"/>
        </w:rPr>
        <w:t>目录</w:t>
      </w:r>
    </w:p>
    <w:p w:rsidR="00C05300">
      <w:pPr>
        <w:pStyle w:val="TOC1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r>
        <w:rPr>
          <w:rFonts w:ascii="黑体" w:eastAsia="黑体" w:hAnsi="黑体" w:cs="黑体" w:hint="eastAsia"/>
          <w:b/>
          <w:sz w:val="24"/>
        </w:rPr>
        <w:fldChar w:fldCharType="begin" w:dirty="1"/>
      </w:r>
      <w:r>
        <w:rPr>
          <w:rFonts w:ascii="黑体" w:eastAsia="黑体" w:hAnsi="黑体" w:cs="黑体" w:hint="eastAsia"/>
          <w:b/>
          <w:sz w:val="24"/>
        </w:rPr>
        <w:instrText xml:space="preserve">TOC \o "1-3" \h \u </w:instrText>
      </w:r>
      <w:r>
        <w:rPr>
          <w:rFonts w:ascii="黑体" w:eastAsia="黑体" w:hAnsi="黑体" w:cs="黑体" w:hint="eastAsia"/>
          <w:b/>
          <w:sz w:val="24"/>
        </w:rPr>
        <w:fldChar w:fldCharType="separate"/>
      </w:r>
      <w:hyperlink w:anchor="_Toc6497" w:history="1">
        <w:r>
          <w:rPr>
            <w:rFonts w:ascii="黑体" w:eastAsia="黑体" w:hAnsi="黑体" w:cs="黑体" w:hint="eastAsia"/>
            <w:sz w:val="24"/>
          </w:rPr>
          <w:t>摘要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_Toc6497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II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1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10528" w:history="1">
        <w:r>
          <w:rPr>
            <w:rFonts w:ascii="黑体" w:eastAsia="黑体" w:hAnsi="黑体" w:cs="黑体" w:hint="eastAsia"/>
            <w:sz w:val="24"/>
          </w:rPr>
          <w:t>Abstract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_Toc10528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III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1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2661" w:history="1">
        <w:r>
          <w:rPr>
            <w:rFonts w:ascii="黑体" w:eastAsia="黑体" w:hAnsi="黑体" w:cs="黑体" w:hint="eastAsia"/>
            <w:sz w:val="24"/>
          </w:rPr>
          <w:t>1.前言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_Toc22661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1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17951" w:history="1">
        <w:r>
          <w:rPr>
            <w:rFonts w:ascii="黑体" w:eastAsia="黑体" w:hAnsi="黑体" w:cs="黑体" w:hint="eastAsia"/>
            <w:sz w:val="24"/>
          </w:rPr>
          <w:t>2.研究对象与方法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_Toc17951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2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2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740" w:history="1">
        <w:r>
          <w:rPr>
            <w:rFonts w:ascii="黑体" w:eastAsia="黑体" w:hAnsi="黑体" w:cs="黑体" w:hint="eastAsia"/>
            <w:sz w:val="24"/>
          </w:rPr>
          <w:t>2.1 研究对象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_Toc740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2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2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4363" w:history="1">
        <w:r>
          <w:rPr>
            <w:rFonts w:ascii="黑体" w:eastAsia="黑体" w:hAnsi="黑体" w:cs="黑体" w:hint="eastAsia"/>
            <w:sz w:val="24"/>
          </w:rPr>
          <w:t>2.2 研究方法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_Toc4363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2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2948" w:history="1">
        <w:r>
          <w:rPr>
            <w:rFonts w:ascii="黑体" w:eastAsia="黑体" w:hAnsi="黑体" w:cs="黑体" w:hint="eastAsia"/>
            <w:sz w:val="24"/>
          </w:rPr>
          <w:t>2.2.1文献资料法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_Toc22948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2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9562" w:history="1">
        <w:r>
          <w:rPr>
            <w:rFonts w:ascii="黑体" w:eastAsia="黑体" w:hAnsi="黑体" w:cs="黑体" w:hint="eastAsia"/>
            <w:sz w:val="24"/>
          </w:rPr>
          <w:t>2.2.2问卷调查法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_Toc9562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2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5542" w:history="1">
        <w:r>
          <w:rPr>
            <w:rFonts w:ascii="黑体" w:eastAsia="黑体" w:hAnsi="黑体" w:cs="黑体" w:hint="eastAsia"/>
            <w:sz w:val="24"/>
          </w:rPr>
          <w:t>2.2.3访谈法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_Toc5542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2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1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16038" w:history="1">
        <w:r>
          <w:rPr>
            <w:rFonts w:ascii="黑体" w:eastAsia="黑体" w:hAnsi="黑体" w:cs="黑体" w:hint="eastAsia"/>
            <w:sz w:val="24"/>
          </w:rPr>
          <w:t>3.调查结果与分析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_Toc16038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3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2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14704" w:history="1">
        <w:r>
          <w:rPr>
            <w:rFonts w:ascii="黑体" w:eastAsia="黑体" w:hAnsi="黑体" w:cs="黑体" w:hint="eastAsia"/>
            <w:sz w:val="24"/>
          </w:rPr>
          <w:t>3.1昆明市各本科高校体育专业CPR课程开展情况调查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_Toc14704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3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32099" w:history="1">
        <w:r>
          <w:rPr>
            <w:rFonts w:ascii="黑体" w:eastAsia="黑体" w:hAnsi="黑体" w:cs="黑体" w:hint="eastAsia"/>
            <w:sz w:val="24"/>
          </w:rPr>
          <w:t>3.1.1 CPR课程开设情况调查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_Toc32099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3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4993" w:history="1">
        <w:r>
          <w:rPr>
            <w:rFonts w:ascii="黑体" w:eastAsia="黑体" w:hAnsi="黑体" w:cs="黑体" w:hint="eastAsia"/>
            <w:sz w:val="24"/>
          </w:rPr>
          <w:t>3.1.2 CPR课程形式调查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_Toc4993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4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8275" w:history="1">
        <w:r>
          <w:rPr>
            <w:rFonts w:ascii="黑体" w:eastAsia="黑体" w:hAnsi="黑体" w:cs="黑体" w:hint="eastAsia"/>
            <w:sz w:val="24"/>
          </w:rPr>
          <w:t>3.1.3 CPR课时安排调查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_Toc28275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4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31789" w:history="1">
        <w:r>
          <w:rPr>
            <w:rFonts w:ascii="黑体" w:eastAsia="黑体" w:hAnsi="黑体" w:cs="黑体" w:hint="eastAsia"/>
            <w:sz w:val="24"/>
          </w:rPr>
          <w:t>3.1.4 CPR教学器材情况调查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_Toc31789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6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1503" w:history="1">
        <w:r>
          <w:rPr>
            <w:rFonts w:ascii="黑体" w:eastAsia="黑体" w:hAnsi="黑体" w:cs="黑体" w:hint="eastAsia"/>
            <w:sz w:val="24"/>
          </w:rPr>
          <w:t>3.1.5 CPR师资情况调查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_Toc21503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6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9555" w:history="1">
        <w:r>
          <w:rPr>
            <w:rFonts w:ascii="黑体" w:eastAsia="黑体" w:hAnsi="黑体" w:cs="黑体" w:hint="eastAsia"/>
            <w:sz w:val="24"/>
          </w:rPr>
          <w:t>3.1.6 未开设CPR课程的本科高校领导对开设该课程的态度调查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_Toc29555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6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2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5223" w:history="1">
        <w:r>
          <w:rPr>
            <w:rFonts w:ascii="黑体" w:eastAsia="黑体" w:hAnsi="黑体" w:cs="黑体" w:hint="eastAsia"/>
            <w:sz w:val="24"/>
          </w:rPr>
          <w:t>3.2昆明市本科高校体育专业学生对CPR的认知情况调查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_Toc25223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7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9837" w:history="1">
        <w:r>
          <w:rPr>
            <w:rFonts w:ascii="黑体" w:eastAsia="黑体" w:hAnsi="黑体" w:cs="黑体" w:hint="eastAsia"/>
            <w:sz w:val="24"/>
          </w:rPr>
          <w:t>3.2.1 学生对CPR的认知程度调查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_Toc9837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7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31495" w:history="1">
        <w:r>
          <w:rPr>
            <w:rFonts w:ascii="黑体" w:eastAsia="黑体" w:hAnsi="黑体" w:cs="黑体" w:hint="eastAsia"/>
            <w:sz w:val="24"/>
          </w:rPr>
          <w:t>3.2.2 学生对学习CPR的兴趣情况调查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_Toc31495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8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4901" w:history="1">
        <w:r>
          <w:rPr>
            <w:rFonts w:ascii="黑体" w:eastAsia="黑体" w:hAnsi="黑体" w:cs="黑体" w:hint="eastAsia"/>
            <w:sz w:val="24"/>
          </w:rPr>
          <w:t>3.2.3 学生对学习CPR的需求情况调查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_Toc24901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8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9595" w:history="1">
        <w:r>
          <w:rPr>
            <w:rFonts w:ascii="黑体" w:eastAsia="黑体" w:hAnsi="黑体" w:cs="黑体" w:hint="eastAsia"/>
            <w:sz w:val="24"/>
          </w:rPr>
          <w:t>3.2.4 学生对接受CPR课程的意愿调查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_Toc29595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9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1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2999" w:history="1">
        <w:r>
          <w:rPr>
            <w:rFonts w:ascii="黑体" w:eastAsia="黑体" w:hAnsi="黑体" w:cs="黑体" w:hint="eastAsia"/>
            <w:sz w:val="24"/>
          </w:rPr>
          <w:t>4. 结论与建议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_Toc22999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9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2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18968" w:history="1">
        <w:r>
          <w:rPr>
            <w:rFonts w:ascii="黑体" w:eastAsia="黑体" w:hAnsi="黑体" w:cs="黑体" w:hint="eastAsia"/>
            <w:sz w:val="24"/>
          </w:rPr>
          <w:t>4.1 结论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_Toc18968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9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4682" w:history="1">
        <w:r>
          <w:rPr>
            <w:rFonts w:ascii="黑体" w:eastAsia="黑体" w:hAnsi="黑体" w:cs="黑体" w:hint="eastAsia"/>
            <w:sz w:val="24"/>
          </w:rPr>
          <w:t>4.1.1昆明市各本科高校CPR课程的开展情况不理想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_Toc24682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9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14433" w:history="1">
        <w:r>
          <w:rPr>
            <w:rFonts w:ascii="黑体" w:eastAsia="黑体" w:hAnsi="黑体" w:cs="黑体" w:hint="eastAsia"/>
            <w:sz w:val="24"/>
          </w:rPr>
          <w:t>4.1.2开设CPR课程的高校所设课时不够，学生实操经验不足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_Toc14433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10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12070" w:history="1">
        <w:r>
          <w:rPr>
            <w:rFonts w:ascii="黑体" w:eastAsia="黑体" w:hAnsi="黑体" w:cs="黑体" w:hint="eastAsia"/>
            <w:sz w:val="24"/>
          </w:rPr>
          <w:t>4.1.3昆明市各本科高校CPR教学器材不足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_Toc12070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10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8331" w:history="1">
        <w:r>
          <w:rPr>
            <w:rFonts w:ascii="黑体" w:eastAsia="黑体" w:hAnsi="黑体" w:cs="黑体" w:hint="eastAsia"/>
            <w:sz w:val="24"/>
          </w:rPr>
          <w:t>4.1.4昆明市各本科高校缺乏CPR专业教师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_Toc8331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10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5674" w:history="1">
        <w:r>
          <w:rPr>
            <w:rFonts w:ascii="黑体" w:eastAsia="黑体" w:hAnsi="黑体" w:cs="黑体" w:hint="eastAsia"/>
            <w:sz w:val="24"/>
          </w:rPr>
          <w:t>4.1.5昆明市各本科高校体育专业学生对CPR整体认知情况不高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_Toc5674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10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14100" w:history="1">
        <w:r>
          <w:rPr>
            <w:rFonts w:ascii="黑体" w:eastAsia="黑体" w:hAnsi="黑体" w:cs="黑体" w:hint="eastAsia"/>
            <w:sz w:val="24"/>
          </w:rPr>
          <w:t>4.1.6昆明市各本科高校体育专业学生对CPR的兴趣度和需求度高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</w:instrText>
        </w:r>
        <w:r>
          <w:rPr>
            <w:rFonts w:ascii="黑体" w:eastAsia="黑体" w:hAnsi="黑体" w:cs="黑体" w:hint="eastAsia"/>
            <w:sz w:val="24"/>
          </w:rPr>
          <w:instrText xml:space="preserve">AGEREF _Toc14100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10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2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9045" w:history="1">
        <w:r>
          <w:rPr>
            <w:rFonts w:ascii="黑体" w:eastAsia="黑体" w:hAnsi="黑体" w:cs="黑体" w:hint="eastAsia"/>
            <w:sz w:val="24"/>
          </w:rPr>
          <w:t>4.2 建议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_Toc29045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17320" w:history="1">
        <w:r>
          <w:rPr>
            <w:rFonts w:ascii="黑体" w:eastAsia="黑体" w:hAnsi="黑体" w:cs="黑体" w:hint="eastAsia"/>
            <w:sz w:val="24"/>
          </w:rPr>
          <w:t>4.2.1学校要提高对CPR的重视程度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_Toc17320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32512" w:history="1">
        <w:r>
          <w:rPr>
            <w:rFonts w:ascii="黑体" w:eastAsia="黑体" w:hAnsi="黑体" w:cs="黑体" w:hint="eastAsia"/>
            <w:sz w:val="24"/>
          </w:rPr>
          <w:t>4.2.2学校应开设专门的CPR培训课程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_Toc32512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1843" w:history="1">
        <w:r>
          <w:rPr>
            <w:rFonts w:ascii="黑体" w:eastAsia="黑体" w:hAnsi="黑体" w:cs="黑体" w:hint="eastAsia"/>
            <w:sz w:val="24"/>
          </w:rPr>
          <w:t>4.2.3学校应增加对教学器材的购置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_Toc21843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7865" w:history="1">
        <w:r>
          <w:rPr>
            <w:rFonts w:ascii="黑体" w:eastAsia="黑体" w:hAnsi="黑体" w:cs="黑体" w:hint="eastAsia"/>
            <w:sz w:val="24"/>
          </w:rPr>
          <w:t>4.2.4学校应增聘专业的CPR教师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_Toc7865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3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7926" w:history="1">
        <w:r>
          <w:rPr>
            <w:rFonts w:ascii="黑体" w:eastAsia="黑体" w:hAnsi="黑体" w:cs="黑体" w:hint="eastAsia"/>
            <w:sz w:val="24"/>
          </w:rPr>
          <w:t>4.2.5学校要加强对CPR知识技能的宣传推广并加强对学生学习的目的性教育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_Toc27926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1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4928" w:history="1">
        <w:r>
          <w:rPr>
            <w:rFonts w:ascii="黑体" w:eastAsia="黑体" w:hAnsi="黑体" w:cs="黑体" w:hint="eastAsia"/>
            <w:sz w:val="24"/>
          </w:rPr>
          <w:t>参考文献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_Toc4928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12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1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31279" w:history="1">
        <w:r>
          <w:rPr>
            <w:rFonts w:ascii="黑体" w:eastAsia="黑体" w:hAnsi="黑体" w:cs="黑体" w:hint="eastAsia"/>
            <w:sz w:val="24"/>
          </w:rPr>
          <w:t>致谢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_Toc31279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13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1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20879" w:history="1">
        <w:r>
          <w:rPr>
            <w:rFonts w:ascii="黑体" w:eastAsia="黑体" w:hAnsi="黑体" w:cs="黑体" w:hint="eastAsia"/>
            <w:sz w:val="24"/>
          </w:rPr>
          <w:t>附录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_Toc20879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2"/>
        <w:tabs>
          <w:tab w:val="right" w:leader="dot" w:pos="8312"/>
        </w:tabs>
        <w:rPr>
          <w:rFonts w:ascii="黑体" w:eastAsia="黑体" w:hAnsi="黑体" w:cs="黑体" w:hint="eastAsia"/>
          <w:sz w:val="24"/>
        </w:rPr>
      </w:pPr>
      <w:hyperlink w:anchor="_Toc7574" w:history="1">
        <w:r>
          <w:rPr>
            <w:rFonts w:ascii="黑体" w:eastAsia="黑体" w:hAnsi="黑体" w:cs="黑体" w:hint="eastAsia"/>
            <w:sz w:val="24"/>
          </w:rPr>
          <w:t>附录一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_Toc7574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pStyle w:val="TOC2"/>
        <w:tabs>
          <w:tab w:val="right" w:leader="dot" w:pos="8312"/>
        </w:tabs>
        <w:sectPr>
          <w:headerReference w:type="default" r:id="rId4"/>
          <w:footerReference w:type="default" r:id="rId5"/>
          <w:headerReference w:type="first" r:id="rId6"/>
          <w:footerReference w:type="first" r:id="rId7"/>
          <w:pgSz w:w="11906" w:h="16838"/>
          <w:pgMar w:top="1440" w:right="1797" w:bottom="1440" w:left="1797" w:header="1020" w:footer="992" w:gutter="0"/>
          <w:pgBorders w:zOrder="front" w:display="allPages" w:offsetFrom="page">
            <w:top w:val="none" w:sz="0" w:space="24" w:color="auto"/>
            <w:left w:val="none" w:sz="0" w:space="24" w:color="auto"/>
            <w:bottom w:val="none" w:sz="0" w:space="24" w:color="auto"/>
            <w:right w:val="none" w:sz="0" w:space="24" w:color="auto"/>
          </w:pgBorders>
          <w:pgNumType w:fmt="upperRoman" w:start="1"/>
          <w:cols w:space="720"/>
          <w:titlePg/>
          <w:docGrid w:type="lines" w:linePitch="312"/>
        </w:sectPr>
      </w:pPr>
      <w:hyperlink w:anchor="_Toc7932" w:history="1">
        <w:r>
          <w:rPr>
            <w:rFonts w:ascii="黑体" w:eastAsia="黑体" w:hAnsi="黑体" w:cs="黑体" w:hint="eastAsia"/>
            <w:sz w:val="24"/>
          </w:rPr>
          <w:t>附录二</w:t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_Toc7932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 w:rsidR="009C2BA5">
          <w:rPr>
            <w:rFonts w:ascii="黑体" w:eastAsia="黑体" w:hAnsi="黑体" w:cs="黑体"/>
            <w:noProof/>
            <w:sz w:val="24"/>
          </w:rPr>
          <w:t>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 w:rsidR="00C05300">
      <w:pPr>
        <w:tabs>
          <w:tab w:val="left" w:pos="196"/>
        </w:tabs>
        <w:spacing w:line="360" w:lineRule="auto"/>
        <w:jc w:val="center"/>
        <w:outlineLvl w:val="0"/>
        <w:rPr>
          <w:rStyle w:val="1Char"/>
          <w:rFonts w:ascii="黑体" w:eastAsia="黑体" w:hAnsi="黑体" w:cs="黑体" w:hint="eastAsia"/>
          <w:b w:val="0"/>
          <w:bCs w:val="0"/>
          <w:sz w:val="28"/>
          <w:szCs w:val="28"/>
        </w:rPr>
      </w:pPr>
      <w:r>
        <w:rPr>
          <w:rFonts w:ascii="黑体" w:eastAsia="黑体" w:hAnsi="黑体" w:cs="黑体" w:hint="eastAsia"/>
        </w:rPr>
        <w:fldChar w:fldCharType="end"/>
      </w:r>
      <w:bookmarkStart w:id="0" w:name="_Toc385954264"/>
      <w:bookmarkStart w:id="1" w:name="_Toc27937"/>
      <w:bookmarkStart w:id="2" w:name="_Toc20321"/>
      <w:bookmarkStart w:id="3" w:name="_Toc13097"/>
      <w:bookmarkStart w:id="4" w:name="_Toc6497"/>
      <w:r>
        <w:rPr>
          <w:rStyle w:val="1Char"/>
          <w:rFonts w:ascii="黑体" w:eastAsia="黑体" w:hAnsi="黑体" w:cs="黑体" w:hint="eastAsia"/>
          <w:b w:val="0"/>
          <w:bCs w:val="0"/>
          <w:sz w:val="28"/>
          <w:szCs w:val="28"/>
        </w:rPr>
        <w:t>摘要</w:t>
      </w:r>
      <w:bookmarkEnd w:id="0"/>
      <w:bookmarkEnd w:id="1"/>
      <w:bookmarkEnd w:id="2"/>
      <w:bookmarkEnd w:id="3"/>
      <w:bookmarkEnd w:id="4"/>
    </w:p>
    <w:p w:rsidR="00C05300">
      <w:pPr>
        <w:spacing w:line="360" w:lineRule="auto"/>
        <w:ind w:firstLine="480" w:firstLineChars="20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shd w:val="clear" w:color="auto" w:fill="FFFFFF"/>
        </w:rPr>
        <w:t>心肺复苏（</w:t>
      </w:r>
      <w:r>
        <w:rPr>
          <w:rFonts w:ascii="宋体" w:hAnsi="宋体" w:cs="宋体" w:hint="eastAsia"/>
          <w:sz w:val="24"/>
        </w:rPr>
        <w:t>CPR</w:t>
      </w:r>
      <w:r>
        <w:rPr>
          <w:rFonts w:ascii="宋体" w:hAnsi="宋体" w:cs="宋体" w:hint="eastAsia"/>
          <w:sz w:val="24"/>
          <w:shd w:val="clear" w:color="auto" w:fill="FFFFFF"/>
        </w:rPr>
        <w:t>）是针对呼吸心跳停止的急症危重病人所采取的抢救关键措施，而心脏骤停是直接威胁人类生命安危的急症，据调查资料显示，全球每年因心血管疾病死亡人数至少1.35亿，而幸存者只有2%-11%</w:t>
      </w:r>
      <w:r>
        <w:rPr>
          <w:rFonts w:ascii="宋体" w:hAnsi="宋体" w:cs="宋体" w:hint="eastAsia"/>
          <w:sz w:val="24"/>
        </w:rPr>
        <w:t>，并且这个数字仍在逐年累加。本文利用文献资料法、问卷调查法和访谈法对昆明市8所本科高校的CPR课程开展情况以及学生的CPR普及现状为调查对象开展调查。针对课程开展情况，本文从CPR课程的开设情况、课程形式、课时安排情况、教学器材情况、师资情况、未开设CPR课程的本科高校领导对开设该课程的态度进行调查，根据调查结果得出昆明市开设CPR课程的本科高校数量不多，各高校所设课时少以至于学生实操经验不足，教学器材不足，缺乏CPR专业教师等结果；针对昆明市各本科高校体育专业学生的CPR普及现状，本文从学生对CPR的认知程度，兴趣情况，需求情况，接受CPR课程的意愿情况进行调查，得出了学生对CPR的整体认知情况不高，学生对CPR的兴趣度和需求度高等结果。</w:t>
      </w:r>
    </w:p>
    <w:p w:rsidR="00C05300">
      <w:pPr>
        <w:spacing w:line="360" w:lineRule="auto"/>
        <w:ind w:firstLine="480" w:firstLineChars="20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 w:val="24"/>
        </w:rPr>
        <w:t>通过对所得结果的研究与分析，笔者拟以下建议：学校要提高对CPR的重视程度、开设专门的CPR培训课程、增加对教学器材的购置、增聘专业的CPR教师、加强对CPR知识技能的宣传推广并加强对学生学习的目的性教育。</w:t>
      </w:r>
    </w:p>
    <w:p w:rsidR="00C05300">
      <w:pPr>
        <w:spacing w:line="360" w:lineRule="auto"/>
        <w:jc w:val="left"/>
        <w:rPr>
          <w:rFonts w:hint="eastAsia"/>
        </w:rPr>
      </w:pPr>
      <w:bookmarkStart w:id="5" w:name="_Toc30308_WPSOffice_Level1"/>
      <w:bookmarkStart w:id="6" w:name="_Toc6701"/>
      <w:bookmarkStart w:id="7" w:name="_Toc253"/>
      <w:r>
        <w:rPr>
          <w:rFonts w:ascii="黑体" w:eastAsia="黑体" w:hAnsi="黑体" w:cs="黑体" w:hint="eastAsia"/>
          <w:b/>
          <w:bCs/>
          <w:sz w:val="24"/>
        </w:rPr>
        <w:t>关键词</w:t>
      </w:r>
      <w:r>
        <w:rPr>
          <w:rFonts w:hint="eastAsia"/>
        </w:rPr>
        <w:t>:</w:t>
      </w:r>
      <w:r>
        <w:rPr>
          <w:rFonts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>CPR；体育专业；学生</w:t>
      </w:r>
      <w:bookmarkEnd w:id="5"/>
      <w:r>
        <w:rPr>
          <w:rFonts w:ascii="宋体" w:hAnsi="宋体" w:cs="宋体" w:hint="eastAsia"/>
          <w:sz w:val="24"/>
        </w:rPr>
        <w:t>；本科高校</w:t>
      </w:r>
      <w:bookmarkEnd w:id="6"/>
      <w:bookmarkEnd w:id="7"/>
    </w:p>
    <w:p w:rsidR="00C05300">
      <w:pPr>
        <w:spacing w:line="360" w:lineRule="auto"/>
        <w:jc w:val="left"/>
        <w:rPr>
          <w:rFonts w:hint="eastAsia"/>
          <w:b/>
          <w:szCs w:val="21"/>
        </w:rPr>
      </w:pPr>
    </w:p>
    <w:p w:rsidR="00C05300"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 xml:space="preserve"> </w:t>
      </w:r>
    </w:p>
    <w:p w:rsidR="00C05300">
      <w:pPr>
        <w:spacing w:line="360" w:lineRule="auto"/>
        <w:rPr>
          <w:rFonts w:hint="eastAsia"/>
          <w:b/>
          <w:sz w:val="24"/>
        </w:rPr>
      </w:pPr>
    </w:p>
    <w:p w:rsidR="00C05300">
      <w:pPr>
        <w:spacing w:line="360" w:lineRule="auto"/>
        <w:rPr>
          <w:rFonts w:hint="eastAsia"/>
          <w:b/>
          <w:sz w:val="24"/>
        </w:rPr>
      </w:pPr>
    </w:p>
    <w:p w:rsidR="00C05300">
      <w:pPr>
        <w:spacing w:line="360" w:lineRule="auto"/>
        <w:rPr>
          <w:rFonts w:hint="eastAsia"/>
          <w:b/>
          <w:sz w:val="24"/>
        </w:rPr>
      </w:pPr>
    </w:p>
    <w:p w:rsidR="00C05300">
      <w:pPr>
        <w:spacing w:line="360" w:lineRule="auto"/>
        <w:rPr>
          <w:rFonts w:hint="eastAsia"/>
          <w:b/>
          <w:sz w:val="24"/>
        </w:rPr>
      </w:pPr>
    </w:p>
    <w:p w:rsidR="00C05300">
      <w:pPr>
        <w:spacing w:line="360" w:lineRule="auto"/>
        <w:rPr>
          <w:rFonts w:hint="eastAsia"/>
          <w:b/>
          <w:sz w:val="24"/>
        </w:rPr>
      </w:pPr>
    </w:p>
    <w:p w:rsidR="00C05300">
      <w:pPr>
        <w:spacing w:line="360" w:lineRule="auto"/>
        <w:rPr>
          <w:rFonts w:hint="eastAsia"/>
          <w:b/>
          <w:sz w:val="24"/>
        </w:rPr>
      </w:pPr>
    </w:p>
    <w:p w:rsidR="00C05300">
      <w:pPr>
        <w:spacing w:line="360" w:lineRule="auto"/>
        <w:rPr>
          <w:rFonts w:hint="eastAsia"/>
          <w:b/>
          <w:sz w:val="24"/>
        </w:rPr>
      </w:pPr>
    </w:p>
    <w:p w:rsidR="00C05300">
      <w:pPr>
        <w:spacing w:line="360" w:lineRule="auto"/>
        <w:rPr>
          <w:rFonts w:hint="eastAsia"/>
          <w:b/>
          <w:sz w:val="24"/>
        </w:rPr>
      </w:pPr>
    </w:p>
    <w:p w:rsidR="00C05300"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br/>
      </w:r>
      <w:r>
        <w:rPr>
          <w:rFonts w:hint="eastAsia"/>
          <w:b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https://d.book118.com/476102235141010040</w:t>
        </w:r>
      </w:hyperlink>
    </w:p>
    <w:p w:rsidR="00C05300">
      <w:pPr>
        <w:spacing w:line="360" w:lineRule="auto"/>
        <w:rPr>
          <w:rFonts w:hint="eastAsia"/>
          <w:b/>
          <w:sz w:val="24"/>
        </w:rPr>
      </w:pPr>
    </w:p>
    <w:sectPr>
      <w:headerReference w:type="default" r:id="rId9"/>
      <w:footerReference w:type="default" r:id="rId10"/>
      <w:headerReference w:type="first" r:id="rId11"/>
      <w:footerReference w:type="first" r:id="rId12"/>
      <w:type w:val="nextPage"/>
      <w:pgSz w:w="11906" w:h="16838"/>
      <w:pgMar w:top="1440" w:right="1797" w:bottom="1440" w:left="1797" w:header="1020" w:footer="992" w:gutter="0"/>
      <w:pgBorders w:zOrder="front" w:display="allPages" w:offsetFrom="page">
        <w:top w:val="none" w:sz="0" w:space="24" w:color="auto"/>
        <w:left w:val="none" w:sz="0" w:space="24" w:color="auto"/>
        <w:bottom w:val="none" w:sz="0" w:space="24" w:color="auto"/>
        <w:right w:val="none" w:sz="0" w:space="24" w:color="auto"/>
      </w:pgBorders>
      <w:pgNumType w:fmt="upperRoman"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00">
    <w:pPr>
      <w:pStyle w:val="Footer"/>
      <w:rPr>
        <w:rStyle w:val="PageNumber"/>
        <w:rFonts w:hint="eastAsia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v:textbox style="mso-fit-shape-to-text:t" inset="0,0,0,0">
            <w:txbxContent>
              <w:p w:rsidR="00C05300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9C2BA5">
                  <w:rPr>
                    <w:noProof/>
                  </w:rPr>
                  <w:t>III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  <w:p w:rsidR="00C053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00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0" type="#_x0000_t202" style="width:2in;height:2in;margin-top:0;margin-left:0;mso-position-horizontal:center;mso-position-horizontal-relative:margin;mso-wrap-style:none;position:absolute;z-index:251659264" filled="f" stroked="f">
          <v:fill o:detectmouseclick="t"/>
          <v:textbox style="mso-fit-shape-to-text:t" inset="0,0,0,0">
            <w:txbxContent>
              <w:p w:rsidR="00C05300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9C2BA5">
                  <w:rPr>
                    <w:noProof/>
                  </w:rPr>
                  <w:t>I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00">
    <w:pPr>
      <w:pStyle w:val="Footer"/>
      <w:rPr>
        <w:rStyle w:val="PageNumber"/>
        <w:rFonts w:hint="eastAsia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1" type="#_x0000_t202" style="width:2in;height:2in;margin-top:0;margin-left:0;mso-position-horizontal:center;mso-position-horizontal-relative:margin;mso-wrap-style:none;position:absolute;z-index:251660288" filled="f" stroked="f">
          <v:fill o:detectmouseclick="t"/>
          <v:textbox style="mso-fit-shape-to-text:t" inset="0,0,0,0">
            <w:txbxContent>
              <w:p w:rsidR="00C05300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9C2BA5">
                  <w:rPr>
                    <w:noProof/>
                  </w:rPr>
                  <w:t>II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  <w:p w:rsidR="00C05300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00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2" type="#_x0000_t202" style="width:2in;height:2in;margin-top:0;margin-left:0;mso-position-horizontal:center;mso-position-horizontal-relative:margin;mso-wrap-style:none;position:absolute;z-index:251661312" filled="f" stroked="f">
          <v:fill o:detectmouseclick="t"/>
          <v:textbox style="mso-fit-shape-to-text:t" inset="0,0,0,0">
            <w:txbxContent>
              <w:p w:rsidR="00C05300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9C2BA5">
                  <w:rPr>
                    <w:noProof/>
                  </w:rPr>
                  <w:t>I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00">
    <w:pPr>
      <w:pStyle w:val="Header"/>
      <w:pBdr>
        <w:bottom w:val="none" w:sz="0" w:space="1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00">
    <w:pPr>
      <w:pStyle w:val="Header"/>
      <w:pBdr>
        <w:bottom w:val="none" w:sz="0" w:space="1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00">
    <w:pPr>
      <w:pStyle w:val="Header"/>
      <w:pBdr>
        <w:bottom w:val="none" w:sz="0" w:space="1" w:color="auto"/>
      </w:pBd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00">
    <w:pPr>
      <w:pStyle w:val="Header"/>
      <w:pBdr>
        <w:bottom w:val="none" w:sz="0" w:space="1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  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suff w:val="nothing"/>
      <w:lvlText w:val="%1.%2 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">
    <w:nsid w:val="1F2286BE"/>
    <w:multiLevelType w:val="singleLevel"/>
    <w:tmpl w:val="1F2286BE"/>
    <w:lvl w:ilvl="0">
      <w:start w:val="4"/>
      <w:numFmt w:val="decimal"/>
      <w:lvlText w:val="%1."/>
      <w:lvlJc w:val="left"/>
      <w:pPr>
        <w:tabs>
          <w:tab w:val="num" w:pos="312"/>
        </w:tabs>
      </w:pPr>
    </w:lvl>
  </w:abstractNum>
  <w:abstractNum w:abstractNumId="2">
    <w:nsid w:val="3E1F77CC"/>
    <w:multiLevelType w:val="singleLevel"/>
    <w:tmpl w:val="3E1F77CC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stylePaneFormatFilter w:val="3F01"/>
  <w:doNotTrackMoves/>
  <w:defaultTabStop w:val="420"/>
  <w:drawingGridHorizontalSpacing w:val="105"/>
  <w:drawingGridVerticalSpacing w:val="156"/>
  <w:doNotShadeFormData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B6020"/>
    <w:rsid w:val="000F0CF5"/>
    <w:rsid w:val="00107A3A"/>
    <w:rsid w:val="00196DED"/>
    <w:rsid w:val="001A63B4"/>
    <w:rsid w:val="001D1B8B"/>
    <w:rsid w:val="001F376C"/>
    <w:rsid w:val="00217287"/>
    <w:rsid w:val="002512D2"/>
    <w:rsid w:val="002C6816"/>
    <w:rsid w:val="002D67F6"/>
    <w:rsid w:val="00306703"/>
    <w:rsid w:val="003531A1"/>
    <w:rsid w:val="0038505A"/>
    <w:rsid w:val="003F57CB"/>
    <w:rsid w:val="0041782E"/>
    <w:rsid w:val="00462A15"/>
    <w:rsid w:val="004811AB"/>
    <w:rsid w:val="00527C21"/>
    <w:rsid w:val="00530C40"/>
    <w:rsid w:val="0058078C"/>
    <w:rsid w:val="00584B18"/>
    <w:rsid w:val="005A4419"/>
    <w:rsid w:val="005C489E"/>
    <w:rsid w:val="005F06CB"/>
    <w:rsid w:val="00604C8C"/>
    <w:rsid w:val="0063752A"/>
    <w:rsid w:val="00676D3E"/>
    <w:rsid w:val="006B2B9C"/>
    <w:rsid w:val="006C7785"/>
    <w:rsid w:val="006D08ED"/>
    <w:rsid w:val="0077772C"/>
    <w:rsid w:val="007D7E6D"/>
    <w:rsid w:val="008047B0"/>
    <w:rsid w:val="00867E11"/>
    <w:rsid w:val="008E016F"/>
    <w:rsid w:val="00940A9E"/>
    <w:rsid w:val="009B6EC3"/>
    <w:rsid w:val="009C2BA5"/>
    <w:rsid w:val="009E174B"/>
    <w:rsid w:val="00A42F95"/>
    <w:rsid w:val="00A72F27"/>
    <w:rsid w:val="00AB3629"/>
    <w:rsid w:val="00BE588E"/>
    <w:rsid w:val="00C01995"/>
    <w:rsid w:val="00C05300"/>
    <w:rsid w:val="00C31178"/>
    <w:rsid w:val="00C5551B"/>
    <w:rsid w:val="00C60BEF"/>
    <w:rsid w:val="00CB1A21"/>
    <w:rsid w:val="00D01A8F"/>
    <w:rsid w:val="00D128C4"/>
    <w:rsid w:val="00D2500B"/>
    <w:rsid w:val="00D30552"/>
    <w:rsid w:val="00D32115"/>
    <w:rsid w:val="00D843F1"/>
    <w:rsid w:val="00DB2257"/>
    <w:rsid w:val="00DC5543"/>
    <w:rsid w:val="00DE54A3"/>
    <w:rsid w:val="00E11DE0"/>
    <w:rsid w:val="00E42BE9"/>
    <w:rsid w:val="00EC31D3"/>
    <w:rsid w:val="00EE3B35"/>
    <w:rsid w:val="00FE3156"/>
    <w:rsid w:val="01297225"/>
    <w:rsid w:val="017C5EBE"/>
    <w:rsid w:val="02C96067"/>
    <w:rsid w:val="03307FFE"/>
    <w:rsid w:val="045E273B"/>
    <w:rsid w:val="04C0799C"/>
    <w:rsid w:val="04C8240A"/>
    <w:rsid w:val="0535342D"/>
    <w:rsid w:val="055C4217"/>
    <w:rsid w:val="05EA696D"/>
    <w:rsid w:val="05F345FB"/>
    <w:rsid w:val="06E24EA7"/>
    <w:rsid w:val="0902791F"/>
    <w:rsid w:val="093D5A7B"/>
    <w:rsid w:val="09741D53"/>
    <w:rsid w:val="09C9585A"/>
    <w:rsid w:val="0A68704D"/>
    <w:rsid w:val="0A9A3005"/>
    <w:rsid w:val="0C0D148C"/>
    <w:rsid w:val="0C5C606E"/>
    <w:rsid w:val="0D7A679B"/>
    <w:rsid w:val="11414A43"/>
    <w:rsid w:val="11CA1078"/>
    <w:rsid w:val="12C939F0"/>
    <w:rsid w:val="131A50DF"/>
    <w:rsid w:val="136C4E45"/>
    <w:rsid w:val="144A3327"/>
    <w:rsid w:val="14CC07F2"/>
    <w:rsid w:val="16087448"/>
    <w:rsid w:val="1649461C"/>
    <w:rsid w:val="178038D1"/>
    <w:rsid w:val="189050B3"/>
    <w:rsid w:val="18E84D86"/>
    <w:rsid w:val="1A253B51"/>
    <w:rsid w:val="1A2C7DAE"/>
    <w:rsid w:val="1B4C3DF2"/>
    <w:rsid w:val="1D025C86"/>
    <w:rsid w:val="1FCB4A1F"/>
    <w:rsid w:val="201D21B4"/>
    <w:rsid w:val="21670B26"/>
    <w:rsid w:val="21767DAD"/>
    <w:rsid w:val="23C350DA"/>
    <w:rsid w:val="23CB573A"/>
    <w:rsid w:val="242C395C"/>
    <w:rsid w:val="24AB01B3"/>
    <w:rsid w:val="255512D1"/>
    <w:rsid w:val="25C1402F"/>
    <w:rsid w:val="25CE2207"/>
    <w:rsid w:val="267336B1"/>
    <w:rsid w:val="27AB53CB"/>
    <w:rsid w:val="28285F02"/>
    <w:rsid w:val="28396246"/>
    <w:rsid w:val="28763F31"/>
    <w:rsid w:val="28EE5FB9"/>
    <w:rsid w:val="2B170EFD"/>
    <w:rsid w:val="2B59726A"/>
    <w:rsid w:val="2B731D86"/>
    <w:rsid w:val="2B8F2606"/>
    <w:rsid w:val="2CCC7A84"/>
    <w:rsid w:val="2D051753"/>
    <w:rsid w:val="2D351236"/>
    <w:rsid w:val="2DD9002B"/>
    <w:rsid w:val="2EDF504E"/>
    <w:rsid w:val="2F907059"/>
    <w:rsid w:val="30B508CA"/>
    <w:rsid w:val="30B9360B"/>
    <w:rsid w:val="327D1F81"/>
    <w:rsid w:val="32A75929"/>
    <w:rsid w:val="34E54823"/>
    <w:rsid w:val="35282DDC"/>
    <w:rsid w:val="35DA70CD"/>
    <w:rsid w:val="35DB08B7"/>
    <w:rsid w:val="36FF627D"/>
    <w:rsid w:val="379A6FAE"/>
    <w:rsid w:val="3856786A"/>
    <w:rsid w:val="39885858"/>
    <w:rsid w:val="399925E1"/>
    <w:rsid w:val="3B19010F"/>
    <w:rsid w:val="3B690E54"/>
    <w:rsid w:val="3CC0082C"/>
    <w:rsid w:val="3CF72F3A"/>
    <w:rsid w:val="3E703506"/>
    <w:rsid w:val="3E7F21E6"/>
    <w:rsid w:val="3EA35DEB"/>
    <w:rsid w:val="3EAC4947"/>
    <w:rsid w:val="401074C9"/>
    <w:rsid w:val="406922B4"/>
    <w:rsid w:val="40A82582"/>
    <w:rsid w:val="41982337"/>
    <w:rsid w:val="424F3680"/>
    <w:rsid w:val="43650009"/>
    <w:rsid w:val="43F42B25"/>
    <w:rsid w:val="442B5561"/>
    <w:rsid w:val="44E07051"/>
    <w:rsid w:val="451D68A9"/>
    <w:rsid w:val="45787D32"/>
    <w:rsid w:val="460A7B0C"/>
    <w:rsid w:val="468D51A0"/>
    <w:rsid w:val="46EE4A3C"/>
    <w:rsid w:val="4780551A"/>
    <w:rsid w:val="47AA646C"/>
    <w:rsid w:val="49295CBF"/>
    <w:rsid w:val="49321AA9"/>
    <w:rsid w:val="49E1579E"/>
    <w:rsid w:val="4AE0366A"/>
    <w:rsid w:val="4B8014B5"/>
    <w:rsid w:val="4CBE04E6"/>
    <w:rsid w:val="4E382BEF"/>
    <w:rsid w:val="4F6C2A35"/>
    <w:rsid w:val="4F9D1878"/>
    <w:rsid w:val="509A19BC"/>
    <w:rsid w:val="51943495"/>
    <w:rsid w:val="519A4930"/>
    <w:rsid w:val="532B4D9F"/>
    <w:rsid w:val="53DD2EF7"/>
    <w:rsid w:val="53E1156C"/>
    <w:rsid w:val="53F41F7A"/>
    <w:rsid w:val="540462D2"/>
    <w:rsid w:val="541D43B1"/>
    <w:rsid w:val="54A62E52"/>
    <w:rsid w:val="55CC0479"/>
    <w:rsid w:val="55F83362"/>
    <w:rsid w:val="57103D17"/>
    <w:rsid w:val="58A42281"/>
    <w:rsid w:val="58A91C4C"/>
    <w:rsid w:val="597018ED"/>
    <w:rsid w:val="5B72653B"/>
    <w:rsid w:val="5BB86513"/>
    <w:rsid w:val="5C9305DF"/>
    <w:rsid w:val="5E143250"/>
    <w:rsid w:val="5EAE78E7"/>
    <w:rsid w:val="5EB07278"/>
    <w:rsid w:val="5EE83522"/>
    <w:rsid w:val="5FA76CF1"/>
    <w:rsid w:val="60124433"/>
    <w:rsid w:val="606F70FF"/>
    <w:rsid w:val="626601CA"/>
    <w:rsid w:val="62CC613C"/>
    <w:rsid w:val="62DF2241"/>
    <w:rsid w:val="63627486"/>
    <w:rsid w:val="64215552"/>
    <w:rsid w:val="64693958"/>
    <w:rsid w:val="6498452F"/>
    <w:rsid w:val="65E17F1C"/>
    <w:rsid w:val="66585D08"/>
    <w:rsid w:val="676C3D22"/>
    <w:rsid w:val="687F6D0E"/>
    <w:rsid w:val="69061A42"/>
    <w:rsid w:val="6A730548"/>
    <w:rsid w:val="6A825ABE"/>
    <w:rsid w:val="6AE11631"/>
    <w:rsid w:val="6AE3436C"/>
    <w:rsid w:val="6BCF574B"/>
    <w:rsid w:val="6C3358E1"/>
    <w:rsid w:val="6D94133E"/>
    <w:rsid w:val="6DDB4BA7"/>
    <w:rsid w:val="6E712D75"/>
    <w:rsid w:val="6E9B582A"/>
    <w:rsid w:val="6F0029B3"/>
    <w:rsid w:val="70421342"/>
    <w:rsid w:val="709444B8"/>
    <w:rsid w:val="71794DF4"/>
    <w:rsid w:val="723D57E7"/>
    <w:rsid w:val="725C7453"/>
    <w:rsid w:val="7312256A"/>
    <w:rsid w:val="73361D44"/>
    <w:rsid w:val="73AB7A58"/>
    <w:rsid w:val="74024D1B"/>
    <w:rsid w:val="748135AD"/>
    <w:rsid w:val="74FB4928"/>
    <w:rsid w:val="752F0D6D"/>
    <w:rsid w:val="764451D7"/>
    <w:rsid w:val="7661721C"/>
    <w:rsid w:val="766218FD"/>
    <w:rsid w:val="76BB5DC9"/>
    <w:rsid w:val="777C01F3"/>
    <w:rsid w:val="77DF0C65"/>
    <w:rsid w:val="77EA0A79"/>
    <w:rsid w:val="786B0F07"/>
    <w:rsid w:val="7A426ED7"/>
    <w:rsid w:val="7ABB3744"/>
    <w:rsid w:val="7B462540"/>
    <w:rsid w:val="7B6A6924"/>
    <w:rsid w:val="7BD575BF"/>
    <w:rsid w:val="7CE90D42"/>
    <w:rsid w:val="7D2D39FB"/>
    <w:rsid w:val="7D514971"/>
    <w:rsid w:val="7DAB73C3"/>
    <w:rsid w:val="7E267442"/>
    <w:rsid w:val="7E352E14"/>
    <w:rsid w:val="7EFE65E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spacing w:before="340" w:after="330" w:line="578" w:lineRule="auto"/>
      <w:outlineLvl w:val="0"/>
    </w:pPr>
    <w:rPr>
      <w:rFonts w:ascii="Calibri" w:eastAsia="宋体" w:hAnsi="Calibri" w:cs="Times New Roman"/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qFormat/>
    <w:pPr>
      <w:keepNext/>
      <w:keepLines/>
      <w:spacing w:before="260" w:after="260" w:line="416" w:lineRule="auto"/>
      <w:outlineLvl w:val="1"/>
    </w:pPr>
    <w:rPr>
      <w:rFonts w:ascii="等线 Light" w:eastAsia="等线 Light" w:hAnsi="等线 Light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DefaultParagraphFont">
    <w:name w:val="Default Paragraph Font"/>
    <w:rPr>
      <w:rFonts w:ascii="Calibri" w:eastAsia="宋体" w:hAnsi="Calibri" w:cs="Times New Roman"/>
    </w:rPr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rFonts w:ascii="Calibri" w:eastAsia="宋体" w:hAnsi="Calibri" w:cs="Times New Roman"/>
      <w:b/>
      <w:bCs/>
    </w:rPr>
  </w:style>
  <w:style w:type="character" w:styleId="PageNumber">
    <w:name w:val="page number"/>
    <w:rPr>
      <w:rFonts w:ascii="Calibri" w:eastAsia="宋体" w:hAnsi="Calibri" w:cs="Times New Roman"/>
    </w:rPr>
  </w:style>
  <w:style w:type="character" w:styleId="Hyperlink">
    <w:name w:val="Hyperlink"/>
    <w:rPr>
      <w:rFonts w:ascii="Calibri" w:eastAsia="宋体" w:hAnsi="Calibri" w:cs="Times New Roman"/>
      <w:color w:val="0000CC"/>
      <w:u w:val="single"/>
    </w:rPr>
  </w:style>
  <w:style w:type="character" w:styleId="CommentReference">
    <w:name w:val="annotation reference"/>
    <w:rPr>
      <w:rFonts w:ascii="Calibri" w:eastAsia="宋体" w:hAnsi="Calibri" w:cs="Times New Roman"/>
      <w:sz w:val="21"/>
      <w:szCs w:val="21"/>
    </w:rPr>
  </w:style>
  <w:style w:type="character" w:customStyle="1" w:styleId="Title-tempChar">
    <w:name w:val="Title-temp Char"/>
    <w:link w:val="Title-temp"/>
    <w:rPr>
      <w:rFonts w:ascii="Calibri" w:eastAsia="微软雅黑" w:hAnsi="Calibri" w:cs="Times New Roman"/>
      <w:kern w:val="2"/>
      <w:sz w:val="24"/>
      <w:szCs w:val="22"/>
    </w:rPr>
  </w:style>
  <w:style w:type="character" w:customStyle="1" w:styleId="highlight1">
    <w:name w:val="highlight1"/>
    <w:rPr>
      <w:rFonts w:ascii="Calibri" w:eastAsia="宋体" w:hAnsi="Calibri" w:cs="Times New Roman"/>
      <w:shd w:val="clear" w:color="auto" w:fill="FFFF00"/>
    </w:rPr>
  </w:style>
  <w:style w:type="character" w:customStyle="1" w:styleId="1Char">
    <w:name w:val="标题 1 Char"/>
    <w:link w:val="Heading1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link w:val="Heading2"/>
    <w:rPr>
      <w:rFonts w:ascii="等线 Light" w:eastAsia="等线 Light" w:hAnsi="等线 Light" w:cs="Times New Roman"/>
      <w:b/>
      <w:bCs/>
      <w:kern w:val="2"/>
      <w:sz w:val="32"/>
      <w:szCs w:val="32"/>
    </w:rPr>
  </w:style>
  <w:style w:type="character" w:customStyle="1" w:styleId="question-tempChar">
    <w:name w:val="question-temp Char"/>
    <w:link w:val="question-temp"/>
    <w:rPr>
      <w:rFonts w:ascii="微软雅黑" w:eastAsia="微软雅黑" w:hAnsi="微软雅黑" w:cs="Times New Roman"/>
      <w:kern w:val="2"/>
      <w:sz w:val="18"/>
      <w:szCs w:val="22"/>
    </w:rPr>
  </w:style>
  <w:style w:type="character" w:customStyle="1" w:styleId="option-tempChar">
    <w:name w:val="option-temp Char"/>
    <w:link w:val="option-temp"/>
    <w:rPr>
      <w:rFonts w:ascii="宋体" w:eastAsia="微软雅黑" w:hAnsi="宋体" w:cs="宋体"/>
      <w:color w:val="404040"/>
      <w:kern w:val="2"/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Times New Roman"/>
      <w:sz w:val="18"/>
      <w:szCs w:val="18"/>
    </w:rPr>
  </w:style>
  <w:style w:type="paragraph" w:styleId="TOC8">
    <w:name w:val="toc 8"/>
    <w:basedOn w:val="Normal"/>
    <w:next w:val="Normal"/>
    <w:pPr>
      <w:ind w:left="2940" w:leftChars="1400"/>
    </w:pPr>
    <w:rPr>
      <w:rFonts w:ascii="Calibri" w:eastAsia="宋体" w:hAnsi="Calibri" w:cs="Times New Roman"/>
    </w:rPr>
  </w:style>
  <w:style w:type="paragraph" w:styleId="TOC1">
    <w:name w:val="toc 1"/>
    <w:basedOn w:val="Normal"/>
    <w:next w:val="Normal"/>
    <w:rPr>
      <w:rFonts w:ascii="Calibri" w:eastAsia="宋体" w:hAnsi="Calibri" w:cs="Times New Roman"/>
    </w:rPr>
  </w:style>
  <w:style w:type="paragraph" w:styleId="CommentText">
    <w:name w:val="annotation text"/>
    <w:basedOn w:val="Normal"/>
    <w:pPr>
      <w:jc w:val="left"/>
    </w:pPr>
    <w:rPr>
      <w:rFonts w:ascii="Calibri" w:eastAsia="宋体" w:hAnsi="Calibri" w:cs="Times New Roman"/>
    </w:rPr>
  </w:style>
  <w:style w:type="paragraph" w:styleId="TOC3">
    <w:name w:val="toc 3"/>
    <w:basedOn w:val="Normal"/>
    <w:next w:val="Normal"/>
    <w:pPr>
      <w:ind w:left="840" w:leftChars="400"/>
    </w:pPr>
    <w:rPr>
      <w:rFonts w:ascii="Calibri" w:eastAsia="宋体" w:hAnsi="Calibri" w:cs="Times New Roman"/>
    </w:rPr>
  </w:style>
  <w:style w:type="paragraph" w:styleId="TOC4">
    <w:name w:val="toc 4"/>
    <w:basedOn w:val="Normal"/>
    <w:next w:val="Normal"/>
    <w:pPr>
      <w:ind w:left="1260" w:leftChars="600"/>
    </w:pPr>
    <w:rPr>
      <w:rFonts w:ascii="Calibri" w:eastAsia="宋体" w:hAnsi="Calibri" w:cs="Times New Roman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Times New Roman"/>
      <w:sz w:val="18"/>
      <w:szCs w:val="18"/>
    </w:rPr>
  </w:style>
  <w:style w:type="paragraph" w:styleId="TOC5">
    <w:name w:val="toc 5"/>
    <w:basedOn w:val="Normal"/>
    <w:next w:val="Normal"/>
    <w:pPr>
      <w:ind w:left="1680" w:leftChars="800"/>
    </w:pPr>
    <w:rPr>
      <w:rFonts w:ascii="Calibri" w:eastAsia="宋体" w:hAnsi="Calibri" w:cs="Times New Roman"/>
    </w:rPr>
  </w:style>
  <w:style w:type="paragraph" w:styleId="TOC7">
    <w:name w:val="toc 7"/>
    <w:basedOn w:val="Normal"/>
    <w:next w:val="Normal"/>
    <w:pPr>
      <w:ind w:left="2520" w:leftChars="1200"/>
    </w:pPr>
    <w:rPr>
      <w:rFonts w:ascii="Calibri" w:eastAsia="宋体" w:hAnsi="Calibri" w:cs="Times New Roman"/>
    </w:rPr>
  </w:style>
  <w:style w:type="paragraph" w:styleId="CommentSubject">
    <w:name w:val="annotation subject"/>
    <w:basedOn w:val="CommentText"/>
    <w:next w:val="CommentText"/>
    <w:rPr>
      <w:rFonts w:ascii="Calibri" w:eastAsia="宋体" w:hAnsi="Calibri" w:cs="Times New Roman"/>
      <w:b/>
      <w:bCs/>
    </w:rPr>
  </w:style>
  <w:style w:type="paragraph" w:styleId="TOC6">
    <w:name w:val="toc 6"/>
    <w:basedOn w:val="Normal"/>
    <w:next w:val="Normal"/>
    <w:pPr>
      <w:ind w:left="2100" w:leftChars="1000"/>
    </w:pPr>
    <w:rPr>
      <w:rFonts w:ascii="Calibri" w:eastAsia="宋体" w:hAnsi="Calibri" w:cs="Times New Roman"/>
    </w:rPr>
  </w:style>
  <w:style w:type="paragraph" w:styleId="TOC9">
    <w:name w:val="toc 9"/>
    <w:basedOn w:val="Normal"/>
    <w:next w:val="Normal"/>
    <w:pPr>
      <w:ind w:left="3360" w:leftChars="1600"/>
    </w:pPr>
    <w:rPr>
      <w:rFonts w:ascii="Calibri" w:eastAsia="宋体" w:hAnsi="Calibri" w:cs="Times New Roman"/>
    </w:rPr>
  </w:style>
  <w:style w:type="paragraph" w:styleId="BalloonText">
    <w:name w:val="Balloon Text"/>
    <w:basedOn w:val="Normal"/>
    <w:rPr>
      <w:rFonts w:ascii="Calibri" w:eastAsia="宋体" w:hAnsi="Calibri" w:cs="Times New Roman"/>
      <w:sz w:val="18"/>
      <w:szCs w:val="18"/>
    </w:rPr>
  </w:style>
  <w:style w:type="paragraph" w:styleId="TOC2">
    <w:name w:val="toc 2"/>
    <w:basedOn w:val="Normal"/>
    <w:next w:val="Normal"/>
    <w:pPr>
      <w:ind w:left="420" w:leftChars="200"/>
    </w:pPr>
    <w:rPr>
      <w:rFonts w:ascii="Calibri" w:eastAsia="宋体" w:hAnsi="Calibri" w:cs="Times New Roman"/>
    </w:rPr>
  </w:style>
  <w:style w:type="paragraph" w:customStyle="1" w:styleId="WPSOffice3">
    <w:name w:val="WPSOffice手动目录 3"/>
    <w:pPr>
      <w:ind w:leftChars="400"/>
    </w:pPr>
    <w:rPr>
      <w:rFonts w:ascii="Calibri" w:hAnsi="Calibri"/>
      <w:lang w:val="en-US" w:eastAsia="zh-CN" w:bidi="ar-SA"/>
    </w:rPr>
  </w:style>
  <w:style w:type="paragraph" w:customStyle="1" w:styleId="option-temp">
    <w:name w:val="option-temp"/>
    <w:link w:val="option-tempChar"/>
    <w:pPr>
      <w:ind w:left="100" w:right="100" w:leftChars="100" w:rightChars="100"/>
    </w:pPr>
    <w:rPr>
      <w:rFonts w:ascii="宋体" w:eastAsia="微软雅黑" w:hAnsi="宋体" w:cs="宋体"/>
      <w:color w:val="404040"/>
      <w:kern w:val="2"/>
      <w:sz w:val="18"/>
      <w:szCs w:val="18"/>
      <w:lang w:val="en-US" w:eastAsia="zh-CN" w:bidi="ar-SA"/>
    </w:rPr>
  </w:style>
  <w:style w:type="paragraph" w:customStyle="1" w:styleId="trans-result-head1">
    <w:name w:val="trans-result-head1"/>
    <w:basedOn w:val="Normal"/>
    <w:pPr>
      <w:widowControl/>
      <w:spacing w:before="100" w:beforeAutospacing="1" w:after="120"/>
      <w:jc w:val="left"/>
    </w:pPr>
    <w:rPr>
      <w:rFonts w:ascii="宋体" w:eastAsia="宋体" w:hAnsi="宋体" w:cs="宋体"/>
      <w:kern w:val="0"/>
      <w:sz w:val="24"/>
    </w:rPr>
  </w:style>
  <w:style w:type="paragraph" w:customStyle="1" w:styleId="a">
    <w:name w:val="大章标题"/>
    <w:basedOn w:val="Heading1"/>
    <w:next w:val="a0"/>
    <w:pPr>
      <w:keepLines w:val="0"/>
      <w:widowControl/>
      <w:numPr>
        <w:ilvl w:val="0"/>
        <w:numId w:val="1"/>
      </w:numPr>
      <w:tabs>
        <w:tab w:val="left" w:pos="377"/>
      </w:tabs>
      <w:spacing w:beforeLines="150" w:after="220" w:line="360" w:lineRule="auto"/>
      <w:jc w:val="left"/>
    </w:pPr>
    <w:rPr>
      <w:rFonts w:ascii="黑体" w:eastAsia="黑体" w:hAnsi="黑体" w:cs="宋体"/>
      <w:sz w:val="24"/>
      <w:szCs w:val="20"/>
    </w:rPr>
  </w:style>
  <w:style w:type="paragraph" w:customStyle="1" w:styleId="WPSOffice1">
    <w:name w:val="WPSOffice手动目录 1"/>
    <w:rPr>
      <w:rFonts w:ascii="Calibri" w:hAnsi="Calibri"/>
      <w:lang w:val="en-US" w:eastAsia="zh-CN" w:bidi="ar-SA"/>
    </w:rPr>
  </w:style>
  <w:style w:type="paragraph" w:styleId="ListParagraph">
    <w:name w:val="List Paragraph"/>
    <w:basedOn w:val="Normal"/>
    <w:qFormat/>
    <w:pPr>
      <w:ind w:firstLine="420" w:firstLineChars="200"/>
    </w:pPr>
    <w:rPr>
      <w:rFonts w:ascii="等线" w:eastAsia="等线" w:hAnsi="等线" w:cs="Times New Roman"/>
      <w:szCs w:val="22"/>
    </w:rPr>
  </w:style>
  <w:style w:type="paragraph" w:customStyle="1" w:styleId="05">
    <w:name w:val="样式 小节标题 + 段前: 0.5 行"/>
    <w:basedOn w:val="Normal"/>
    <w:next w:val="a0"/>
    <w:pPr>
      <w:keepNext/>
      <w:keepLines/>
      <w:widowControl/>
      <w:numPr>
        <w:ilvl w:val="1"/>
        <w:numId w:val="1"/>
      </w:numPr>
      <w:tabs>
        <w:tab w:val="left" w:pos="377"/>
      </w:tabs>
      <w:spacing w:beforeLines="50" w:line="360" w:lineRule="auto"/>
      <w:outlineLvl w:val="1"/>
    </w:pPr>
    <w:rPr>
      <w:rFonts w:ascii="黑体" w:eastAsia="宋体" w:hAnsi="Calibri" w:cs="宋体"/>
      <w:b/>
      <w:bCs/>
      <w:kern w:val="0"/>
      <w:sz w:val="24"/>
      <w:szCs w:val="20"/>
    </w:rPr>
  </w:style>
  <w:style w:type="paragraph" w:customStyle="1" w:styleId="question-temp">
    <w:name w:val="question-temp"/>
    <w:basedOn w:val="Normal"/>
    <w:link w:val="question-tempChar"/>
    <w:pPr>
      <w:widowControl/>
      <w:spacing w:after="60" w:line="276" w:lineRule="auto"/>
      <w:jc w:val="left"/>
    </w:pPr>
    <w:rPr>
      <w:rFonts w:ascii="微软雅黑" w:eastAsia="微软雅黑" w:hAnsi="微软雅黑" w:cs="Times New Roman"/>
      <w:sz w:val="18"/>
      <w:szCs w:val="22"/>
    </w:rPr>
  </w:style>
  <w:style w:type="paragraph" w:customStyle="1" w:styleId="WPSOffice2">
    <w:name w:val="WPSOffice手动目录 2"/>
    <w:pPr>
      <w:ind w:leftChars="200"/>
    </w:pPr>
    <w:rPr>
      <w:rFonts w:ascii="Calibri" w:hAnsi="Calibri"/>
      <w:lang w:val="en-US" w:eastAsia="zh-CN" w:bidi="ar-SA"/>
    </w:rPr>
  </w:style>
  <w:style w:type="paragraph" w:customStyle="1" w:styleId="Title-temp">
    <w:name w:val="Title-temp"/>
    <w:basedOn w:val="Normal"/>
    <w:next w:val="Normal"/>
    <w:link w:val="Title-tempChar"/>
    <w:pPr>
      <w:widowControl/>
      <w:spacing w:before="120" w:after="120" w:line="276" w:lineRule="auto"/>
      <w:ind w:left="100" w:right="100" w:leftChars="100" w:rightChars="100"/>
      <w:jc w:val="center"/>
    </w:pPr>
    <w:rPr>
      <w:rFonts w:ascii="Calibri" w:eastAsia="微软雅黑" w:hAnsi="Calibri" w:cs="Times New Roman"/>
      <w:sz w:val="24"/>
      <w:szCs w:val="22"/>
    </w:rPr>
  </w:style>
  <w:style w:type="paragraph" w:customStyle="1" w:styleId="050">
    <w:name w:val="样式 三级标题 + 段前: 0.5 行"/>
    <w:basedOn w:val="Normal"/>
    <w:next w:val="a0"/>
    <w:pPr>
      <w:keepNext/>
      <w:keepLines/>
      <w:widowControl/>
      <w:numPr>
        <w:ilvl w:val="2"/>
        <w:numId w:val="1"/>
      </w:numPr>
      <w:tabs>
        <w:tab w:val="left" w:pos="377"/>
        <w:tab w:val="clear" w:pos="709"/>
      </w:tabs>
      <w:spacing w:beforeLines="50" w:line="360" w:lineRule="auto"/>
      <w:outlineLvl w:val="2"/>
    </w:pPr>
    <w:rPr>
      <w:rFonts w:ascii="黑体" w:eastAsia="宋体" w:hAnsi="Calibri" w:cs="宋体"/>
      <w:kern w:val="0"/>
      <w:sz w:val="24"/>
      <w:szCs w:val="20"/>
    </w:rPr>
  </w:style>
  <w:style w:type="paragraph" w:customStyle="1" w:styleId="a0">
    <w:name w:val="论文正文内容"/>
    <w:basedOn w:val="Normal"/>
    <w:pPr>
      <w:spacing w:line="360" w:lineRule="auto"/>
      <w:ind w:firstLine="480" w:firstLineChars="200"/>
    </w:pPr>
    <w:rPr>
      <w:rFonts w:ascii="Calibri" w:eastAsia="宋体" w:hAnsi="Calibri" w:cs="宋体"/>
      <w:sz w:val="24"/>
      <w:szCs w:val="20"/>
    </w:rPr>
  </w:style>
  <w:style w:type="table" w:styleId="TableGrid">
    <w:name w:val="Table Grid"/>
    <w:basedOn w:val="TableNormal"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yperlink" Target="https://d.book118.com/476102235141010040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2465</Words>
  <Characters>14051</Characters>
  <Application>Microsoft Office Word</Application>
  <DocSecurity>0</DocSecurity>
  <Lines>117</Lines>
  <Paragraphs>32</Paragraphs>
  <ScaleCrop>false</ScaleCrop>
  <Company>微软中国</Company>
  <LinksUpToDate>false</LinksUpToDate>
  <CharactersWithSpaces>16484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韶 关 学 院</dc:title>
  <dc:creator>微软用户</dc:creator>
  <cp:lastModifiedBy>Thinkpad  T440</cp:lastModifiedBy>
  <cp:revision>2</cp:revision>
  <cp:lastPrinted>2021-05-24T23:52:00Z</cp:lastPrinted>
  <dcterms:created xsi:type="dcterms:W3CDTF">2013-05-11T13:08:00Z</dcterms:created>
  <dcterms:modified xsi:type="dcterms:W3CDTF">2021-05-24T23:53:00Z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