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A18A0" w:rsidRPr="00E86349">
      <w:pPr>
        <w:widowControl/>
        <w:jc w:val="center"/>
        <w:rPr>
          <w:rFonts w:ascii="华文细黑" w:eastAsia="华文细黑" w:hAnsi="华文细黑" w:cs="Times New Roman"/>
          <w:b/>
          <w:bCs/>
          <w:sz w:val="48"/>
          <w:szCs w:val="32"/>
        </w:rPr>
      </w:pPr>
      <w:r w:rsidRPr="00E86349">
        <w:rPr>
          <w:rFonts w:ascii="华文细黑" w:eastAsia="华文细黑" w:hAnsi="华文细黑" w:cs="Times New Roman" w:hint="eastAsia"/>
          <w:b/>
          <w:bCs/>
          <w:sz w:val="48"/>
          <w:szCs w:val="32"/>
        </w:rPr>
        <w:t>2023年造价工程师《土建工程技术与计量》考试历年高频考点试题专家甄选版带答案</w:t>
      </w:r>
    </w:p>
    <w:p w:rsidR="00FA18A0" w:rsidRPr="00A3146B">
      <w:pPr>
        <w:spacing w:line="360" w:lineRule="auto"/>
        <w:jc w:val="center"/>
        <w:rPr>
          <w:rFonts w:ascii="宋体" w:eastAsia="宋体" w:hAnsi="宋体"/>
          <w:b/>
          <w:sz w:val="22"/>
        </w:rPr>
      </w:pPr>
    </w:p>
    <w:p w:rsidR="00FA18A0">
      <w:pPr>
        <w:spacing w:line="360" w:lineRule="auto"/>
        <w:jc w:val="center"/>
        <w:rPr>
          <w:rFonts w:ascii="宋体" w:eastAsia="宋体" w:hAnsi="宋体"/>
          <w:b/>
          <w:sz w:val="22"/>
        </w:rPr>
      </w:pPr>
      <w:bookmarkStart w:id="0" w:name="_GoBack"/>
      <w:bookmarkEnd w:id="0"/>
    </w:p>
    <w:p w:rsidR="00FA18A0">
      <w:pPr>
        <w:spacing w:line="360" w:lineRule="auto"/>
        <w:jc w:val="center"/>
        <w:rPr>
          <w:rFonts w:ascii="宋体" w:eastAsia="宋体" w:hAnsi="宋体"/>
          <w:b/>
          <w:sz w:val="22"/>
        </w:rPr>
      </w:pPr>
    </w:p>
    <w:p w:rsidR="00FA18A0">
      <w:pPr>
        <w:spacing w:line="360" w:lineRule="auto"/>
        <w:jc w:val="center"/>
        <w:rPr>
          <w:rFonts w:ascii="宋体" w:eastAsia="宋体" w:hAnsi="宋体" w:cs="宋体"/>
          <w:b/>
          <w:color w:val="000000"/>
          <w:sz w:val="32"/>
        </w:rPr>
      </w:pPr>
      <w:r>
        <w:rPr>
          <w:rFonts w:ascii="宋体" w:eastAsia="宋体" w:hAnsi="宋体" w:cs="宋体"/>
          <w:b/>
          <w:color w:val="000000"/>
          <w:sz w:val="32"/>
        </w:rPr>
        <w:t>卷I</w:t>
      </w:r>
    </w:p>
    <w:p w:rsidR="00FA18A0">
      <w:pPr>
        <w:spacing w:line="360" w:lineRule="auto"/>
        <w:jc w:val="center"/>
        <w:rPr>
          <w:rFonts w:ascii="宋体" w:eastAsia="宋体" w:hAnsi="宋体" w:cs="宋体"/>
          <w:b/>
          <w:color w:val="000000"/>
          <w:sz w:val="32"/>
        </w:rPr>
      </w:pPr>
    </w:p>
    <w:p w:rsidR="00FA18A0">
      <w:pPr>
        <w:spacing w:line="360" w:lineRule="auto"/>
        <w:jc w:val="center"/>
        <w:rPr>
          <w:rFonts w:ascii="宋体" w:eastAsia="宋体" w:hAnsi="宋体" w:cs="宋体"/>
          <w:b/>
          <w:color w:val="000000"/>
          <w:sz w:val="32"/>
        </w:rPr>
      </w:pPr>
    </w:p>
    <w:p w:rsidR="00FA18A0">
      <w:pPr>
        <w:spacing w:line="360" w:lineRule="auto"/>
        <w:jc w:val="left"/>
        <w:rPr>
          <w:rFonts w:ascii="宋体" w:eastAsia="宋体" w:hAnsi="宋体" w:cs="宋体"/>
          <w:b/>
          <w:color w:val="000000"/>
          <w:sz w:val="28"/>
        </w:rPr>
      </w:pPr>
      <w:r>
        <w:rPr>
          <w:rFonts w:ascii="宋体" w:eastAsia="宋体" w:hAnsi="宋体" w:cs="宋体"/>
          <w:b/>
          <w:color w:val="000000"/>
          <w:sz w:val="28"/>
        </w:rPr>
        <w:t>一.单选题(共35题)</w:t>
      </w:r>
    </w:p>
    <w:p>
      <w:pPr>
        <w:pStyle w:val="Normal0"/>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关于地下水特征，以下()不受气候影响。</w:t>
      </w:r>
    </w:p>
    <w:p>
      <w:pPr>
        <w:pStyle w:val="Normal0"/>
        <w:jc w:val="left"/>
        <w:rPr>
          <w:rFonts w:ascii="黑体" w:eastAsia="黑体" w:hAnsi="黑体"/>
          <w:sz w:val="24"/>
        </w:rPr>
      </w:pPr>
      <w:r>
        <w:rPr>
          <w:rFonts w:ascii="幼圆" w:eastAsia="幼圆" w:hAnsi="幼圆" w:cs="幼圆"/>
          <w:color w:val="000000"/>
          <w:sz w:val="28"/>
        </w:rPr>
        <w:t>A.潜水</w:t>
      </w:r>
    </w:p>
    <w:p>
      <w:pPr>
        <w:pStyle w:val="Normal0"/>
        <w:jc w:val="left"/>
        <w:rPr>
          <w:rFonts w:ascii="黑体" w:eastAsia="黑体" w:hAnsi="黑体"/>
          <w:sz w:val="24"/>
        </w:rPr>
      </w:pPr>
      <w:r>
        <w:rPr>
          <w:rFonts w:ascii="幼圆" w:eastAsia="幼圆" w:hAnsi="幼圆" w:cs="幼圆"/>
          <w:color w:val="000000"/>
          <w:sz w:val="28"/>
        </w:rPr>
        <w:t>B.承压水</w:t>
      </w:r>
    </w:p>
    <w:p>
      <w:pPr>
        <w:pStyle w:val="Normal0"/>
        <w:jc w:val="left"/>
        <w:rPr>
          <w:rFonts w:ascii="黑体" w:eastAsia="黑体" w:hAnsi="黑体"/>
          <w:sz w:val="24"/>
        </w:rPr>
      </w:pPr>
      <w:r>
        <w:rPr>
          <w:rFonts w:ascii="幼圆" w:eastAsia="幼圆" w:hAnsi="幼圆" w:cs="幼圆"/>
          <w:color w:val="000000"/>
          <w:sz w:val="28"/>
        </w:rPr>
        <w:t>C.包气带水</w:t>
      </w:r>
    </w:p>
    <w:p>
      <w:pPr>
        <w:pStyle w:val="Normal0"/>
        <w:jc w:val="left"/>
        <w:rPr>
          <w:rFonts w:ascii="黑体" w:eastAsia="黑体" w:hAnsi="黑体"/>
          <w:sz w:val="24"/>
        </w:rPr>
      </w:pPr>
      <w:r>
        <w:rPr>
          <w:rFonts w:ascii="幼圆" w:eastAsia="幼圆" w:hAnsi="幼圆" w:cs="幼圆"/>
          <w:color w:val="000000"/>
          <w:sz w:val="28"/>
        </w:rPr>
        <w:t>D.上覆透水性好的岩层的风化裂隙水</w:t>
      </w:r>
    </w:p>
    <w:p>
      <w:pPr>
        <w:pStyle w:val="Normal0"/>
        <w:jc w:val="left"/>
        <w:rPr>
          <w:rFonts w:ascii="黑体" w:eastAsia="黑体" w:hAnsi="黑体"/>
          <w:sz w:val="24"/>
        </w:rPr>
      </w:pPr>
    </w:p>
    <w:p>
      <w:pPr>
        <w:pStyle w:val="Normal1"/>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路面结构中的面层必须具有（　　）。</w:t>
      </w:r>
    </w:p>
    <w:p>
      <w:pPr>
        <w:pStyle w:val="Normal1"/>
        <w:jc w:val="left"/>
        <w:rPr>
          <w:rFonts w:ascii="黑体" w:eastAsia="黑体" w:hAnsi="黑体"/>
          <w:sz w:val="24"/>
        </w:rPr>
      </w:pPr>
      <w:r>
        <w:rPr>
          <w:rFonts w:ascii="幼圆" w:eastAsia="幼圆" w:hAnsi="幼圆" w:cs="幼圆"/>
          <w:color w:val="000000"/>
          <w:sz w:val="28"/>
        </w:rPr>
        <w:t>A.足够的强度、刚度和水稳性</w:t>
      </w:r>
    </w:p>
    <w:p>
      <w:pPr>
        <w:pStyle w:val="Normal1"/>
        <w:jc w:val="left"/>
        <w:rPr>
          <w:rFonts w:ascii="黑体" w:eastAsia="黑体" w:hAnsi="黑体"/>
          <w:sz w:val="24"/>
        </w:rPr>
      </w:pPr>
      <w:r>
        <w:rPr>
          <w:rFonts w:ascii="幼圆" w:eastAsia="幼圆" w:hAnsi="幼圆" w:cs="幼圆"/>
          <w:color w:val="000000"/>
          <w:sz w:val="28"/>
        </w:rPr>
        <w:t>B.足够的强度、良好的温度稳定性和透水性</w:t>
      </w:r>
    </w:p>
    <w:p>
      <w:pPr>
        <w:pStyle w:val="Normal1"/>
        <w:jc w:val="left"/>
        <w:rPr>
          <w:rFonts w:ascii="黑体" w:eastAsia="黑体" w:hAnsi="黑体"/>
          <w:sz w:val="24"/>
        </w:rPr>
      </w:pPr>
      <w:r>
        <w:rPr>
          <w:rFonts w:ascii="幼圆" w:eastAsia="幼圆" w:hAnsi="幼圆" w:cs="幼圆"/>
          <w:color w:val="000000"/>
          <w:sz w:val="28"/>
        </w:rPr>
        <w:t>C.足够的强度、良好的水稳性和扩散荷载的性能</w:t>
      </w:r>
    </w:p>
    <w:p>
      <w:pPr>
        <w:pStyle w:val="Normal1"/>
        <w:jc w:val="left"/>
        <w:rPr>
          <w:rFonts w:ascii="黑体" w:eastAsia="黑体" w:hAnsi="黑体"/>
          <w:sz w:val="24"/>
        </w:rPr>
      </w:pPr>
      <w:r>
        <w:rPr>
          <w:rFonts w:ascii="幼圆" w:eastAsia="幼圆" w:hAnsi="幼圆" w:cs="幼圆"/>
          <w:color w:val="000000"/>
          <w:sz w:val="28"/>
        </w:rPr>
        <w:t>D.足够的强度、良好的耐磨性和不透水性</w:t>
      </w:r>
    </w:p>
    <w:p>
      <w:pPr>
        <w:pStyle w:val="Normal1"/>
        <w:jc w:val="left"/>
        <w:rPr>
          <w:rFonts w:ascii="黑体" w:eastAsia="黑体" w:hAnsi="黑体"/>
          <w:sz w:val="24"/>
        </w:rPr>
        <w:sectPr w:rsidSect="00C33305">
          <w:footerReference w:type="default" r:id="rId5"/>
          <w:pgSz w:w="11906" w:h="16838" w:code="9"/>
          <w:pgMar w:top="1440" w:right="1800" w:bottom="1440" w:left="1800" w:header="851" w:footer="992" w:gutter="0"/>
          <w:cols w:space="425"/>
          <w:docGrid w:type="lines" w:linePitch="312"/>
        </w:sectPr>
      </w:pPr>
    </w:p>
    <w:p>
      <w:pPr>
        <w:pStyle w:val="Normal2"/>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窗台根据窗子的安装位置可形成内窗台和外窗台，内窗台的作用主要是（　　）。</w:t>
      </w:r>
    </w:p>
    <w:p>
      <w:pPr>
        <w:pStyle w:val="Normal2"/>
        <w:jc w:val="left"/>
        <w:rPr>
          <w:rFonts w:ascii="黑体" w:eastAsia="黑体" w:hAnsi="黑体"/>
          <w:sz w:val="24"/>
        </w:rPr>
      </w:pPr>
      <w:r>
        <w:rPr>
          <w:rFonts w:ascii="幼圆" w:eastAsia="幼圆" w:hAnsi="幼圆" w:cs="幼圆"/>
          <w:color w:val="000000"/>
          <w:sz w:val="28"/>
        </w:rPr>
        <w:t>A.排除窗上的凝结水</w:t>
      </w:r>
    </w:p>
    <w:p>
      <w:pPr>
        <w:pStyle w:val="Normal2"/>
        <w:jc w:val="left"/>
        <w:rPr>
          <w:rFonts w:ascii="黑体" w:eastAsia="黑体" w:hAnsi="黑体"/>
          <w:sz w:val="24"/>
        </w:rPr>
      </w:pPr>
      <w:r>
        <w:rPr>
          <w:rFonts w:ascii="幼圆" w:eastAsia="幼圆" w:hAnsi="幼圆" w:cs="幼圆"/>
          <w:color w:val="000000"/>
          <w:sz w:val="28"/>
        </w:rPr>
        <w:t>B.室内美观、卫生需要</w:t>
      </w:r>
    </w:p>
    <w:p>
      <w:pPr>
        <w:pStyle w:val="Normal2"/>
        <w:jc w:val="left"/>
        <w:rPr>
          <w:rFonts w:ascii="黑体" w:eastAsia="黑体" w:hAnsi="黑体"/>
          <w:sz w:val="24"/>
        </w:rPr>
      </w:pPr>
      <w:r>
        <w:rPr>
          <w:rFonts w:ascii="幼圆" w:eastAsia="幼圆" w:hAnsi="幼圆" w:cs="幼圆"/>
          <w:color w:val="000000"/>
          <w:sz w:val="28"/>
        </w:rPr>
        <w:t>C.与外窗台对应</w:t>
      </w:r>
    </w:p>
    <w:p>
      <w:pPr>
        <w:pStyle w:val="Normal2"/>
        <w:jc w:val="left"/>
        <w:rPr>
          <w:rFonts w:ascii="黑体" w:eastAsia="黑体" w:hAnsi="黑体"/>
          <w:sz w:val="24"/>
        </w:rPr>
      </w:pPr>
      <w:r>
        <w:rPr>
          <w:rFonts w:ascii="幼圆" w:eastAsia="幼圆" w:hAnsi="幼圆" w:cs="幼圆"/>
          <w:color w:val="000000"/>
          <w:sz w:val="28"/>
        </w:rPr>
        <w:t>D.满足建筑节点设计需要</w:t>
      </w:r>
    </w:p>
    <w:p>
      <w:pPr>
        <w:pStyle w:val="Normal2"/>
        <w:jc w:val="left"/>
        <w:rPr>
          <w:rFonts w:ascii="黑体" w:eastAsia="黑体" w:hAnsi="黑体"/>
          <w:sz w:val="24"/>
        </w:rPr>
      </w:pPr>
    </w:p>
    <w:p>
      <w:pPr>
        <w:pStyle w:val="Normal3"/>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【真题】对混凝土抗渗性起快定性作用的是（）</w:t>
      </w:r>
    </w:p>
    <w:p>
      <w:pPr>
        <w:pStyle w:val="Normal3"/>
        <w:jc w:val="left"/>
        <w:rPr>
          <w:rFonts w:ascii="黑体" w:eastAsia="黑体" w:hAnsi="黑体"/>
          <w:sz w:val="24"/>
        </w:rPr>
      </w:pPr>
      <w:r>
        <w:rPr>
          <w:rFonts w:ascii="幼圆" w:eastAsia="幼圆" w:hAnsi="幼圆" w:cs="幼圆"/>
          <w:color w:val="000000"/>
          <w:sz w:val="28"/>
        </w:rPr>
        <w:t>A.混凝土内部孔隙特性</w:t>
      </w:r>
    </w:p>
    <w:p>
      <w:pPr>
        <w:pStyle w:val="Normal3"/>
        <w:jc w:val="left"/>
        <w:rPr>
          <w:rFonts w:ascii="黑体" w:eastAsia="黑体" w:hAnsi="黑体"/>
          <w:sz w:val="24"/>
        </w:rPr>
      </w:pPr>
      <w:r>
        <w:rPr>
          <w:rFonts w:ascii="幼圆" w:eastAsia="幼圆" w:hAnsi="幼圆" w:cs="幼圆"/>
          <w:color w:val="000000"/>
          <w:sz w:val="28"/>
        </w:rPr>
        <w:t>B.水泥的强度和品质</w:t>
      </w:r>
    </w:p>
    <w:p>
      <w:pPr>
        <w:pStyle w:val="Normal3"/>
        <w:jc w:val="left"/>
        <w:rPr>
          <w:rFonts w:ascii="黑体" w:eastAsia="黑体" w:hAnsi="黑体"/>
          <w:sz w:val="24"/>
        </w:rPr>
      </w:pPr>
      <w:r>
        <w:rPr>
          <w:rFonts w:ascii="幼圆" w:eastAsia="幼圆" w:hAnsi="幼圆" w:cs="幼圆"/>
          <w:color w:val="000000"/>
          <w:sz w:val="28"/>
        </w:rPr>
        <w:t>C.混凝土水灰比</w:t>
      </w:r>
    </w:p>
    <w:p>
      <w:pPr>
        <w:pStyle w:val="Normal3"/>
        <w:jc w:val="left"/>
        <w:rPr>
          <w:rFonts w:ascii="黑体" w:eastAsia="黑体" w:hAnsi="黑体"/>
          <w:sz w:val="24"/>
        </w:rPr>
      </w:pPr>
      <w:r>
        <w:rPr>
          <w:rFonts w:ascii="幼圆" w:eastAsia="幼圆" w:hAnsi="幼圆" w:cs="幼圆"/>
          <w:color w:val="000000"/>
          <w:sz w:val="28"/>
        </w:rPr>
        <w:t>D.养护的温度和湿度</w:t>
      </w:r>
    </w:p>
    <w:p>
      <w:pPr>
        <w:pStyle w:val="Normal3"/>
        <w:jc w:val="left"/>
        <w:rPr>
          <w:rFonts w:ascii="黑体" w:eastAsia="黑体" w:hAnsi="黑体"/>
          <w:sz w:val="24"/>
        </w:rPr>
      </w:pPr>
    </w:p>
    <w:p>
      <w:pPr>
        <w:pStyle w:val="Normal4"/>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为了保证砌块墙体的整体性，在砌筑时要错缝搭接，具体要求是（　　）。</w:t>
      </w:r>
    </w:p>
    <w:p>
      <w:pPr>
        <w:pStyle w:val="Normal4"/>
        <w:jc w:val="left"/>
        <w:rPr>
          <w:rFonts w:ascii="黑体" w:eastAsia="黑体" w:hAnsi="黑体"/>
          <w:sz w:val="24"/>
        </w:rPr>
      </w:pPr>
      <w:r>
        <w:rPr>
          <w:rFonts w:ascii="幼圆" w:eastAsia="幼圆" w:hAnsi="幼圆" w:cs="幼圆"/>
          <w:color w:val="000000"/>
          <w:sz w:val="28"/>
        </w:rPr>
        <w:t>A.搭砌长度不应小于1/4砌块长</w:t>
      </w:r>
    </w:p>
    <w:p>
      <w:pPr>
        <w:pStyle w:val="Normal4"/>
        <w:jc w:val="left"/>
        <w:rPr>
          <w:rFonts w:ascii="黑体" w:eastAsia="黑体" w:hAnsi="黑体"/>
          <w:sz w:val="24"/>
        </w:rPr>
      </w:pPr>
      <w:r>
        <w:rPr>
          <w:rFonts w:ascii="幼圆" w:eastAsia="幼圆" w:hAnsi="幼圆" w:cs="幼圆"/>
          <w:color w:val="000000"/>
          <w:sz w:val="28"/>
        </w:rPr>
        <w:t>B.搭砌长度不应小于100m</w:t>
      </w:r>
    </w:p>
    <w:p>
      <w:pPr>
        <w:pStyle w:val="Normal4"/>
        <w:jc w:val="left"/>
        <w:rPr>
          <w:rFonts w:ascii="黑体" w:eastAsia="黑体" w:hAnsi="黑体"/>
          <w:sz w:val="24"/>
        </w:rPr>
      </w:pPr>
      <w:r>
        <w:rPr>
          <w:rFonts w:ascii="幼圆" w:eastAsia="幼圆" w:hAnsi="幼圆" w:cs="幼圆"/>
          <w:color w:val="000000"/>
          <w:sz w:val="28"/>
        </w:rPr>
        <w:t>C.搭砌长度不应小于砌块高度的1/3</w:t>
      </w:r>
    </w:p>
    <w:p>
      <w:pPr>
        <w:pStyle w:val="Normal4"/>
        <w:jc w:val="left"/>
        <w:rPr>
          <w:rFonts w:ascii="黑体" w:eastAsia="黑体" w:hAnsi="黑体"/>
          <w:sz w:val="24"/>
        </w:rPr>
      </w:pPr>
      <w:r>
        <w:rPr>
          <w:rFonts w:ascii="幼圆" w:eastAsia="幼圆" w:hAnsi="幼圆" w:cs="幼圆"/>
          <w:color w:val="000000"/>
          <w:sz w:val="28"/>
        </w:rPr>
        <w:t>D.搭砌的同时应在水平灰缝内设2φ4的钢筋网片</w:t>
      </w:r>
    </w:p>
    <w:p>
      <w:pPr>
        <w:pStyle w:val="Normal4"/>
        <w:jc w:val="left"/>
        <w:rPr>
          <w:rFonts w:ascii="黑体" w:eastAsia="黑体" w:hAnsi="黑体"/>
          <w:sz w:val="24"/>
        </w:rPr>
      </w:pPr>
    </w:p>
    <w:p>
      <w:pPr>
        <w:pStyle w:val="Normal5"/>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导向钻进法施工时，应选用中等尺寸钻头的为（　　）。</w:t>
      </w:r>
    </w:p>
    <w:p>
      <w:pPr>
        <w:pStyle w:val="Normal5"/>
        <w:jc w:val="left"/>
        <w:rPr>
          <w:rFonts w:ascii="黑体" w:eastAsia="黑体" w:hAnsi="黑体"/>
          <w:sz w:val="24"/>
        </w:rPr>
      </w:pPr>
      <w:r>
        <w:rPr>
          <w:rFonts w:ascii="幼圆" w:eastAsia="幼圆" w:hAnsi="幼圆" w:cs="幼圆"/>
          <w:color w:val="000000"/>
          <w:sz w:val="28"/>
        </w:rPr>
        <w:t>A.硬黏土层</w:t>
      </w:r>
    </w:p>
    <w:p>
      <w:pPr>
        <w:pStyle w:val="Normal5"/>
        <w:jc w:val="left"/>
        <w:rPr>
          <w:rFonts w:ascii="黑体" w:eastAsia="黑体" w:hAnsi="黑体"/>
          <w:sz w:val="24"/>
        </w:rPr>
        <w:sectPr w:rsidSect="00C33305">
          <w:footerReference w:type="default" r:id="rId6"/>
          <w:type w:val="nextPage"/>
          <w:pgSz w:w="11906" w:h="16838" w:code="9"/>
          <w:pgMar w:top="1440" w:right="1800" w:bottom="1440" w:left="1800" w:header="851" w:footer="992" w:gutter="0"/>
          <w:pgNumType w:start="2"/>
          <w:cols w:space="425"/>
          <w:titlePg w:val="0"/>
          <w:docGrid w:type="lines" w:linePitch="312"/>
        </w:sectPr>
      </w:pPr>
      <w:r>
        <w:rPr>
          <w:rFonts w:ascii="幼圆" w:eastAsia="幼圆" w:hAnsi="幼圆" w:cs="幼圆"/>
          <w:color w:val="000000"/>
          <w:sz w:val="28"/>
        </w:rPr>
        <w:t>B.钙质土层</w:t>
      </w:r>
    </w:p>
    <w:p>
      <w:pPr>
        <w:pStyle w:val="Normal5"/>
        <w:jc w:val="left"/>
        <w:rPr>
          <w:rFonts w:ascii="黑体" w:eastAsia="黑体" w:hAnsi="黑体"/>
          <w:sz w:val="24"/>
        </w:rPr>
      </w:pPr>
      <w:r>
        <w:rPr>
          <w:rFonts w:ascii="幼圆" w:eastAsia="幼圆" w:hAnsi="幼圆" w:cs="幼圆"/>
          <w:color w:val="000000"/>
          <w:sz w:val="28"/>
        </w:rPr>
        <w:t>C.致密砂层</w:t>
      </w:r>
    </w:p>
    <w:p>
      <w:pPr>
        <w:pStyle w:val="Normal5"/>
        <w:jc w:val="left"/>
        <w:rPr>
          <w:rFonts w:ascii="黑体" w:eastAsia="黑体" w:hAnsi="黑体"/>
          <w:sz w:val="24"/>
        </w:rPr>
      </w:pPr>
      <w:r>
        <w:rPr>
          <w:rFonts w:ascii="幼圆" w:eastAsia="幼圆" w:hAnsi="幼圆" w:cs="幼圆"/>
          <w:color w:val="000000"/>
          <w:sz w:val="28"/>
        </w:rPr>
        <w:t>D.粗粒砂层</w:t>
      </w:r>
    </w:p>
    <w:p>
      <w:pPr>
        <w:pStyle w:val="Normal5"/>
        <w:jc w:val="left"/>
        <w:rPr>
          <w:rFonts w:ascii="黑体" w:eastAsia="黑体" w:hAnsi="黑体"/>
          <w:sz w:val="24"/>
        </w:rPr>
      </w:pPr>
    </w:p>
    <w:p>
      <w:pPr>
        <w:pStyle w:val="Normal6"/>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工程地质对建设工程选址的影响。主要是各种（　　）对工程安全和工程技术经济的影响。</w:t>
      </w:r>
    </w:p>
    <w:p>
      <w:pPr>
        <w:pStyle w:val="Normal6"/>
        <w:jc w:val="left"/>
        <w:rPr>
          <w:rFonts w:ascii="黑体" w:eastAsia="黑体" w:hAnsi="黑体"/>
          <w:sz w:val="24"/>
        </w:rPr>
      </w:pPr>
      <w:r>
        <w:rPr>
          <w:rFonts w:ascii="幼圆" w:eastAsia="幼圆" w:hAnsi="幼圆" w:cs="幼圆"/>
          <w:color w:val="000000"/>
          <w:sz w:val="28"/>
        </w:rPr>
        <w:t>A.社会经济条件</w:t>
      </w:r>
    </w:p>
    <w:p>
      <w:pPr>
        <w:pStyle w:val="Normal6"/>
        <w:jc w:val="left"/>
        <w:rPr>
          <w:rFonts w:ascii="黑体" w:eastAsia="黑体" w:hAnsi="黑体"/>
          <w:sz w:val="24"/>
        </w:rPr>
      </w:pPr>
      <w:r>
        <w:rPr>
          <w:rFonts w:ascii="幼圆" w:eastAsia="幼圆" w:hAnsi="幼圆" w:cs="幼圆"/>
          <w:color w:val="000000"/>
          <w:sz w:val="28"/>
        </w:rPr>
        <w:t>B.气象条件</w:t>
      </w:r>
    </w:p>
    <w:p>
      <w:pPr>
        <w:pStyle w:val="Normal6"/>
        <w:jc w:val="left"/>
        <w:rPr>
          <w:rFonts w:ascii="黑体" w:eastAsia="黑体" w:hAnsi="黑体"/>
          <w:sz w:val="24"/>
        </w:rPr>
      </w:pPr>
      <w:r>
        <w:rPr>
          <w:rFonts w:ascii="幼圆" w:eastAsia="幼圆" w:hAnsi="幼圆" w:cs="幼圆"/>
          <w:color w:val="000000"/>
          <w:sz w:val="28"/>
        </w:rPr>
        <w:t>C.地质缺陷</w:t>
      </w:r>
    </w:p>
    <w:p>
      <w:pPr>
        <w:pStyle w:val="Normal6"/>
        <w:jc w:val="left"/>
        <w:rPr>
          <w:rFonts w:ascii="黑体" w:eastAsia="黑体" w:hAnsi="黑体"/>
          <w:sz w:val="24"/>
        </w:rPr>
      </w:pPr>
      <w:r>
        <w:rPr>
          <w:rFonts w:ascii="幼圆" w:eastAsia="幼圆" w:hAnsi="幼圆" w:cs="幼圆"/>
          <w:color w:val="000000"/>
          <w:sz w:val="28"/>
        </w:rPr>
        <w:t>D.水文条件</w:t>
      </w:r>
    </w:p>
    <w:p>
      <w:pPr>
        <w:pStyle w:val="Normal6"/>
        <w:jc w:val="left"/>
        <w:rPr>
          <w:rFonts w:ascii="黑体" w:eastAsia="黑体" w:hAnsi="黑体"/>
          <w:sz w:val="24"/>
        </w:rPr>
      </w:pPr>
    </w:p>
    <w:p>
      <w:pPr>
        <w:pStyle w:val="Normal7"/>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【真题】根据《建设工程工程量清单计价规范》(GB50500-008)，现浇混凝土楼梯的工程量应（　　）。</w:t>
      </w:r>
    </w:p>
    <w:p>
      <w:pPr>
        <w:pStyle w:val="Normal7"/>
        <w:jc w:val="left"/>
        <w:rPr>
          <w:rFonts w:ascii="黑体" w:eastAsia="黑体" w:hAnsi="黑体"/>
          <w:sz w:val="24"/>
        </w:rPr>
      </w:pPr>
      <w:r>
        <w:rPr>
          <w:rFonts w:ascii="幼圆" w:eastAsia="幼圆" w:hAnsi="幼圆" w:cs="幼圆"/>
          <w:color w:val="000000"/>
          <w:sz w:val="28"/>
        </w:rPr>
        <w:t>A.按设计图示尺寸以体积计算</w:t>
      </w:r>
    </w:p>
    <w:p>
      <w:pPr>
        <w:pStyle w:val="Normal7"/>
        <w:jc w:val="left"/>
        <w:rPr>
          <w:rFonts w:ascii="黑体" w:eastAsia="黑体" w:hAnsi="黑体"/>
          <w:sz w:val="24"/>
        </w:rPr>
      </w:pPr>
      <w:r>
        <w:rPr>
          <w:rFonts w:ascii="幼圆" w:eastAsia="幼圆" w:hAnsi="幼圆" w:cs="幼圆"/>
          <w:color w:val="000000"/>
          <w:sz w:val="28"/>
        </w:rPr>
        <w:t>B.按设计图示尺寸以水平投影面积计算</w:t>
      </w:r>
    </w:p>
    <w:p>
      <w:pPr>
        <w:pStyle w:val="Normal7"/>
        <w:jc w:val="left"/>
        <w:rPr>
          <w:rFonts w:ascii="黑体" w:eastAsia="黑体" w:hAnsi="黑体"/>
          <w:sz w:val="24"/>
        </w:rPr>
      </w:pPr>
      <w:r>
        <w:rPr>
          <w:rFonts w:ascii="幼圆" w:eastAsia="幼圆" w:hAnsi="幼圆" w:cs="幼圆"/>
          <w:color w:val="000000"/>
          <w:sz w:val="28"/>
        </w:rPr>
        <w:t>C.扣除宽度不小于300mm的楼梯井</w:t>
      </w:r>
    </w:p>
    <w:p>
      <w:pPr>
        <w:pStyle w:val="Normal7"/>
        <w:jc w:val="left"/>
        <w:rPr>
          <w:rFonts w:ascii="黑体" w:eastAsia="黑体" w:hAnsi="黑体"/>
          <w:sz w:val="24"/>
        </w:rPr>
      </w:pPr>
      <w:r>
        <w:rPr>
          <w:rFonts w:ascii="幼圆" w:eastAsia="幼圆" w:hAnsi="幼圆" w:cs="幼圆"/>
          <w:color w:val="000000"/>
          <w:sz w:val="28"/>
        </w:rPr>
        <w:t>D.包含伸入墙内部分</w:t>
      </w:r>
    </w:p>
    <w:p>
      <w:pPr>
        <w:pStyle w:val="Normal7"/>
        <w:jc w:val="left"/>
        <w:rPr>
          <w:rFonts w:ascii="黑体" w:eastAsia="黑体" w:hAnsi="黑体"/>
          <w:sz w:val="24"/>
        </w:rPr>
      </w:pPr>
    </w:p>
    <w:p>
      <w:pPr>
        <w:pStyle w:val="Normal8"/>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当卷材防水层上有重物覆盖或基层变形较大时，铺贴方法一般不采用()。</w:t>
      </w:r>
    </w:p>
    <w:p>
      <w:pPr>
        <w:pStyle w:val="Normal8"/>
        <w:jc w:val="left"/>
        <w:rPr>
          <w:rFonts w:ascii="黑体" w:eastAsia="黑体" w:hAnsi="黑体"/>
          <w:sz w:val="24"/>
        </w:rPr>
      </w:pPr>
      <w:r>
        <w:rPr>
          <w:rFonts w:ascii="幼圆" w:eastAsia="幼圆" w:hAnsi="幼圆" w:cs="幼圆"/>
          <w:color w:val="000000"/>
          <w:sz w:val="28"/>
        </w:rPr>
        <w:t>A.空铺法</w:t>
      </w:r>
    </w:p>
    <w:p>
      <w:pPr>
        <w:pStyle w:val="Normal8"/>
        <w:jc w:val="left"/>
        <w:rPr>
          <w:rFonts w:ascii="黑体" w:eastAsia="黑体" w:hAnsi="黑体"/>
          <w:sz w:val="24"/>
        </w:rPr>
      </w:pPr>
      <w:r>
        <w:rPr>
          <w:rFonts w:ascii="幼圆" w:eastAsia="幼圆" w:hAnsi="幼圆" w:cs="幼圆"/>
          <w:color w:val="000000"/>
          <w:sz w:val="28"/>
        </w:rPr>
        <w:t>B.点粘法</w:t>
      </w:r>
    </w:p>
    <w:p>
      <w:pPr>
        <w:pStyle w:val="Normal8"/>
        <w:jc w:val="left"/>
        <w:rPr>
          <w:rFonts w:ascii="黑体" w:eastAsia="黑体" w:hAnsi="黑体"/>
          <w:sz w:val="24"/>
        </w:rPr>
      </w:pPr>
      <w:r>
        <w:rPr>
          <w:rFonts w:ascii="幼圆" w:eastAsia="幼圆" w:hAnsi="幼圆" w:cs="幼圆"/>
          <w:color w:val="000000"/>
          <w:sz w:val="28"/>
        </w:rPr>
        <w:t>C.条粘法</w:t>
      </w:r>
    </w:p>
    <w:p>
      <w:pPr>
        <w:pStyle w:val="Normal8"/>
        <w:jc w:val="left"/>
        <w:rPr>
          <w:rFonts w:ascii="黑体" w:eastAsia="黑体" w:hAnsi="黑体"/>
          <w:sz w:val="24"/>
        </w:rPr>
      </w:pPr>
      <w:r>
        <w:rPr>
          <w:rFonts w:ascii="幼圆" w:eastAsia="幼圆" w:hAnsi="幼圆" w:cs="幼圆"/>
          <w:color w:val="000000"/>
          <w:sz w:val="28"/>
        </w:rPr>
        <w:t>D.满粘法</w:t>
      </w:r>
    </w:p>
    <w:p>
      <w:pPr>
        <w:pStyle w:val="Normal8"/>
        <w:jc w:val="left"/>
        <w:rPr>
          <w:rFonts w:ascii="黑体" w:eastAsia="黑体" w:hAnsi="黑体"/>
          <w:sz w:val="24"/>
        </w:rPr>
        <w:sectPr w:rsidSect="00C33305">
          <w:footerReference w:type="default" r:id="rId7"/>
          <w:type w:val="nextPage"/>
          <w:pgSz w:w="11906" w:h="16838" w:code="9"/>
          <w:pgMar w:top="1440" w:right="1800" w:bottom="1440" w:left="1800" w:header="851" w:footer="992" w:gutter="0"/>
          <w:pgNumType w:start="3"/>
          <w:cols w:space="425"/>
          <w:titlePg w:val="0"/>
          <w:docGrid w:type="lines" w:linePitch="312"/>
        </w:sectPr>
      </w:pPr>
    </w:p>
    <w:p>
      <w:pPr>
        <w:pStyle w:val="Normal9"/>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用统筹法计算工程量时，常采用的基数为“三线一面”，其中的“一面”是指（　　）。</w:t>
      </w:r>
    </w:p>
    <w:p>
      <w:pPr>
        <w:pStyle w:val="Normal9"/>
        <w:jc w:val="left"/>
        <w:rPr>
          <w:rFonts w:ascii="黑体" w:eastAsia="黑体" w:hAnsi="黑体"/>
          <w:sz w:val="24"/>
        </w:rPr>
      </w:pPr>
      <w:r>
        <w:rPr>
          <w:rFonts w:ascii="幼圆" w:eastAsia="幼圆" w:hAnsi="幼圆" w:cs="幼圆"/>
          <w:color w:val="000000"/>
          <w:sz w:val="28"/>
        </w:rPr>
        <w:t>A.建筑物的建筑面积</w:t>
      </w:r>
    </w:p>
    <w:p>
      <w:pPr>
        <w:pStyle w:val="Normal9"/>
        <w:jc w:val="left"/>
        <w:rPr>
          <w:rFonts w:ascii="黑体" w:eastAsia="黑体" w:hAnsi="黑体"/>
          <w:sz w:val="24"/>
        </w:rPr>
      </w:pPr>
      <w:r>
        <w:rPr>
          <w:rFonts w:ascii="幼圆" w:eastAsia="幼圆" w:hAnsi="幼圆" w:cs="幼圆"/>
          <w:color w:val="000000"/>
          <w:sz w:val="28"/>
        </w:rPr>
        <w:t>B.建筑物的底层建筑面积</w:t>
      </w:r>
    </w:p>
    <w:p>
      <w:pPr>
        <w:pStyle w:val="Normal9"/>
        <w:jc w:val="left"/>
        <w:rPr>
          <w:rFonts w:ascii="黑体" w:eastAsia="黑体" w:hAnsi="黑体"/>
          <w:sz w:val="24"/>
        </w:rPr>
      </w:pPr>
      <w:r>
        <w:rPr>
          <w:rFonts w:ascii="幼圆" w:eastAsia="幼圆" w:hAnsi="幼圆" w:cs="幼圆"/>
          <w:color w:val="000000"/>
          <w:sz w:val="28"/>
        </w:rPr>
        <w:t>C.建筑物平整场地的面积</w:t>
      </w:r>
    </w:p>
    <w:p>
      <w:pPr>
        <w:pStyle w:val="Normal9"/>
        <w:jc w:val="left"/>
        <w:rPr>
          <w:rFonts w:ascii="黑体" w:eastAsia="黑体" w:hAnsi="黑体"/>
          <w:sz w:val="24"/>
        </w:rPr>
      </w:pPr>
      <w:r>
        <w:rPr>
          <w:rFonts w:ascii="幼圆" w:eastAsia="幼圆" w:hAnsi="幼圆" w:cs="幼圆"/>
          <w:color w:val="000000"/>
          <w:sz w:val="28"/>
        </w:rPr>
        <w:t>D.建筑物的地下室建筑面积</w:t>
      </w:r>
    </w:p>
    <w:p>
      <w:pPr>
        <w:pStyle w:val="Normal9"/>
        <w:jc w:val="left"/>
        <w:rPr>
          <w:rFonts w:ascii="黑体" w:eastAsia="黑体" w:hAnsi="黑体"/>
          <w:sz w:val="24"/>
        </w:rPr>
      </w:pPr>
    </w:p>
    <w:p>
      <w:pPr>
        <w:pStyle w:val="Normal10"/>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【真题】一般地下食品贮库应布置在（）。</w:t>
      </w:r>
    </w:p>
    <w:p>
      <w:pPr>
        <w:pStyle w:val="Normal10"/>
        <w:jc w:val="left"/>
        <w:rPr>
          <w:rFonts w:ascii="黑体" w:eastAsia="黑体" w:hAnsi="黑体"/>
          <w:sz w:val="24"/>
        </w:rPr>
      </w:pPr>
      <w:r>
        <w:rPr>
          <w:rFonts w:ascii="幼圆" w:eastAsia="幼圆" w:hAnsi="幼圆" w:cs="幼圆"/>
          <w:color w:val="000000"/>
          <w:sz w:val="28"/>
        </w:rPr>
        <w:t>A.距离城区10km以外</w:t>
      </w:r>
    </w:p>
    <w:p>
      <w:pPr>
        <w:pStyle w:val="Normal10"/>
        <w:jc w:val="left"/>
        <w:rPr>
          <w:rFonts w:ascii="黑体" w:eastAsia="黑体" w:hAnsi="黑体"/>
          <w:sz w:val="24"/>
        </w:rPr>
      </w:pPr>
      <w:r>
        <w:rPr>
          <w:rFonts w:ascii="幼圆" w:eastAsia="幼圆" w:hAnsi="幼圆" w:cs="幼圆"/>
          <w:color w:val="000000"/>
          <w:sz w:val="28"/>
        </w:rPr>
        <w:t>B.距离城区10km以内</w:t>
      </w:r>
    </w:p>
    <w:p>
      <w:pPr>
        <w:pStyle w:val="Normal10"/>
        <w:jc w:val="left"/>
        <w:rPr>
          <w:rFonts w:ascii="黑体" w:eastAsia="黑体" w:hAnsi="黑体"/>
          <w:sz w:val="24"/>
        </w:rPr>
      </w:pPr>
      <w:r>
        <w:rPr>
          <w:rFonts w:ascii="幼圆" w:eastAsia="幼圆" w:hAnsi="幼圆" w:cs="幼圆"/>
          <w:color w:val="000000"/>
          <w:sz w:val="28"/>
        </w:rPr>
        <w:t>C.居住区内的城市交通干道上</w:t>
      </w:r>
    </w:p>
    <w:p>
      <w:pPr>
        <w:pStyle w:val="Normal10"/>
        <w:jc w:val="left"/>
        <w:rPr>
          <w:rFonts w:ascii="黑体" w:eastAsia="黑体" w:hAnsi="黑体"/>
          <w:sz w:val="24"/>
        </w:rPr>
      </w:pPr>
      <w:r>
        <w:rPr>
          <w:rFonts w:ascii="幼圆" w:eastAsia="幼圆" w:hAnsi="幼圆" w:cs="幼圆"/>
          <w:color w:val="000000"/>
          <w:sz w:val="28"/>
        </w:rPr>
        <w:t>D.居住区外的城市交通干道上</w:t>
      </w:r>
    </w:p>
    <w:p>
      <w:pPr>
        <w:pStyle w:val="Normal10"/>
        <w:jc w:val="left"/>
        <w:rPr>
          <w:rFonts w:ascii="黑体" w:eastAsia="黑体" w:hAnsi="黑体"/>
          <w:sz w:val="24"/>
        </w:rPr>
      </w:pPr>
    </w:p>
    <w:p>
      <w:pPr>
        <w:pStyle w:val="Normal11"/>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关于《房屋建筑与装饰工程工程量计算规范》(GB50854-2013)的规则，正确的说法是()。</w:t>
      </w:r>
    </w:p>
    <w:p>
      <w:pPr>
        <w:pStyle w:val="Normal11"/>
        <w:jc w:val="left"/>
        <w:rPr>
          <w:rFonts w:ascii="黑体" w:eastAsia="黑体" w:hAnsi="黑体"/>
          <w:sz w:val="24"/>
        </w:rPr>
      </w:pPr>
      <w:r>
        <w:rPr>
          <w:rFonts w:ascii="幼圆" w:eastAsia="幼圆" w:hAnsi="幼圆" w:cs="幼圆"/>
          <w:color w:val="000000"/>
          <w:sz w:val="28"/>
        </w:rPr>
        <w:t>A.单位工程计算通常按计价规范清单列项顺序进行</w:t>
      </w:r>
    </w:p>
    <w:p>
      <w:pPr>
        <w:pStyle w:val="Normal11"/>
        <w:jc w:val="left"/>
        <w:rPr>
          <w:rFonts w:ascii="黑体" w:eastAsia="黑体" w:hAnsi="黑体"/>
          <w:sz w:val="24"/>
        </w:rPr>
      </w:pPr>
      <w:r>
        <w:rPr>
          <w:rFonts w:ascii="幼圆" w:eastAsia="幼圆" w:hAnsi="幼圆" w:cs="幼圆"/>
          <w:color w:val="000000"/>
          <w:sz w:val="28"/>
        </w:rPr>
        <w:t>B.工程量计量单位可以采用扩大的物理计量单位</w:t>
      </w:r>
    </w:p>
    <w:p>
      <w:pPr>
        <w:pStyle w:val="Normal11"/>
        <w:jc w:val="left"/>
        <w:rPr>
          <w:rFonts w:ascii="黑体" w:eastAsia="黑体" w:hAnsi="黑体"/>
          <w:sz w:val="24"/>
        </w:rPr>
      </w:pPr>
      <w:r>
        <w:rPr>
          <w:rFonts w:ascii="幼圆" w:eastAsia="幼圆" w:hAnsi="幼圆" w:cs="幼圆"/>
          <w:color w:val="000000"/>
          <w:sz w:val="28"/>
        </w:rPr>
        <w:t>C.工程量应包括加工余量和合理损耗量</w:t>
      </w:r>
    </w:p>
    <w:p>
      <w:pPr>
        <w:pStyle w:val="Normal11"/>
        <w:jc w:val="left"/>
        <w:rPr>
          <w:rFonts w:ascii="黑体" w:eastAsia="黑体" w:hAnsi="黑体"/>
          <w:sz w:val="24"/>
        </w:rPr>
      </w:pPr>
      <w:r>
        <w:rPr>
          <w:rFonts w:ascii="幼圆" w:eastAsia="幼圆" w:hAnsi="幼圆" w:cs="幼圆"/>
          <w:color w:val="000000"/>
          <w:sz w:val="28"/>
        </w:rPr>
        <w:t>D.工程量计算对象是施工过程的全部项目</w:t>
      </w:r>
    </w:p>
    <w:p>
      <w:pPr>
        <w:pStyle w:val="Normal11"/>
        <w:jc w:val="left"/>
        <w:rPr>
          <w:rFonts w:ascii="黑体" w:eastAsia="黑体" w:hAnsi="黑体"/>
          <w:sz w:val="24"/>
        </w:rPr>
      </w:pPr>
    </w:p>
    <w:p>
      <w:pPr>
        <w:pStyle w:val="Normal12"/>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土木建筑工程中使用的石材，其耐水性软化系数为（　　）。</w:t>
      </w:r>
    </w:p>
    <w:p>
      <w:pPr>
        <w:pStyle w:val="Normal12"/>
        <w:jc w:val="left"/>
        <w:rPr>
          <w:rFonts w:ascii="黑体" w:eastAsia="黑体" w:hAnsi="黑体"/>
          <w:sz w:val="24"/>
        </w:rPr>
      </w:pPr>
      <w:r>
        <w:rPr>
          <w:rFonts w:ascii="幼圆" w:eastAsia="幼圆" w:hAnsi="幼圆" w:cs="幼圆"/>
          <w:color w:val="000000"/>
          <w:sz w:val="28"/>
        </w:rPr>
        <w:t>A.KR&gt;0.5</w:t>
      </w:r>
    </w:p>
    <w:p>
      <w:pPr>
        <w:pStyle w:val="Normal12"/>
        <w:jc w:val="left"/>
        <w:rPr>
          <w:rFonts w:ascii="黑体" w:eastAsia="黑体" w:hAnsi="黑体"/>
          <w:sz w:val="24"/>
        </w:rPr>
        <w:sectPr w:rsidSect="00C33305">
          <w:footerReference w:type="default" r:id="rId8"/>
          <w:type w:val="nextPage"/>
          <w:pgSz w:w="11906" w:h="16838" w:code="9"/>
          <w:pgMar w:top="1440" w:right="1800" w:bottom="1440" w:left="1800" w:header="851" w:footer="992" w:gutter="0"/>
          <w:pgNumType w:start="4"/>
          <w:cols w:space="425"/>
          <w:titlePg w:val="0"/>
          <w:docGrid w:type="lines" w:linePitch="312"/>
        </w:sectPr>
      </w:pPr>
      <w:r>
        <w:rPr>
          <w:rFonts w:ascii="幼圆" w:eastAsia="幼圆" w:hAnsi="幼圆" w:cs="幼圆"/>
          <w:color w:val="000000"/>
          <w:sz w:val="28"/>
        </w:rPr>
        <w:t>B.KR&gt;0.6</w:t>
      </w:r>
    </w:p>
    <w:p>
      <w:pPr>
        <w:pStyle w:val="Normal12"/>
        <w:jc w:val="left"/>
        <w:rPr>
          <w:rFonts w:ascii="黑体" w:eastAsia="黑体" w:hAnsi="黑体"/>
          <w:sz w:val="24"/>
        </w:rPr>
      </w:pPr>
      <w:r>
        <w:rPr>
          <w:rFonts w:ascii="幼圆" w:eastAsia="幼圆" w:hAnsi="幼圆" w:cs="幼圆"/>
          <w:color w:val="000000"/>
          <w:sz w:val="28"/>
        </w:rPr>
        <w:t>C.KR&gt;0.7</w:t>
      </w:r>
    </w:p>
    <w:p>
      <w:pPr>
        <w:pStyle w:val="Normal12"/>
        <w:jc w:val="left"/>
        <w:rPr>
          <w:rFonts w:ascii="黑体" w:eastAsia="黑体" w:hAnsi="黑体"/>
          <w:sz w:val="24"/>
        </w:rPr>
      </w:pPr>
      <w:r>
        <w:rPr>
          <w:rFonts w:ascii="幼圆" w:eastAsia="幼圆" w:hAnsi="幼圆" w:cs="幼圆"/>
          <w:color w:val="000000"/>
          <w:sz w:val="28"/>
        </w:rPr>
        <w:t>D.KR&gt;0.8</w:t>
      </w:r>
    </w:p>
    <w:p>
      <w:pPr>
        <w:pStyle w:val="Normal12"/>
        <w:jc w:val="left"/>
        <w:rPr>
          <w:rFonts w:ascii="黑体" w:eastAsia="黑体" w:hAnsi="黑体"/>
          <w:sz w:val="24"/>
        </w:rPr>
      </w:pPr>
    </w:p>
    <w:p>
      <w:pPr>
        <w:pStyle w:val="Normal13"/>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后张法的灌浆用水泥浆试块28d标准养护的抗压强度不应当小于（　　）。</w:t>
      </w:r>
    </w:p>
    <w:p>
      <w:pPr>
        <w:pStyle w:val="Normal13"/>
        <w:jc w:val="left"/>
        <w:rPr>
          <w:rFonts w:ascii="黑体" w:eastAsia="黑体" w:hAnsi="黑体"/>
          <w:sz w:val="24"/>
        </w:rPr>
      </w:pPr>
      <w:r>
        <w:rPr>
          <w:rFonts w:ascii="幼圆" w:eastAsia="幼圆" w:hAnsi="幼圆" w:cs="幼圆"/>
          <w:color w:val="000000"/>
          <w:sz w:val="28"/>
        </w:rPr>
        <w:t>A.20N／mm2</w:t>
      </w:r>
    </w:p>
    <w:p>
      <w:pPr>
        <w:pStyle w:val="Normal13"/>
        <w:jc w:val="left"/>
        <w:rPr>
          <w:rFonts w:ascii="黑体" w:eastAsia="黑体" w:hAnsi="黑体"/>
          <w:sz w:val="24"/>
        </w:rPr>
      </w:pPr>
      <w:r>
        <w:rPr>
          <w:rFonts w:ascii="幼圆" w:eastAsia="幼圆" w:hAnsi="幼圆" w:cs="幼圆"/>
          <w:color w:val="000000"/>
          <w:sz w:val="28"/>
        </w:rPr>
        <w:t>B.25N／mm2</w:t>
      </w:r>
    </w:p>
    <w:p>
      <w:pPr>
        <w:pStyle w:val="Normal13"/>
        <w:jc w:val="left"/>
        <w:rPr>
          <w:rFonts w:ascii="黑体" w:eastAsia="黑体" w:hAnsi="黑体"/>
          <w:sz w:val="24"/>
        </w:rPr>
      </w:pPr>
      <w:r>
        <w:rPr>
          <w:rFonts w:ascii="幼圆" w:eastAsia="幼圆" w:hAnsi="幼圆" w:cs="幼圆"/>
          <w:color w:val="000000"/>
          <w:sz w:val="28"/>
        </w:rPr>
        <w:t>C.30N／mm2</w:t>
      </w:r>
    </w:p>
    <w:p>
      <w:pPr>
        <w:pStyle w:val="Normal13"/>
        <w:jc w:val="left"/>
        <w:rPr>
          <w:rFonts w:ascii="黑体" w:eastAsia="黑体" w:hAnsi="黑体"/>
          <w:sz w:val="24"/>
        </w:rPr>
      </w:pPr>
      <w:r>
        <w:rPr>
          <w:rFonts w:ascii="幼圆" w:eastAsia="幼圆" w:hAnsi="幼圆" w:cs="幼圆"/>
          <w:color w:val="000000"/>
          <w:sz w:val="28"/>
        </w:rPr>
        <w:t>D.35 N／mm2</w:t>
      </w:r>
    </w:p>
    <w:p>
      <w:pPr>
        <w:pStyle w:val="Normal13"/>
        <w:jc w:val="left"/>
        <w:rPr>
          <w:rFonts w:ascii="黑体" w:eastAsia="黑体" w:hAnsi="黑体"/>
          <w:sz w:val="24"/>
        </w:rPr>
      </w:pPr>
    </w:p>
    <w:p>
      <w:pPr>
        <w:pStyle w:val="Normal14"/>
      </w:pPr>
      <w:r>
        <w:t>15.</w:t>
      </w:r>
    </w:p>
    <w:p>
      <w:pPr>
        <w:pStyle w:val="Normal15"/>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关于单个分部分项工程计算顺序，说法不正确的是()。</w:t>
      </w:r>
    </w:p>
    <w:p>
      <w:pPr>
        <w:pStyle w:val="Normal15"/>
        <w:jc w:val="left"/>
        <w:rPr>
          <w:rFonts w:ascii="黑体" w:eastAsia="黑体" w:hAnsi="黑体"/>
          <w:sz w:val="24"/>
        </w:rPr>
      </w:pPr>
      <w:r>
        <w:rPr>
          <w:rFonts w:ascii="幼圆" w:eastAsia="幼圆" w:hAnsi="幼圆" w:cs="幼圆"/>
          <w:color w:val="000000"/>
          <w:sz w:val="28"/>
        </w:rPr>
        <w:t>A.按照顺时针方向计算法</w:t>
      </w:r>
    </w:p>
    <w:p>
      <w:pPr>
        <w:pStyle w:val="Normal15"/>
        <w:jc w:val="left"/>
        <w:rPr>
          <w:rFonts w:ascii="黑体" w:eastAsia="黑体" w:hAnsi="黑体"/>
          <w:sz w:val="24"/>
        </w:rPr>
      </w:pPr>
      <w:r>
        <w:rPr>
          <w:rFonts w:ascii="幼圆" w:eastAsia="幼圆" w:hAnsi="幼圆" w:cs="幼圆"/>
          <w:color w:val="000000"/>
          <w:sz w:val="28"/>
        </w:rPr>
        <w:t>B.按"先横后竖"计算法</w:t>
      </w:r>
    </w:p>
    <w:p>
      <w:pPr>
        <w:pStyle w:val="Normal15"/>
        <w:jc w:val="left"/>
        <w:rPr>
          <w:rFonts w:ascii="黑体" w:eastAsia="黑体" w:hAnsi="黑体"/>
          <w:sz w:val="24"/>
        </w:rPr>
      </w:pPr>
      <w:r>
        <w:rPr>
          <w:rFonts w:ascii="幼圆" w:eastAsia="幼圆" w:hAnsi="幼圆" w:cs="幼圆"/>
          <w:color w:val="000000"/>
          <w:sz w:val="28"/>
        </w:rPr>
        <w:t>C.按"先下后七"计算法</w:t>
      </w:r>
    </w:p>
    <w:p>
      <w:pPr>
        <w:pStyle w:val="Normal15"/>
        <w:jc w:val="left"/>
        <w:rPr>
          <w:rFonts w:ascii="黑体" w:eastAsia="黑体" w:hAnsi="黑体"/>
          <w:sz w:val="24"/>
        </w:rPr>
      </w:pPr>
      <w:r>
        <w:rPr>
          <w:rFonts w:ascii="幼圆" w:eastAsia="幼圆" w:hAnsi="幼圆" w:cs="幼圆"/>
          <w:color w:val="000000"/>
          <w:sz w:val="28"/>
        </w:rPr>
        <w:t>D.按图样分项编号顺序计算法</w:t>
      </w:r>
    </w:p>
    <w:p>
      <w:pPr>
        <w:pStyle w:val="Normal15"/>
        <w:jc w:val="left"/>
        <w:rPr>
          <w:rFonts w:ascii="黑体" w:eastAsia="黑体" w:hAnsi="黑体"/>
          <w:sz w:val="24"/>
        </w:rPr>
      </w:pPr>
    </w:p>
    <w:p>
      <w:pPr>
        <w:pStyle w:val="Normal16"/>
        <w:jc w:val="left"/>
        <w:rPr>
          <w:rFonts w:ascii="黑体" w:eastAsia="黑体" w:hAnsi="黑体"/>
          <w:sz w:val="24"/>
        </w:rPr>
      </w:pPr>
      <w:r>
        <w:rPr>
          <w:rFonts w:ascii="幼圆" w:eastAsia="幼圆" w:hAnsi="幼圆" w:cs="幼圆"/>
          <w:color w:val="000000"/>
          <w:sz w:val="28"/>
        </w:rPr>
        <w:t>17.</w:t>
      </w:r>
      <w:r>
        <w:rPr>
          <w:rFonts w:ascii="幼圆" w:eastAsia="幼圆" w:hAnsi="幼圆" w:cs="幼圆"/>
          <w:color w:val="000000"/>
          <w:sz w:val="28"/>
        </w:rPr>
        <w:t>抹灰时待灰饼稍干后在上下灰饼之间用砂浆抹上一条宽10C.m左右的垂直灰埂，此即为（　　），作为抹灰厚度和赶平的标准。</w:t>
      </w:r>
    </w:p>
    <w:p>
      <w:pPr>
        <w:pStyle w:val="Normal16"/>
        <w:jc w:val="left"/>
        <w:rPr>
          <w:rFonts w:ascii="黑体" w:eastAsia="黑体" w:hAnsi="黑体"/>
          <w:sz w:val="24"/>
        </w:rPr>
      </w:pPr>
      <w:r>
        <w:rPr>
          <w:rFonts w:ascii="幼圆" w:eastAsia="幼圆" w:hAnsi="幼圆" w:cs="幼圆"/>
          <w:color w:val="000000"/>
          <w:sz w:val="28"/>
        </w:rPr>
        <w:t>A.标杆</w:t>
      </w:r>
    </w:p>
    <w:p>
      <w:pPr>
        <w:pStyle w:val="Normal16"/>
        <w:jc w:val="left"/>
        <w:rPr>
          <w:rFonts w:ascii="黑体" w:eastAsia="黑体" w:hAnsi="黑体"/>
          <w:sz w:val="24"/>
        </w:rPr>
      </w:pPr>
      <w:r>
        <w:rPr>
          <w:rFonts w:ascii="幼圆" w:eastAsia="幼圆" w:hAnsi="幼圆" w:cs="幼圆"/>
          <w:color w:val="000000"/>
          <w:sz w:val="28"/>
        </w:rPr>
        <w:t>B.标皮尺</w:t>
      </w:r>
    </w:p>
    <w:p>
      <w:pPr>
        <w:pStyle w:val="Normal16"/>
        <w:jc w:val="left"/>
        <w:rPr>
          <w:rFonts w:ascii="黑体" w:eastAsia="黑体" w:hAnsi="黑体"/>
          <w:sz w:val="24"/>
        </w:rPr>
      </w:pPr>
      <w:r>
        <w:rPr>
          <w:rFonts w:ascii="幼圆" w:eastAsia="幼圆" w:hAnsi="幼圆" w:cs="幼圆"/>
          <w:color w:val="000000"/>
          <w:sz w:val="28"/>
        </w:rPr>
        <w:t>C.标筋</w:t>
      </w:r>
    </w:p>
    <w:p>
      <w:pPr>
        <w:pStyle w:val="Normal16"/>
        <w:jc w:val="left"/>
        <w:rPr>
          <w:rFonts w:ascii="黑体" w:eastAsia="黑体" w:hAnsi="黑体"/>
          <w:sz w:val="24"/>
        </w:rPr>
      </w:pPr>
      <w:r>
        <w:rPr>
          <w:rFonts w:ascii="幼圆" w:eastAsia="幼圆" w:hAnsi="幼圆" w:cs="幼圆"/>
          <w:color w:val="000000"/>
          <w:sz w:val="28"/>
        </w:rPr>
        <w:t>D.长灰饼</w:t>
      </w:r>
    </w:p>
    <w:p>
      <w:pPr>
        <w:pStyle w:val="Normal16"/>
        <w:jc w:val="left"/>
        <w:rPr>
          <w:rFonts w:ascii="黑体" w:eastAsia="黑体" w:hAnsi="黑体"/>
          <w:sz w:val="24"/>
        </w:rPr>
        <w:sectPr w:rsidSect="00C33305">
          <w:footerReference w:type="default" r:id="rId9"/>
          <w:type w:val="nextPage"/>
          <w:pgSz w:w="11906" w:h="16838" w:code="9"/>
          <w:pgMar w:top="1440" w:right="1800" w:bottom="1440" w:left="1800" w:header="851" w:footer="992" w:gutter="0"/>
          <w:pgNumType w:start="5"/>
          <w:cols w:space="425"/>
          <w:titlePg w:val="0"/>
          <w:docGrid w:type="lines" w:linePitch="312"/>
        </w:sectPr>
      </w:pPr>
    </w:p>
    <w:p>
      <w:pPr>
        <w:pStyle w:val="Normal17"/>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【真题】工程岩体沿某一结构面产生整体滑动时，其岩体强度完全受控于（　　）。</w:t>
      </w:r>
    </w:p>
    <w:p>
      <w:pPr>
        <w:pStyle w:val="Normal17"/>
        <w:jc w:val="left"/>
        <w:rPr>
          <w:rFonts w:ascii="黑体" w:eastAsia="黑体" w:hAnsi="黑体"/>
          <w:sz w:val="24"/>
        </w:rPr>
      </w:pPr>
      <w:r>
        <w:rPr>
          <w:rFonts w:ascii="幼圆" w:eastAsia="幼圆" w:hAnsi="幼圆" w:cs="幼圆"/>
          <w:color w:val="000000"/>
          <w:sz w:val="28"/>
        </w:rPr>
        <w:t>A.结构面强度</w:t>
      </w:r>
    </w:p>
    <w:p>
      <w:pPr>
        <w:pStyle w:val="Normal17"/>
        <w:jc w:val="left"/>
        <w:rPr>
          <w:rFonts w:ascii="黑体" w:eastAsia="黑体" w:hAnsi="黑体"/>
          <w:sz w:val="24"/>
        </w:rPr>
      </w:pPr>
      <w:r>
        <w:rPr>
          <w:rFonts w:ascii="幼圆" w:eastAsia="幼圆" w:hAnsi="幼圆" w:cs="幼圆"/>
          <w:color w:val="000000"/>
          <w:sz w:val="28"/>
        </w:rPr>
        <w:t>B.节理的密集性</w:t>
      </w:r>
    </w:p>
    <w:p>
      <w:pPr>
        <w:pStyle w:val="Normal17"/>
        <w:jc w:val="left"/>
        <w:rPr>
          <w:rFonts w:ascii="黑体" w:eastAsia="黑体" w:hAnsi="黑体"/>
          <w:sz w:val="24"/>
        </w:rPr>
      </w:pPr>
      <w:r>
        <w:rPr>
          <w:rFonts w:ascii="幼圆" w:eastAsia="幼圆" w:hAnsi="幼圆" w:cs="幼圆"/>
          <w:color w:val="000000"/>
          <w:sz w:val="28"/>
        </w:rPr>
        <w:t>C.母岩的岩性</w:t>
      </w:r>
    </w:p>
    <w:p>
      <w:pPr>
        <w:pStyle w:val="Normal17"/>
        <w:jc w:val="left"/>
        <w:rPr>
          <w:rFonts w:ascii="黑体" w:eastAsia="黑体" w:hAnsi="黑体"/>
          <w:sz w:val="24"/>
        </w:rPr>
      </w:pPr>
      <w:r>
        <w:rPr>
          <w:rFonts w:ascii="幼圆" w:eastAsia="幼圆" w:hAnsi="幼圆" w:cs="幼圆"/>
          <w:color w:val="000000"/>
          <w:sz w:val="28"/>
        </w:rPr>
        <w:t>D.层间错动幅度</w:t>
      </w:r>
    </w:p>
    <w:p>
      <w:pPr>
        <w:pStyle w:val="Normal17"/>
        <w:jc w:val="left"/>
        <w:rPr>
          <w:rFonts w:ascii="黑体" w:eastAsia="黑体" w:hAnsi="黑体"/>
          <w:sz w:val="24"/>
        </w:rPr>
      </w:pPr>
    </w:p>
    <w:p>
      <w:pPr>
        <w:pStyle w:val="Normal18"/>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【真题】丙烯酸类密封膏具有良好的黏结性能，但不宜用于（）。</w:t>
      </w:r>
    </w:p>
    <w:p>
      <w:pPr>
        <w:pStyle w:val="Normal18"/>
        <w:jc w:val="left"/>
        <w:rPr>
          <w:rFonts w:ascii="黑体" w:eastAsia="黑体" w:hAnsi="黑体"/>
          <w:sz w:val="24"/>
        </w:rPr>
      </w:pPr>
      <w:r>
        <w:rPr>
          <w:rFonts w:ascii="幼圆" w:eastAsia="幼圆" w:hAnsi="幼圆" w:cs="幼圆"/>
          <w:color w:val="000000"/>
          <w:sz w:val="28"/>
        </w:rPr>
        <w:t>A.门窗嵌缝</w:t>
      </w:r>
    </w:p>
    <w:p>
      <w:pPr>
        <w:pStyle w:val="Normal18"/>
        <w:jc w:val="left"/>
        <w:rPr>
          <w:rFonts w:ascii="黑体" w:eastAsia="黑体" w:hAnsi="黑体"/>
          <w:sz w:val="24"/>
        </w:rPr>
      </w:pPr>
      <w:r>
        <w:rPr>
          <w:rFonts w:ascii="幼圆" w:eastAsia="幼圆" w:hAnsi="幼圆" w:cs="幼圆"/>
          <w:color w:val="000000"/>
          <w:sz w:val="28"/>
        </w:rPr>
        <w:t>B.桥面接缝</w:t>
      </w:r>
    </w:p>
    <w:p>
      <w:pPr>
        <w:pStyle w:val="Normal18"/>
        <w:jc w:val="left"/>
        <w:rPr>
          <w:rFonts w:ascii="黑体" w:eastAsia="黑体" w:hAnsi="黑体"/>
          <w:sz w:val="24"/>
        </w:rPr>
      </w:pPr>
      <w:r>
        <w:rPr>
          <w:rFonts w:ascii="幼圆" w:eastAsia="幼圆" w:hAnsi="幼圆" w:cs="幼圆"/>
          <w:color w:val="000000"/>
          <w:sz w:val="28"/>
        </w:rPr>
        <w:t>C.墙板接缝</w:t>
      </w:r>
    </w:p>
    <w:p>
      <w:pPr>
        <w:pStyle w:val="Normal18"/>
        <w:jc w:val="left"/>
        <w:rPr>
          <w:rFonts w:ascii="黑体" w:eastAsia="黑体" w:hAnsi="黑体"/>
          <w:sz w:val="24"/>
        </w:rPr>
      </w:pPr>
      <w:r>
        <w:rPr>
          <w:rFonts w:ascii="幼圆" w:eastAsia="幼圆" w:hAnsi="幼圆" w:cs="幼圆"/>
          <w:color w:val="000000"/>
          <w:sz w:val="28"/>
        </w:rPr>
        <w:t>D.屋面嵌缝</w:t>
      </w:r>
    </w:p>
    <w:p>
      <w:pPr>
        <w:pStyle w:val="Normal18"/>
        <w:jc w:val="left"/>
        <w:rPr>
          <w:rFonts w:ascii="黑体" w:eastAsia="黑体" w:hAnsi="黑体"/>
          <w:sz w:val="24"/>
        </w:rPr>
      </w:pPr>
    </w:p>
    <w:p>
      <w:pPr>
        <w:pStyle w:val="Normal19"/>
        <w:jc w:val="left"/>
        <w:rPr>
          <w:rFonts w:ascii="黑体" w:eastAsia="黑体" w:hAnsi="黑体"/>
          <w:sz w:val="24"/>
        </w:rPr>
      </w:pPr>
      <w:r>
        <w:rPr>
          <w:rFonts w:ascii="幼圆" w:eastAsia="幼圆" w:hAnsi="幼圆" w:cs="幼圆"/>
          <w:color w:val="000000"/>
          <w:sz w:val="28"/>
        </w:rPr>
        <w:t>20.</w:t>
      </w:r>
      <w:r>
        <w:rPr>
          <w:rFonts w:ascii="幼圆" w:eastAsia="幼圆" w:hAnsi="幼圆" w:cs="幼圆"/>
          <w:color w:val="000000"/>
          <w:sz w:val="28"/>
        </w:rPr>
        <w:t>建筑面积控制指标容积率计算时，屋顶建筑面积不超过标准层建筑面积（　　）的也不计算。</w:t>
      </w:r>
    </w:p>
    <w:p>
      <w:pPr>
        <w:pStyle w:val="Normal19"/>
        <w:jc w:val="left"/>
        <w:rPr>
          <w:rFonts w:ascii="黑体" w:eastAsia="黑体" w:hAnsi="黑体"/>
          <w:sz w:val="24"/>
        </w:rPr>
      </w:pPr>
      <w:r>
        <w:rPr>
          <w:rFonts w:ascii="幼圆" w:eastAsia="幼圆" w:hAnsi="幼圆" w:cs="幼圆"/>
          <w:color w:val="000000"/>
          <w:sz w:val="28"/>
        </w:rPr>
        <w:t>A.5%</w:t>
      </w:r>
    </w:p>
    <w:p>
      <w:pPr>
        <w:pStyle w:val="Normal19"/>
        <w:jc w:val="left"/>
        <w:rPr>
          <w:rFonts w:ascii="黑体" w:eastAsia="黑体" w:hAnsi="黑体"/>
          <w:sz w:val="24"/>
        </w:rPr>
      </w:pPr>
      <w:r>
        <w:rPr>
          <w:rFonts w:ascii="幼圆" w:eastAsia="幼圆" w:hAnsi="幼圆" w:cs="幼圆"/>
          <w:color w:val="000000"/>
          <w:sz w:val="28"/>
        </w:rPr>
        <w:t>B.10%</w:t>
      </w:r>
    </w:p>
    <w:p>
      <w:pPr>
        <w:pStyle w:val="Normal19"/>
        <w:jc w:val="left"/>
        <w:rPr>
          <w:rFonts w:ascii="黑体" w:eastAsia="黑体" w:hAnsi="黑体"/>
          <w:sz w:val="24"/>
        </w:rPr>
      </w:pPr>
      <w:r>
        <w:rPr>
          <w:rFonts w:ascii="幼圆" w:eastAsia="幼圆" w:hAnsi="幼圆" w:cs="幼圆"/>
          <w:color w:val="000000"/>
          <w:sz w:val="28"/>
        </w:rPr>
        <w:t>C.15%</w:t>
      </w:r>
    </w:p>
    <w:p>
      <w:pPr>
        <w:pStyle w:val="Normal19"/>
        <w:jc w:val="left"/>
        <w:rPr>
          <w:rFonts w:ascii="黑体" w:eastAsia="黑体" w:hAnsi="黑体"/>
          <w:sz w:val="24"/>
        </w:rPr>
      </w:pPr>
      <w:r>
        <w:rPr>
          <w:rFonts w:ascii="幼圆" w:eastAsia="幼圆" w:hAnsi="幼圆" w:cs="幼圆"/>
          <w:color w:val="000000"/>
          <w:sz w:val="28"/>
        </w:rPr>
        <w:t>D.20%</w:t>
      </w:r>
    </w:p>
    <w:p>
      <w:pPr>
        <w:pStyle w:val="Normal19"/>
        <w:jc w:val="left"/>
        <w:rPr>
          <w:rFonts w:ascii="黑体" w:eastAsia="黑体" w:hAnsi="黑体"/>
          <w:sz w:val="24"/>
        </w:rPr>
      </w:pPr>
    </w:p>
    <w:p>
      <w:pPr>
        <w:pStyle w:val="Normal20"/>
        <w:jc w:val="left"/>
        <w:rPr>
          <w:rFonts w:ascii="黑体" w:eastAsia="黑体" w:hAnsi="黑体"/>
          <w:sz w:val="24"/>
        </w:rPr>
      </w:pPr>
      <w:r>
        <w:rPr>
          <w:rFonts w:ascii="幼圆" w:eastAsia="幼圆" w:hAnsi="幼圆" w:cs="幼圆"/>
          <w:color w:val="000000"/>
          <w:sz w:val="28"/>
        </w:rPr>
        <w:t>21.</w:t>
      </w:r>
      <w:r>
        <w:rPr>
          <w:rFonts w:ascii="幼圆" w:eastAsia="幼圆" w:hAnsi="幼圆" w:cs="幼圆"/>
          <w:color w:val="000000"/>
          <w:sz w:val="28"/>
        </w:rPr>
        <w:t>关于装配式混凝土构件连接构造要求，说法不正确的是()。</w:t>
      </w:r>
    </w:p>
    <w:p>
      <w:pPr>
        <w:pStyle w:val="Normal20"/>
        <w:jc w:val="left"/>
        <w:rPr>
          <w:rFonts w:ascii="黑体" w:eastAsia="黑体" w:hAnsi="黑体"/>
          <w:sz w:val="24"/>
        </w:rPr>
      </w:pPr>
      <w:r>
        <w:rPr>
          <w:rFonts w:ascii="幼圆" w:eastAsia="幼圆" w:hAnsi="幼圆" w:cs="幼圆"/>
          <w:color w:val="000000"/>
          <w:sz w:val="28"/>
        </w:rPr>
        <w:t>A.纵向钢筋采用套筒灌浆连接时套筒之间净距不小于25mm</w:t>
      </w:r>
    </w:p>
    <w:p>
      <w:pPr>
        <w:pStyle w:val="Normal20"/>
        <w:jc w:val="left"/>
        <w:rPr>
          <w:rFonts w:ascii="黑体" w:eastAsia="黑体" w:hAnsi="黑体"/>
          <w:sz w:val="24"/>
        </w:rPr>
        <w:sectPr w:rsidSect="00C33305">
          <w:footerReference w:type="default" r:id="rId10"/>
          <w:type w:val="nextPage"/>
          <w:pgSz w:w="11906" w:h="16838" w:code="9"/>
          <w:pgMar w:top="1440" w:right="1800" w:bottom="1440" w:left="1800" w:header="851" w:footer="992" w:gutter="0"/>
          <w:pgNumType w:start="6"/>
          <w:cols w:space="425"/>
          <w:titlePg w:val="0"/>
          <w:docGrid w:type="lines" w:linePitch="312"/>
        </w:sectPr>
      </w:pPr>
      <w:r>
        <w:rPr>
          <w:rFonts w:ascii="幼圆" w:eastAsia="幼圆" w:hAnsi="幼圆" w:cs="幼圆"/>
          <w:color w:val="000000"/>
          <w:sz w:val="28"/>
        </w:rPr>
        <w:t>B.预制梁端面键槽端部斜面倾角不宜小于30</w:t>
      </w:r>
    </w:p>
    <w:p>
      <w:pPr>
        <w:pStyle w:val="Normal20"/>
        <w:jc w:val="left"/>
        <w:rPr>
          <w:rFonts w:ascii="黑体" w:eastAsia="黑体" w:hAnsi="黑体"/>
          <w:sz w:val="24"/>
        </w:rPr>
      </w:pPr>
      <w:r>
        <w:rPr>
          <w:rFonts w:ascii="幼圆" w:eastAsia="幼圆" w:hAnsi="幼圆" w:cs="幼圆"/>
          <w:color w:val="000000"/>
          <w:sz w:val="28"/>
        </w:rPr>
        <w:t>C.预制板的粗糙面的面积不小于结合面的80%且凹凸深度不应小于4mm</w:t>
      </w:r>
    </w:p>
    <w:p>
      <w:pPr>
        <w:pStyle w:val="Normal20"/>
        <w:jc w:val="left"/>
        <w:rPr>
          <w:rFonts w:ascii="黑体" w:eastAsia="黑体" w:hAnsi="黑体"/>
          <w:sz w:val="24"/>
        </w:rPr>
      </w:pPr>
      <w:r>
        <w:rPr>
          <w:rFonts w:ascii="幼圆" w:eastAsia="幼圆" w:hAnsi="幼圆" w:cs="幼圆"/>
          <w:color w:val="000000"/>
          <w:sz w:val="28"/>
        </w:rPr>
        <w:t>D.8度抗震设防时预制楼梯端部在支承构件上的最小搁置长度为100mm</w:t>
      </w:r>
    </w:p>
    <w:p>
      <w:pPr>
        <w:pStyle w:val="Normal20"/>
        <w:jc w:val="left"/>
        <w:rPr>
          <w:rFonts w:ascii="黑体" w:eastAsia="黑体" w:hAnsi="黑体"/>
          <w:sz w:val="24"/>
        </w:rPr>
      </w:pPr>
    </w:p>
    <w:p>
      <w:pPr>
        <w:pStyle w:val="Normal21"/>
        <w:jc w:val="left"/>
        <w:rPr>
          <w:rFonts w:ascii="黑体" w:eastAsia="黑体" w:hAnsi="黑体"/>
          <w:sz w:val="24"/>
        </w:rPr>
      </w:pPr>
      <w:r>
        <w:rPr>
          <w:rFonts w:ascii="幼圆" w:eastAsia="幼圆" w:hAnsi="幼圆" w:cs="幼圆"/>
          <w:color w:val="000000"/>
          <w:sz w:val="28"/>
        </w:rPr>
        <w:t>22.</w:t>
      </w:r>
      <w:r>
        <w:rPr>
          <w:rFonts w:ascii="幼圆" w:eastAsia="幼圆" w:hAnsi="幼圆" w:cs="幼圆"/>
          <w:color w:val="000000"/>
          <w:sz w:val="28"/>
        </w:rPr>
        <w:t>当屋面坡度大于15％时，卷材铺贴方向应是（　　）。</w:t>
      </w:r>
    </w:p>
    <w:p>
      <w:pPr>
        <w:pStyle w:val="Normal21"/>
        <w:jc w:val="left"/>
        <w:rPr>
          <w:rFonts w:ascii="黑体" w:eastAsia="黑体" w:hAnsi="黑体"/>
          <w:sz w:val="24"/>
        </w:rPr>
      </w:pPr>
      <w:r>
        <w:rPr>
          <w:rFonts w:ascii="幼圆" w:eastAsia="幼圆" w:hAnsi="幼圆" w:cs="幼圆"/>
          <w:color w:val="000000"/>
          <w:sz w:val="28"/>
        </w:rPr>
        <w:t>A.垂直于屋脊铺贴</w:t>
      </w:r>
    </w:p>
    <w:p>
      <w:pPr>
        <w:pStyle w:val="Normal21"/>
        <w:jc w:val="left"/>
        <w:rPr>
          <w:rFonts w:ascii="黑体" w:eastAsia="黑体" w:hAnsi="黑体"/>
          <w:sz w:val="24"/>
        </w:rPr>
      </w:pPr>
      <w:r>
        <w:rPr>
          <w:rFonts w:ascii="幼圆" w:eastAsia="幼圆" w:hAnsi="幼圆" w:cs="幼圆"/>
          <w:color w:val="000000"/>
          <w:sz w:val="28"/>
        </w:rPr>
        <w:t>B.高聚物改性沥青防水卷材和合成高分子防水卷材可平行也可垂直于屋脊铺贴</w:t>
      </w:r>
    </w:p>
    <w:p>
      <w:pPr>
        <w:pStyle w:val="Normal21"/>
        <w:jc w:val="left"/>
        <w:rPr>
          <w:rFonts w:ascii="黑体" w:eastAsia="黑体" w:hAnsi="黑体"/>
          <w:sz w:val="24"/>
        </w:rPr>
      </w:pPr>
      <w:r>
        <w:rPr>
          <w:rFonts w:ascii="幼圆" w:eastAsia="幼圆" w:hAnsi="幼圆" w:cs="幼圆"/>
          <w:color w:val="000000"/>
          <w:sz w:val="28"/>
        </w:rPr>
        <w:t>C.平行于屋脊铺贴</w:t>
      </w:r>
    </w:p>
    <w:p>
      <w:pPr>
        <w:pStyle w:val="Normal21"/>
        <w:jc w:val="left"/>
        <w:rPr>
          <w:rFonts w:ascii="黑体" w:eastAsia="黑体" w:hAnsi="黑体"/>
          <w:sz w:val="24"/>
        </w:rPr>
      </w:pPr>
      <w:r>
        <w:rPr>
          <w:rFonts w:ascii="幼圆" w:eastAsia="幼圆" w:hAnsi="幼圆" w:cs="幼圆"/>
          <w:color w:val="000000"/>
          <w:sz w:val="28"/>
        </w:rPr>
        <w:t>D.不宜使用卷材防水</w:t>
      </w:r>
    </w:p>
    <w:p>
      <w:pPr>
        <w:pStyle w:val="Normal21"/>
        <w:jc w:val="left"/>
        <w:rPr>
          <w:rFonts w:ascii="黑体" w:eastAsia="黑体" w:hAnsi="黑体"/>
          <w:sz w:val="24"/>
        </w:rPr>
      </w:pPr>
    </w:p>
    <w:p>
      <w:pPr>
        <w:pStyle w:val="Normal22"/>
        <w:jc w:val="left"/>
        <w:rPr>
          <w:rFonts w:ascii="黑体" w:eastAsia="黑体" w:hAnsi="黑体"/>
          <w:sz w:val="24"/>
        </w:rPr>
      </w:pPr>
      <w:r>
        <w:rPr>
          <w:rFonts w:ascii="幼圆" w:eastAsia="幼圆" w:hAnsi="幼圆" w:cs="幼圆"/>
          <w:color w:val="000000"/>
          <w:sz w:val="28"/>
        </w:rPr>
        <w:t>23.</w:t>
      </w:r>
      <w:r>
        <w:rPr>
          <w:rFonts w:ascii="幼圆" w:eastAsia="幼圆" w:hAnsi="幼圆" w:cs="幼圆"/>
          <w:color w:val="000000"/>
          <w:sz w:val="28"/>
        </w:rPr>
        <w:t>沉积岩中的珊瑚礁按结构划分属于（　　）。</w:t>
      </w:r>
    </w:p>
    <w:p>
      <w:pPr>
        <w:pStyle w:val="Normal22"/>
        <w:jc w:val="left"/>
        <w:rPr>
          <w:rFonts w:ascii="黑体" w:eastAsia="黑体" w:hAnsi="黑体"/>
          <w:sz w:val="24"/>
        </w:rPr>
      </w:pPr>
      <w:r>
        <w:rPr>
          <w:rFonts w:ascii="幼圆" w:eastAsia="幼圆" w:hAnsi="幼圆" w:cs="幼圆"/>
          <w:color w:val="000000"/>
          <w:sz w:val="28"/>
        </w:rPr>
        <w:t>A.碎屑结构</w:t>
      </w:r>
    </w:p>
    <w:p>
      <w:pPr>
        <w:pStyle w:val="Normal22"/>
        <w:jc w:val="left"/>
        <w:rPr>
          <w:rFonts w:ascii="黑体" w:eastAsia="黑体" w:hAnsi="黑体"/>
          <w:sz w:val="24"/>
        </w:rPr>
      </w:pPr>
      <w:r>
        <w:rPr>
          <w:rFonts w:ascii="幼圆" w:eastAsia="幼圆" w:hAnsi="幼圆" w:cs="幼圆"/>
          <w:color w:val="000000"/>
          <w:sz w:val="28"/>
        </w:rPr>
        <w:t>B.泥质结构</w:t>
      </w:r>
    </w:p>
    <w:p>
      <w:pPr>
        <w:pStyle w:val="Normal22"/>
        <w:jc w:val="left"/>
        <w:rPr>
          <w:rFonts w:ascii="黑体" w:eastAsia="黑体" w:hAnsi="黑体"/>
          <w:sz w:val="24"/>
        </w:rPr>
      </w:pPr>
      <w:r>
        <w:rPr>
          <w:rFonts w:ascii="幼圆" w:eastAsia="幼圆" w:hAnsi="幼圆" w:cs="幼圆"/>
          <w:color w:val="000000"/>
          <w:sz w:val="28"/>
        </w:rPr>
        <w:t>C.生物结构</w:t>
      </w:r>
    </w:p>
    <w:p>
      <w:pPr>
        <w:pStyle w:val="Normal22"/>
        <w:jc w:val="left"/>
        <w:rPr>
          <w:rFonts w:ascii="黑体" w:eastAsia="黑体" w:hAnsi="黑体"/>
          <w:sz w:val="24"/>
        </w:rPr>
      </w:pPr>
      <w:r>
        <w:rPr>
          <w:rFonts w:ascii="幼圆" w:eastAsia="幼圆" w:hAnsi="幼圆" w:cs="幼圆"/>
          <w:color w:val="000000"/>
          <w:sz w:val="28"/>
        </w:rPr>
        <w:t>D.晶粒结构</w:t>
      </w:r>
    </w:p>
    <w:p>
      <w:pPr>
        <w:pStyle w:val="Normal22"/>
        <w:jc w:val="left"/>
        <w:rPr>
          <w:rFonts w:ascii="黑体" w:eastAsia="黑体" w:hAnsi="黑体"/>
          <w:sz w:val="24"/>
        </w:rPr>
      </w:pPr>
    </w:p>
    <w:p>
      <w:pPr>
        <w:pStyle w:val="Normal23"/>
        <w:jc w:val="left"/>
        <w:rPr>
          <w:rFonts w:ascii="黑体" w:eastAsia="黑体" w:hAnsi="黑体"/>
          <w:sz w:val="24"/>
        </w:rPr>
      </w:pPr>
      <w:r>
        <w:rPr>
          <w:rFonts w:ascii="幼圆" w:eastAsia="幼圆" w:hAnsi="幼圆" w:cs="幼圆"/>
          <w:color w:val="000000"/>
          <w:sz w:val="28"/>
        </w:rPr>
        <w:t>24.</w:t>
      </w:r>
      <w:r>
        <w:rPr>
          <w:rFonts w:ascii="幼圆" w:eastAsia="幼圆" w:hAnsi="幼圆" w:cs="幼圆"/>
          <w:color w:val="000000"/>
          <w:sz w:val="28"/>
        </w:rPr>
        <w:t>桥梁承载结构施工方法中，投入施工设备和施工用钢量相对较少的是（　　）。</w:t>
      </w:r>
    </w:p>
    <w:p>
      <w:pPr>
        <w:pStyle w:val="Normal23"/>
        <w:jc w:val="left"/>
        <w:rPr>
          <w:rFonts w:ascii="黑体" w:eastAsia="黑体" w:hAnsi="黑体"/>
          <w:sz w:val="24"/>
        </w:rPr>
      </w:pPr>
      <w:r>
        <w:rPr>
          <w:rFonts w:ascii="幼圆" w:eastAsia="幼圆" w:hAnsi="幼圆" w:cs="幼圆"/>
          <w:color w:val="000000"/>
          <w:sz w:val="28"/>
        </w:rPr>
        <w:t>A.转体施工法</w:t>
      </w:r>
    </w:p>
    <w:p>
      <w:pPr>
        <w:pStyle w:val="Normal23"/>
        <w:jc w:val="left"/>
        <w:rPr>
          <w:rFonts w:ascii="黑体" w:eastAsia="黑体" w:hAnsi="黑体"/>
          <w:sz w:val="24"/>
        </w:rPr>
      </w:pPr>
      <w:r>
        <w:rPr>
          <w:rFonts w:ascii="幼圆" w:eastAsia="幼圆" w:hAnsi="幼圆" w:cs="幼圆"/>
          <w:color w:val="000000"/>
          <w:sz w:val="28"/>
        </w:rPr>
        <w:t>B.顶推法施工</w:t>
      </w:r>
    </w:p>
    <w:p>
      <w:pPr>
        <w:pStyle w:val="Normal23"/>
        <w:jc w:val="left"/>
        <w:rPr>
          <w:rFonts w:ascii="黑体" w:eastAsia="黑体" w:hAnsi="黑体"/>
          <w:sz w:val="24"/>
        </w:rPr>
        <w:sectPr w:rsidSect="00C33305">
          <w:footerReference w:type="default" r:id="rId11"/>
          <w:type w:val="nextPage"/>
          <w:pgSz w:w="11906" w:h="16838" w:code="9"/>
          <w:pgMar w:top="1440" w:right="1800" w:bottom="1440" w:left="1800" w:header="851" w:footer="992" w:gutter="0"/>
          <w:pgNumType w:start="7"/>
          <w:cols w:space="425"/>
          <w:titlePg w:val="0"/>
          <w:docGrid w:type="lines" w:linePitch="312"/>
        </w:sectPr>
      </w:pPr>
      <w:r>
        <w:rPr>
          <w:rFonts w:ascii="幼圆" w:eastAsia="幼圆" w:hAnsi="幼圆" w:cs="幼圆"/>
          <w:color w:val="000000"/>
          <w:sz w:val="28"/>
        </w:rPr>
        <w:t>C.移动模架逐孔施工法</w:t>
      </w:r>
    </w:p>
    <w:p>
      <w:pPr>
        <w:pStyle w:val="Normal23"/>
        <w:jc w:val="left"/>
        <w:rPr>
          <w:rFonts w:ascii="黑体" w:eastAsia="黑体" w:hAnsi="黑体"/>
          <w:sz w:val="24"/>
        </w:rPr>
      </w:pPr>
      <w:r>
        <w:rPr>
          <w:rFonts w:ascii="幼圆" w:eastAsia="幼圆" w:hAnsi="幼圆" w:cs="幼圆"/>
          <w:color w:val="000000"/>
          <w:sz w:val="28"/>
        </w:rPr>
        <w:t>D.提升与浮运施工法</w:t>
      </w:r>
    </w:p>
    <w:p>
      <w:pPr>
        <w:pStyle w:val="Normal23"/>
        <w:jc w:val="left"/>
        <w:rPr>
          <w:rFonts w:ascii="黑体" w:eastAsia="黑体" w:hAnsi="黑体"/>
          <w:sz w:val="24"/>
        </w:rPr>
      </w:pPr>
    </w:p>
    <w:p>
      <w:pPr>
        <w:pStyle w:val="Normal24"/>
        <w:jc w:val="left"/>
        <w:rPr>
          <w:rFonts w:ascii="黑体" w:eastAsia="黑体" w:hAnsi="黑体"/>
          <w:sz w:val="24"/>
        </w:rPr>
      </w:pPr>
      <w:r>
        <w:rPr>
          <w:rFonts w:ascii="幼圆" w:eastAsia="幼圆" w:hAnsi="幼圆" w:cs="幼圆"/>
          <w:color w:val="000000"/>
          <w:sz w:val="28"/>
        </w:rPr>
        <w:t>25.</w:t>
      </w:r>
      <w:r>
        <w:rPr>
          <w:rFonts w:ascii="幼圆" w:eastAsia="幼圆" w:hAnsi="幼圆" w:cs="幼圆"/>
          <w:color w:val="000000"/>
          <w:sz w:val="28"/>
        </w:rPr>
        <w:t>地下室防水采用卷材防水时，当防水层铺满整个地下室后，应在防水层上抹（　　）保护层。</w:t>
      </w:r>
    </w:p>
    <w:p>
      <w:pPr>
        <w:pStyle w:val="Normal24"/>
        <w:jc w:val="left"/>
        <w:rPr>
          <w:rFonts w:ascii="黑体" w:eastAsia="黑体" w:hAnsi="黑体"/>
          <w:sz w:val="24"/>
        </w:rPr>
      </w:pPr>
      <w:r>
        <w:rPr>
          <w:rFonts w:ascii="幼圆" w:eastAsia="幼圆" w:hAnsi="幼圆" w:cs="幼圆"/>
          <w:color w:val="000000"/>
          <w:sz w:val="28"/>
        </w:rPr>
        <w:t>A.10mm厚水泥砂浆</w:t>
      </w:r>
    </w:p>
    <w:p>
      <w:pPr>
        <w:pStyle w:val="Normal24"/>
        <w:jc w:val="left"/>
        <w:rPr>
          <w:rFonts w:ascii="黑体" w:eastAsia="黑体" w:hAnsi="黑体"/>
          <w:sz w:val="24"/>
        </w:rPr>
      </w:pPr>
      <w:r>
        <w:rPr>
          <w:rFonts w:ascii="幼圆" w:eastAsia="幼圆" w:hAnsi="幼圆" w:cs="幼圆"/>
          <w:color w:val="000000"/>
          <w:sz w:val="28"/>
        </w:rPr>
        <w:t>B.10mm厚水泥混合砂浆</w:t>
      </w:r>
    </w:p>
    <w:p>
      <w:pPr>
        <w:pStyle w:val="Normal24"/>
        <w:jc w:val="left"/>
        <w:rPr>
          <w:rFonts w:ascii="黑体" w:eastAsia="黑体" w:hAnsi="黑体"/>
          <w:sz w:val="24"/>
        </w:rPr>
      </w:pPr>
      <w:r>
        <w:rPr>
          <w:rFonts w:ascii="幼圆" w:eastAsia="幼圆" w:hAnsi="幼圆" w:cs="幼圆"/>
          <w:color w:val="000000"/>
          <w:sz w:val="28"/>
        </w:rPr>
        <w:t>C.20mm厚水泥砂浆</w:t>
      </w:r>
    </w:p>
    <w:p>
      <w:pPr>
        <w:pStyle w:val="Normal24"/>
        <w:jc w:val="left"/>
        <w:rPr>
          <w:rFonts w:ascii="黑体" w:eastAsia="黑体" w:hAnsi="黑体"/>
          <w:sz w:val="24"/>
        </w:rPr>
      </w:pPr>
      <w:r>
        <w:rPr>
          <w:rFonts w:ascii="幼圆" w:eastAsia="幼圆" w:hAnsi="幼圆" w:cs="幼圆"/>
          <w:color w:val="000000"/>
          <w:sz w:val="28"/>
        </w:rPr>
        <w:t>D.20mm厚水泥混合砂浆</w:t>
      </w:r>
    </w:p>
    <w:p>
      <w:pPr>
        <w:pStyle w:val="Normal24"/>
        <w:jc w:val="left"/>
        <w:rPr>
          <w:rFonts w:ascii="黑体" w:eastAsia="黑体" w:hAnsi="黑体"/>
          <w:sz w:val="24"/>
        </w:rPr>
      </w:pPr>
    </w:p>
    <w:p>
      <w:pPr>
        <w:pStyle w:val="Normal25"/>
        <w:jc w:val="left"/>
        <w:rPr>
          <w:rFonts w:ascii="黑体" w:eastAsia="黑体" w:hAnsi="黑体"/>
          <w:sz w:val="24"/>
        </w:rPr>
      </w:pPr>
      <w:r>
        <w:rPr>
          <w:rFonts w:ascii="幼圆" w:eastAsia="幼圆" w:hAnsi="幼圆" w:cs="幼圆"/>
          <w:color w:val="000000"/>
          <w:sz w:val="28"/>
        </w:rPr>
        <w:t>26.</w:t>
      </w:r>
      <w:r>
        <w:rPr>
          <w:rFonts w:ascii="幼圆" w:eastAsia="幼圆" w:hAnsi="幼圆" w:cs="幼圆"/>
          <w:color w:val="000000"/>
          <w:sz w:val="28"/>
        </w:rPr>
        <w:t>道路选线难以避开地质缺陷，但尽可能使路线（　　）。</w:t>
      </w:r>
    </w:p>
    <w:p>
      <w:pPr>
        <w:pStyle w:val="Normal25"/>
        <w:jc w:val="left"/>
        <w:rPr>
          <w:rFonts w:ascii="黑体" w:eastAsia="黑体" w:hAnsi="黑体"/>
          <w:sz w:val="24"/>
        </w:rPr>
      </w:pPr>
      <w:r>
        <w:rPr>
          <w:rFonts w:ascii="幼圆" w:eastAsia="幼圆" w:hAnsi="幼圆" w:cs="幼圆"/>
          <w:color w:val="000000"/>
          <w:sz w:val="28"/>
        </w:rPr>
        <w:t>A.处于顺向坡上方</w:t>
      </w:r>
    </w:p>
    <w:p>
      <w:pPr>
        <w:pStyle w:val="Normal25"/>
        <w:jc w:val="left"/>
        <w:rPr>
          <w:rFonts w:ascii="黑体" w:eastAsia="黑体" w:hAnsi="黑体"/>
          <w:sz w:val="24"/>
        </w:rPr>
      </w:pPr>
      <w:r>
        <w:rPr>
          <w:rFonts w:ascii="幼圆" w:eastAsia="幼圆" w:hAnsi="幼圆" w:cs="幼圆"/>
          <w:color w:val="000000"/>
          <w:sz w:val="28"/>
        </w:rPr>
        <w:t>B.处于顺向坡下方</w:t>
      </w:r>
    </w:p>
    <w:p>
      <w:pPr>
        <w:pStyle w:val="Normal25"/>
        <w:jc w:val="left"/>
        <w:rPr>
          <w:rFonts w:ascii="黑体" w:eastAsia="黑体" w:hAnsi="黑体"/>
          <w:sz w:val="24"/>
        </w:rPr>
      </w:pPr>
      <w:r>
        <w:rPr>
          <w:rFonts w:ascii="幼圆" w:eastAsia="幼圆" w:hAnsi="幼圆" w:cs="幼圆"/>
          <w:color w:val="000000"/>
          <w:sz w:val="28"/>
        </w:rPr>
        <w:t>C.与岩层面走向接近正交</w:t>
      </w:r>
    </w:p>
    <w:p>
      <w:pPr>
        <w:pStyle w:val="Normal25"/>
        <w:jc w:val="left"/>
        <w:rPr>
          <w:rFonts w:ascii="黑体" w:eastAsia="黑体" w:hAnsi="黑体"/>
          <w:sz w:val="24"/>
        </w:rPr>
      </w:pPr>
      <w:r>
        <w:rPr>
          <w:rFonts w:ascii="幼圆" w:eastAsia="幼圆" w:hAnsi="幼圆" w:cs="幼圆"/>
          <w:color w:val="000000"/>
          <w:sz w:val="28"/>
        </w:rPr>
        <w:t>D.与岩层面走向接近平行</w:t>
      </w:r>
    </w:p>
    <w:p>
      <w:pPr>
        <w:pStyle w:val="Normal25"/>
        <w:jc w:val="left"/>
        <w:rPr>
          <w:rFonts w:ascii="黑体" w:eastAsia="黑体" w:hAnsi="黑体"/>
          <w:sz w:val="24"/>
        </w:rPr>
      </w:pPr>
    </w:p>
    <w:p>
      <w:pPr>
        <w:pStyle w:val="Normal26"/>
        <w:jc w:val="left"/>
        <w:rPr>
          <w:rFonts w:ascii="黑体" w:eastAsia="黑体" w:hAnsi="黑体"/>
          <w:sz w:val="24"/>
        </w:rPr>
      </w:pPr>
      <w:r>
        <w:rPr>
          <w:rFonts w:ascii="幼圆" w:eastAsia="幼圆" w:hAnsi="幼圆" w:cs="幼圆"/>
          <w:color w:val="000000"/>
          <w:sz w:val="28"/>
        </w:rPr>
        <w:t>27.</w:t>
      </w:r>
      <w:r>
        <w:rPr>
          <w:rFonts w:ascii="幼圆" w:eastAsia="幼圆" w:hAnsi="幼圆" w:cs="幼圆"/>
          <w:color w:val="000000"/>
          <w:sz w:val="28"/>
        </w:rPr>
        <w:t>建筑面积应计算1/2面积的是()。</w:t>
      </w:r>
    </w:p>
    <w:p>
      <w:pPr>
        <w:pStyle w:val="Normal26"/>
        <w:jc w:val="left"/>
        <w:rPr>
          <w:rFonts w:ascii="黑体" w:eastAsia="黑体" w:hAnsi="黑体"/>
          <w:sz w:val="24"/>
        </w:rPr>
      </w:pPr>
      <w:r>
        <w:rPr>
          <w:rFonts w:ascii="幼圆" w:eastAsia="幼圆" w:hAnsi="幼圆" w:cs="幼圆"/>
          <w:color w:val="000000"/>
          <w:sz w:val="28"/>
        </w:rPr>
        <w:t>A.门厅、大厅内的回廊</w:t>
      </w:r>
    </w:p>
    <w:p>
      <w:pPr>
        <w:pStyle w:val="Normal26"/>
        <w:jc w:val="left"/>
        <w:rPr>
          <w:rFonts w:ascii="黑体" w:eastAsia="黑体" w:hAnsi="黑体"/>
          <w:sz w:val="24"/>
        </w:rPr>
      </w:pPr>
      <w:r>
        <w:rPr>
          <w:rFonts w:ascii="幼圆" w:eastAsia="幼圆" w:hAnsi="幼圆" w:cs="幼圆"/>
          <w:color w:val="000000"/>
          <w:sz w:val="28"/>
        </w:rPr>
        <w:t>B.建筑物的门厅、大厅</w:t>
      </w:r>
    </w:p>
    <w:p>
      <w:pPr>
        <w:pStyle w:val="Normal26"/>
        <w:jc w:val="left"/>
        <w:rPr>
          <w:rFonts w:ascii="黑体" w:eastAsia="黑体" w:hAnsi="黑体"/>
          <w:sz w:val="24"/>
        </w:rPr>
      </w:pPr>
      <w:r>
        <w:rPr>
          <w:rFonts w:ascii="幼圆" w:eastAsia="幼圆" w:hAnsi="幼圆" w:cs="幼圆"/>
          <w:color w:val="000000"/>
          <w:sz w:val="28"/>
        </w:rPr>
        <w:t>C.半地下车库层高大于2.20m</w:t>
      </w:r>
    </w:p>
    <w:p>
      <w:pPr>
        <w:pStyle w:val="Normal26"/>
        <w:jc w:val="left"/>
        <w:rPr>
          <w:rFonts w:ascii="黑体" w:eastAsia="黑体" w:hAnsi="黑体"/>
          <w:sz w:val="24"/>
        </w:rPr>
      </w:pPr>
      <w:r>
        <w:rPr>
          <w:rFonts w:ascii="幼圆" w:eastAsia="幼圆" w:hAnsi="幼圆" w:cs="幼圆"/>
          <w:color w:val="000000"/>
          <w:sz w:val="28"/>
        </w:rPr>
        <w:t>D.建筑物间有永久性顶盖无围护结构的架空走廊</w:t>
      </w:r>
    </w:p>
    <w:p>
      <w:pPr>
        <w:pStyle w:val="Normal26"/>
        <w:jc w:val="left"/>
        <w:rPr>
          <w:rFonts w:ascii="黑体" w:eastAsia="黑体" w:hAnsi="黑体"/>
          <w:sz w:val="24"/>
        </w:rPr>
      </w:pPr>
    </w:p>
    <w:p>
      <w:pPr>
        <w:pStyle w:val="Normal27"/>
        <w:jc w:val="left"/>
        <w:rPr>
          <w:rFonts w:ascii="黑体" w:eastAsia="黑体" w:hAnsi="黑体"/>
          <w:sz w:val="24"/>
        </w:rPr>
        <w:sectPr w:rsidSect="00C33305">
          <w:footerReference w:type="default" r:id="rId12"/>
          <w:type w:val="nextPage"/>
          <w:pgSz w:w="11906" w:h="16838" w:code="9"/>
          <w:pgMar w:top="1440" w:right="1800" w:bottom="1440" w:left="1800" w:header="851" w:footer="992" w:gutter="0"/>
          <w:pgNumType w:start="8"/>
          <w:cols w:space="425"/>
          <w:titlePg w:val="0"/>
          <w:docGrid w:type="lines" w:linePitch="312"/>
        </w:sectPr>
      </w:pPr>
      <w:r>
        <w:rPr>
          <w:rFonts w:ascii="幼圆" w:eastAsia="幼圆" w:hAnsi="幼圆" w:cs="幼圆"/>
          <w:color w:val="000000"/>
          <w:sz w:val="28"/>
        </w:rPr>
        <w:t>28.</w:t>
      </w:r>
      <w:r>
        <w:rPr>
          <w:rFonts w:ascii="幼圆" w:eastAsia="幼圆" w:hAnsi="幼圆" w:cs="幼圆"/>
          <w:color w:val="000000"/>
          <w:sz w:val="28"/>
        </w:rPr>
        <w:t>根据《砌筑砂浆配合比设计规程》JGJ98，用强度等级为42.5的水泥制备M15水泥砂浆，每立方米水泥砂浆的水泥用量至少是（　　）。</w:t>
      </w:r>
    </w:p>
    <w:p>
      <w:pPr>
        <w:pStyle w:val="Normal27"/>
        <w:jc w:val="left"/>
        <w:rPr>
          <w:rFonts w:ascii="黑体" w:eastAsia="黑体" w:hAnsi="黑体"/>
          <w:sz w:val="24"/>
        </w:rPr>
      </w:pPr>
      <w:r>
        <w:rPr>
          <w:rFonts w:ascii="幼圆" w:eastAsia="幼圆" w:hAnsi="幼圆" w:cs="幼圆"/>
          <w:color w:val="000000"/>
          <w:sz w:val="28"/>
        </w:rPr>
        <w:t>A.280kg</w:t>
      </w:r>
    </w:p>
    <w:p>
      <w:pPr>
        <w:pStyle w:val="Normal27"/>
        <w:jc w:val="left"/>
        <w:rPr>
          <w:rFonts w:ascii="黑体" w:eastAsia="黑体" w:hAnsi="黑体"/>
          <w:sz w:val="24"/>
        </w:rPr>
      </w:pPr>
      <w:r>
        <w:rPr>
          <w:rFonts w:ascii="幼圆" w:eastAsia="幼圆" w:hAnsi="幼圆" w:cs="幼圆"/>
          <w:color w:val="000000"/>
          <w:sz w:val="28"/>
        </w:rPr>
        <w:t>B.350kg</w:t>
      </w:r>
    </w:p>
    <w:p>
      <w:pPr>
        <w:pStyle w:val="Normal27"/>
        <w:jc w:val="left"/>
        <w:rPr>
          <w:rFonts w:ascii="黑体" w:eastAsia="黑体" w:hAnsi="黑体"/>
          <w:sz w:val="24"/>
        </w:rPr>
      </w:pPr>
      <w:r>
        <w:rPr>
          <w:rFonts w:ascii="幼圆" w:eastAsia="幼圆" w:hAnsi="幼圆" w:cs="幼圆"/>
          <w:color w:val="000000"/>
          <w:sz w:val="28"/>
        </w:rPr>
        <w:t>C.230kg</w:t>
      </w:r>
    </w:p>
    <w:p>
      <w:pPr>
        <w:pStyle w:val="Normal27"/>
        <w:jc w:val="left"/>
        <w:rPr>
          <w:rFonts w:ascii="黑体" w:eastAsia="黑体" w:hAnsi="黑体"/>
          <w:sz w:val="24"/>
        </w:rPr>
      </w:pPr>
      <w:r>
        <w:rPr>
          <w:rFonts w:ascii="幼圆" w:eastAsia="幼圆" w:hAnsi="幼圆" w:cs="幼圆"/>
          <w:color w:val="000000"/>
          <w:sz w:val="28"/>
        </w:rPr>
        <w:t>D.400kg</w:t>
      </w:r>
    </w:p>
    <w:p>
      <w:pPr>
        <w:pStyle w:val="Normal27"/>
        <w:jc w:val="left"/>
        <w:rPr>
          <w:rFonts w:ascii="黑体" w:eastAsia="黑体" w:hAnsi="黑体"/>
          <w:sz w:val="24"/>
        </w:rPr>
      </w:pPr>
    </w:p>
    <w:p>
      <w:pPr>
        <w:pStyle w:val="Normal28"/>
        <w:jc w:val="left"/>
        <w:rPr>
          <w:rFonts w:ascii="黑体" w:eastAsia="黑体" w:hAnsi="黑体"/>
          <w:sz w:val="24"/>
        </w:rPr>
      </w:pPr>
      <w:r>
        <w:rPr>
          <w:rFonts w:ascii="幼圆" w:eastAsia="幼圆" w:hAnsi="幼圆" w:cs="幼圆"/>
          <w:color w:val="000000"/>
          <w:sz w:val="28"/>
        </w:rPr>
        <w:t>29.</w:t>
      </w:r>
      <w:r>
        <w:rPr>
          <w:rFonts w:ascii="幼圆" w:eastAsia="幼圆" w:hAnsi="幼圆" w:cs="幼圆"/>
          <w:color w:val="000000"/>
          <w:sz w:val="28"/>
        </w:rPr>
        <w:t>先张法预应力混凝土的灌浆用水泥浆中氯离子含量不应超过水泥重量的（　　）。</w:t>
      </w:r>
    </w:p>
    <w:p>
      <w:pPr>
        <w:pStyle w:val="Normal28"/>
        <w:jc w:val="left"/>
        <w:rPr>
          <w:rFonts w:ascii="黑体" w:eastAsia="黑体" w:hAnsi="黑体"/>
          <w:sz w:val="24"/>
        </w:rPr>
      </w:pPr>
      <w:r>
        <w:rPr>
          <w:rFonts w:ascii="幼圆" w:eastAsia="幼圆" w:hAnsi="幼圆" w:cs="幼圆"/>
          <w:color w:val="000000"/>
          <w:sz w:val="28"/>
        </w:rPr>
        <w:t>A.0.03%</w:t>
      </w:r>
    </w:p>
    <w:p>
      <w:pPr>
        <w:pStyle w:val="Normal28"/>
        <w:jc w:val="left"/>
        <w:rPr>
          <w:rFonts w:ascii="黑体" w:eastAsia="黑体" w:hAnsi="黑体"/>
          <w:sz w:val="24"/>
        </w:rPr>
      </w:pPr>
      <w:r>
        <w:rPr>
          <w:rFonts w:ascii="幼圆" w:eastAsia="幼圆" w:hAnsi="幼圆" w:cs="幼圆"/>
          <w:color w:val="000000"/>
          <w:sz w:val="28"/>
        </w:rPr>
        <w:t>B.0.06%</w:t>
      </w:r>
    </w:p>
    <w:p>
      <w:pPr>
        <w:pStyle w:val="Normal28"/>
        <w:jc w:val="left"/>
        <w:rPr>
          <w:rFonts w:ascii="黑体" w:eastAsia="黑体" w:hAnsi="黑体"/>
          <w:sz w:val="24"/>
        </w:rPr>
      </w:pPr>
      <w:r>
        <w:rPr>
          <w:rFonts w:ascii="幼圆" w:eastAsia="幼圆" w:hAnsi="幼圆" w:cs="幼圆"/>
          <w:color w:val="000000"/>
          <w:sz w:val="28"/>
        </w:rPr>
        <w:t>C.0.3%</w:t>
      </w:r>
    </w:p>
    <w:p>
      <w:pPr>
        <w:pStyle w:val="Normal28"/>
        <w:jc w:val="left"/>
        <w:rPr>
          <w:rFonts w:ascii="黑体" w:eastAsia="黑体" w:hAnsi="黑体"/>
          <w:sz w:val="24"/>
        </w:rPr>
      </w:pPr>
      <w:r>
        <w:rPr>
          <w:rFonts w:ascii="幼圆" w:eastAsia="幼圆" w:hAnsi="幼圆" w:cs="幼圆"/>
          <w:color w:val="000000"/>
          <w:sz w:val="28"/>
        </w:rPr>
        <w:t>D.0.6%</w:t>
      </w:r>
    </w:p>
    <w:p>
      <w:pPr>
        <w:pStyle w:val="Normal28"/>
        <w:jc w:val="left"/>
        <w:rPr>
          <w:rFonts w:ascii="黑体" w:eastAsia="黑体" w:hAnsi="黑体"/>
          <w:sz w:val="24"/>
        </w:rPr>
      </w:pPr>
    </w:p>
    <w:p>
      <w:pPr>
        <w:pStyle w:val="Normal29"/>
        <w:jc w:val="left"/>
        <w:rPr>
          <w:rFonts w:ascii="黑体" w:eastAsia="黑体" w:hAnsi="黑体"/>
          <w:sz w:val="24"/>
        </w:rPr>
      </w:pPr>
      <w:r>
        <w:rPr>
          <w:rFonts w:ascii="幼圆" w:eastAsia="幼圆" w:hAnsi="幼圆" w:cs="幼圆"/>
          <w:color w:val="000000"/>
          <w:sz w:val="28"/>
        </w:rPr>
        <w:t>30.</w:t>
      </w:r>
      <w:r>
        <w:rPr>
          <w:rFonts w:ascii="幼圆" w:eastAsia="幼圆" w:hAnsi="幼圆" w:cs="幼圆"/>
          <w:color w:val="000000"/>
          <w:sz w:val="28"/>
        </w:rPr>
        <w:t>【真题】根据《房屋建筑与装饰工程工程量计算规范》(GB50854-2013)规定，以下说法正确的是（　）。</w:t>
      </w:r>
    </w:p>
    <w:p>
      <w:pPr>
        <w:pStyle w:val="Normal29"/>
        <w:jc w:val="left"/>
        <w:rPr>
          <w:rFonts w:ascii="黑体" w:eastAsia="黑体" w:hAnsi="黑体"/>
          <w:sz w:val="24"/>
        </w:rPr>
      </w:pPr>
      <w:r>
        <w:rPr>
          <w:rFonts w:ascii="幼圆" w:eastAsia="幼圆" w:hAnsi="幼圆" w:cs="幼圆"/>
          <w:color w:val="000000"/>
          <w:sz w:val="28"/>
        </w:rPr>
        <w:t>A.分部分项工程量清单与定额所采用的计量单位相同</w:t>
      </w:r>
    </w:p>
    <w:p>
      <w:pPr>
        <w:pStyle w:val="Normal29"/>
        <w:jc w:val="left"/>
        <w:rPr>
          <w:rFonts w:ascii="黑体" w:eastAsia="黑体" w:hAnsi="黑体"/>
          <w:sz w:val="24"/>
        </w:rPr>
      </w:pPr>
      <w:r>
        <w:rPr>
          <w:rFonts w:ascii="幼圆" w:eastAsia="幼圆" w:hAnsi="幼圆" w:cs="幼圆"/>
          <w:color w:val="000000"/>
          <w:sz w:val="28"/>
        </w:rPr>
        <w:t>B.同一建设项目的多个单位工程的相同项目可采用不同的计量单位分别计量</w:t>
      </w:r>
    </w:p>
    <w:p>
      <w:pPr>
        <w:pStyle w:val="Normal29"/>
        <w:jc w:val="left"/>
        <w:rPr>
          <w:rFonts w:ascii="黑体" w:eastAsia="黑体" w:hAnsi="黑体"/>
          <w:sz w:val="24"/>
        </w:rPr>
      </w:pPr>
      <w:r>
        <w:rPr>
          <w:rFonts w:ascii="幼圆" w:eastAsia="幼圆" w:hAnsi="幼圆" w:cs="幼圆"/>
          <w:color w:val="000000"/>
          <w:sz w:val="28"/>
        </w:rPr>
        <w:t>C.以“m”、“m2”、“m3”等为单位的应按四舍五入的原则取整</w:t>
      </w:r>
    </w:p>
    <w:p>
      <w:pPr>
        <w:pStyle w:val="Normal29"/>
        <w:jc w:val="left"/>
        <w:rPr>
          <w:rFonts w:ascii="黑体" w:eastAsia="黑体" w:hAnsi="黑体"/>
          <w:sz w:val="24"/>
        </w:rPr>
      </w:pPr>
      <w:r>
        <w:rPr>
          <w:rFonts w:ascii="幼圆" w:eastAsia="幼圆" w:hAnsi="幼圆" w:cs="幼圆"/>
          <w:color w:val="000000"/>
          <w:sz w:val="28"/>
        </w:rPr>
        <w:t>D.项目特征放映了分部分项和措施项目自身价值的本质特征</w:t>
      </w:r>
    </w:p>
    <w:p>
      <w:pPr>
        <w:pStyle w:val="Normal29"/>
        <w:jc w:val="left"/>
        <w:rPr>
          <w:rFonts w:ascii="黑体" w:eastAsia="黑体" w:hAnsi="黑体"/>
          <w:sz w:val="24"/>
        </w:rPr>
      </w:pPr>
    </w:p>
    <w:p>
      <w:pPr>
        <w:pStyle w:val="Normal30"/>
        <w:jc w:val="left"/>
        <w:rPr>
          <w:rFonts w:ascii="黑体" w:eastAsia="黑体" w:hAnsi="黑体"/>
          <w:sz w:val="24"/>
        </w:rPr>
      </w:pPr>
      <w:r>
        <w:rPr>
          <w:rFonts w:ascii="幼圆" w:eastAsia="幼圆" w:hAnsi="幼圆" w:cs="幼圆"/>
          <w:color w:val="000000"/>
          <w:sz w:val="28"/>
        </w:rPr>
        <w:t>31.</w:t>
      </w:r>
      <w:r>
        <w:rPr>
          <w:rFonts w:ascii="幼圆" w:eastAsia="幼圆" w:hAnsi="幼圆" w:cs="幼圆"/>
          <w:color w:val="000000"/>
          <w:sz w:val="28"/>
        </w:rPr>
        <w:t>适用于钢筋混凝土及预应力钢筋混凝土结构，包括受反复冰冻的结构中的是()。</w:t>
      </w:r>
    </w:p>
    <w:p>
      <w:pPr>
        <w:pStyle w:val="Normal30"/>
        <w:jc w:val="left"/>
        <w:rPr>
          <w:rFonts w:ascii="黑体" w:eastAsia="黑体" w:hAnsi="黑体"/>
          <w:sz w:val="24"/>
        </w:rPr>
        <w:sectPr w:rsidSect="00C33305">
          <w:footerReference w:type="default" r:id="rId13"/>
          <w:type w:val="nextPage"/>
          <w:pgSz w:w="11906" w:h="16838" w:code="9"/>
          <w:pgMar w:top="1440" w:right="1800" w:bottom="1440" w:left="1800" w:header="851" w:footer="992" w:gutter="0"/>
          <w:pgNumType w:start="9"/>
          <w:cols w:space="425"/>
          <w:titlePg w:val="0"/>
          <w:docGrid w:type="lines" w:linePitch="312"/>
        </w:sectPr>
      </w:pPr>
      <w:r>
        <w:rPr>
          <w:rFonts w:ascii="幼圆" w:eastAsia="幼圆" w:hAnsi="幼圆" w:cs="幼圆"/>
          <w:color w:val="000000"/>
          <w:sz w:val="28"/>
        </w:rPr>
        <w:t>A.火山灰质硅酸盐水泥</w:t>
      </w:r>
    </w:p>
    <w:p>
      <w:pPr>
        <w:pStyle w:val="Normal30"/>
        <w:jc w:val="left"/>
        <w:rPr>
          <w:rFonts w:ascii="黑体" w:eastAsia="黑体" w:hAnsi="黑体"/>
          <w:sz w:val="24"/>
        </w:rPr>
      </w:pPr>
      <w:r>
        <w:rPr>
          <w:rFonts w:ascii="幼圆" w:eastAsia="幼圆" w:hAnsi="幼圆" w:cs="幼圆"/>
          <w:color w:val="000000"/>
          <w:sz w:val="28"/>
        </w:rPr>
        <w:t>B.普通硅酸盐水泥</w:t>
      </w:r>
    </w:p>
    <w:p>
      <w:pPr>
        <w:pStyle w:val="Normal30"/>
        <w:jc w:val="left"/>
        <w:rPr>
          <w:rFonts w:ascii="黑体" w:eastAsia="黑体" w:hAnsi="黑体"/>
          <w:sz w:val="24"/>
        </w:rPr>
      </w:pPr>
      <w:r>
        <w:rPr>
          <w:rFonts w:ascii="幼圆" w:eastAsia="幼圆" w:hAnsi="幼圆" w:cs="幼圆"/>
          <w:color w:val="000000"/>
          <w:sz w:val="28"/>
        </w:rPr>
        <w:t>C.矿渣硅酸盐水泥</w:t>
      </w:r>
    </w:p>
    <w:p>
      <w:pPr>
        <w:pStyle w:val="Normal30"/>
        <w:jc w:val="left"/>
        <w:rPr>
          <w:rFonts w:ascii="黑体" w:eastAsia="黑体" w:hAnsi="黑体"/>
          <w:sz w:val="24"/>
        </w:rPr>
      </w:pPr>
      <w:r>
        <w:rPr>
          <w:rFonts w:ascii="幼圆" w:eastAsia="幼圆" w:hAnsi="幼圆" w:cs="幼圆"/>
          <w:color w:val="000000"/>
          <w:sz w:val="28"/>
        </w:rPr>
        <w:t>D.粉煤灰硅酸盐水泥</w:t>
      </w:r>
    </w:p>
    <w:p>
      <w:pPr>
        <w:pStyle w:val="Normal30"/>
        <w:jc w:val="left"/>
        <w:rPr>
          <w:rFonts w:ascii="黑体" w:eastAsia="黑体" w:hAnsi="黑体"/>
          <w:sz w:val="24"/>
        </w:rPr>
      </w:pPr>
    </w:p>
    <w:p>
      <w:pPr>
        <w:pStyle w:val="Normal31"/>
        <w:jc w:val="left"/>
        <w:rPr>
          <w:rFonts w:ascii="黑体" w:eastAsia="黑体" w:hAnsi="黑体"/>
          <w:sz w:val="24"/>
        </w:rPr>
      </w:pPr>
      <w:r>
        <w:rPr>
          <w:rFonts w:ascii="幼圆" w:eastAsia="幼圆" w:hAnsi="幼圆" w:cs="幼圆"/>
          <w:color w:val="000000"/>
          <w:sz w:val="28"/>
        </w:rPr>
        <w:t>32.</w:t>
      </w:r>
      <w:r>
        <w:rPr>
          <w:rFonts w:ascii="幼圆" w:eastAsia="幼圆" w:hAnsi="幼圆" w:cs="幼圆"/>
          <w:color w:val="000000"/>
          <w:sz w:val="28"/>
        </w:rPr>
        <w:t>()具有坚固、耐久、刚性角大，可根据需要任意改变形状的特点，常用于地下水位高、受冷冻影响的建筑物。</w:t>
      </w:r>
    </w:p>
    <w:p>
      <w:pPr>
        <w:pStyle w:val="Normal31"/>
        <w:jc w:val="left"/>
        <w:rPr>
          <w:rFonts w:ascii="黑体" w:eastAsia="黑体" w:hAnsi="黑体"/>
          <w:sz w:val="24"/>
        </w:rPr>
      </w:pPr>
      <w:r>
        <w:rPr>
          <w:rFonts w:ascii="幼圆" w:eastAsia="幼圆" w:hAnsi="幼圆" w:cs="幼圆"/>
          <w:color w:val="000000"/>
          <w:sz w:val="28"/>
        </w:rPr>
        <w:t>A.灰土基础</w:t>
      </w:r>
    </w:p>
    <w:p>
      <w:pPr>
        <w:pStyle w:val="Normal31"/>
        <w:jc w:val="left"/>
        <w:rPr>
          <w:rFonts w:ascii="黑体" w:eastAsia="黑体" w:hAnsi="黑体"/>
          <w:sz w:val="24"/>
        </w:rPr>
      </w:pPr>
      <w:r>
        <w:rPr>
          <w:rFonts w:ascii="幼圆" w:eastAsia="幼圆" w:hAnsi="幼圆" w:cs="幼圆"/>
          <w:color w:val="000000"/>
          <w:sz w:val="28"/>
        </w:rPr>
        <w:t>B.毛石基础</w:t>
      </w:r>
    </w:p>
    <w:p>
      <w:pPr>
        <w:pStyle w:val="Normal31"/>
        <w:jc w:val="left"/>
        <w:rPr>
          <w:rFonts w:ascii="黑体" w:eastAsia="黑体" w:hAnsi="黑体"/>
          <w:sz w:val="24"/>
        </w:rPr>
      </w:pPr>
      <w:r>
        <w:rPr>
          <w:rFonts w:ascii="幼圆" w:eastAsia="幼圆" w:hAnsi="幼圆" w:cs="幼圆"/>
          <w:color w:val="000000"/>
          <w:sz w:val="28"/>
        </w:rPr>
        <w:t>C.混凝土基础</w:t>
      </w:r>
    </w:p>
    <w:p>
      <w:pPr>
        <w:pStyle w:val="Normal31"/>
        <w:jc w:val="left"/>
        <w:rPr>
          <w:rFonts w:ascii="黑体" w:eastAsia="黑体" w:hAnsi="黑体"/>
          <w:sz w:val="24"/>
        </w:rPr>
      </w:pPr>
      <w:r>
        <w:rPr>
          <w:rFonts w:ascii="幼圆" w:eastAsia="幼圆" w:hAnsi="幼圆" w:cs="幼圆"/>
          <w:color w:val="000000"/>
          <w:sz w:val="28"/>
        </w:rPr>
        <w:t>D.毛石混凝土基础</w:t>
      </w:r>
    </w:p>
    <w:p>
      <w:pPr>
        <w:pStyle w:val="Normal31"/>
        <w:jc w:val="left"/>
        <w:rPr>
          <w:rFonts w:ascii="黑体" w:eastAsia="黑体" w:hAnsi="黑体"/>
          <w:sz w:val="24"/>
        </w:rPr>
      </w:pPr>
    </w:p>
    <w:p>
      <w:pPr>
        <w:pStyle w:val="Normal32"/>
        <w:jc w:val="left"/>
        <w:rPr>
          <w:rFonts w:ascii="黑体" w:eastAsia="黑体" w:hAnsi="黑体"/>
          <w:sz w:val="24"/>
        </w:rPr>
      </w:pPr>
      <w:r>
        <w:rPr>
          <w:rFonts w:ascii="幼圆" w:eastAsia="幼圆" w:hAnsi="幼圆" w:cs="幼圆"/>
          <w:color w:val="000000"/>
          <w:sz w:val="28"/>
        </w:rPr>
        <w:t>33.</w:t>
      </w:r>
      <w:r>
        <w:rPr>
          <w:rFonts w:ascii="幼圆" w:eastAsia="幼圆" w:hAnsi="幼圆" w:cs="幼圆"/>
          <w:color w:val="000000"/>
          <w:sz w:val="28"/>
        </w:rPr>
        <w:t>不适用于室外的装饰材料是（　　）。</w:t>
      </w:r>
    </w:p>
    <w:p>
      <w:pPr>
        <w:pStyle w:val="Normal32"/>
        <w:jc w:val="left"/>
        <w:rPr>
          <w:rFonts w:ascii="黑体" w:eastAsia="黑体" w:hAnsi="黑体"/>
          <w:sz w:val="24"/>
        </w:rPr>
      </w:pPr>
      <w:r>
        <w:rPr>
          <w:rFonts w:ascii="幼圆" w:eastAsia="幼圆" w:hAnsi="幼圆" w:cs="幼圆"/>
          <w:color w:val="000000"/>
          <w:sz w:val="28"/>
        </w:rPr>
        <w:t>A.釉面砖</w:t>
      </w:r>
    </w:p>
    <w:p>
      <w:pPr>
        <w:pStyle w:val="Normal32"/>
        <w:jc w:val="left"/>
        <w:rPr>
          <w:rFonts w:ascii="黑体" w:eastAsia="黑体" w:hAnsi="黑体"/>
          <w:sz w:val="24"/>
        </w:rPr>
      </w:pPr>
      <w:r>
        <w:rPr>
          <w:rFonts w:ascii="幼圆" w:eastAsia="幼圆" w:hAnsi="幼圆" w:cs="幼圆"/>
          <w:color w:val="000000"/>
          <w:sz w:val="28"/>
        </w:rPr>
        <w:t>B.墙地砖</w:t>
      </w:r>
    </w:p>
    <w:p>
      <w:pPr>
        <w:pStyle w:val="Normal32"/>
        <w:jc w:val="left"/>
        <w:rPr>
          <w:rFonts w:ascii="黑体" w:eastAsia="黑体" w:hAnsi="黑体"/>
          <w:sz w:val="24"/>
        </w:rPr>
      </w:pPr>
      <w:r>
        <w:rPr>
          <w:rFonts w:ascii="幼圆" w:eastAsia="幼圆" w:hAnsi="幼圆" w:cs="幼圆"/>
          <w:color w:val="000000"/>
          <w:sz w:val="28"/>
        </w:rPr>
        <w:t>C.玻化砖</w:t>
      </w:r>
    </w:p>
    <w:p>
      <w:pPr>
        <w:pStyle w:val="Normal32"/>
        <w:jc w:val="left"/>
        <w:rPr>
          <w:rFonts w:ascii="黑体" w:eastAsia="黑体" w:hAnsi="黑体"/>
          <w:sz w:val="24"/>
        </w:rPr>
      </w:pPr>
      <w:r>
        <w:rPr>
          <w:rFonts w:ascii="幼圆" w:eastAsia="幼圆" w:hAnsi="幼圆" w:cs="幼圆"/>
          <w:color w:val="000000"/>
          <w:sz w:val="28"/>
        </w:rPr>
        <w:t>D.同质砖</w:t>
      </w:r>
    </w:p>
    <w:p>
      <w:pPr>
        <w:pStyle w:val="Normal32"/>
        <w:jc w:val="left"/>
        <w:rPr>
          <w:rFonts w:ascii="黑体" w:eastAsia="黑体" w:hAnsi="黑体"/>
          <w:sz w:val="24"/>
        </w:rPr>
      </w:pPr>
    </w:p>
    <w:p>
      <w:pPr>
        <w:pStyle w:val="Normal33"/>
        <w:jc w:val="left"/>
        <w:rPr>
          <w:rFonts w:ascii="黑体" w:eastAsia="黑体" w:hAnsi="黑体"/>
          <w:sz w:val="24"/>
        </w:rPr>
      </w:pPr>
      <w:r>
        <w:rPr>
          <w:rFonts w:ascii="幼圆" w:eastAsia="幼圆" w:hAnsi="幼圆" w:cs="幼圆"/>
          <w:color w:val="000000"/>
          <w:sz w:val="28"/>
        </w:rPr>
        <w:t>34.</w:t>
      </w:r>
      <w:r>
        <w:rPr>
          <w:rFonts w:ascii="幼圆" w:eastAsia="幼圆" w:hAnsi="幼圆" w:cs="幼圆"/>
          <w:color w:val="000000"/>
          <w:sz w:val="28"/>
        </w:rPr>
        <w:t>地下室、半地下室等入口的建筑面积，应()。</w:t>
      </w:r>
    </w:p>
    <w:p>
      <w:pPr>
        <w:pStyle w:val="Normal33"/>
        <w:jc w:val="left"/>
        <w:rPr>
          <w:rFonts w:ascii="黑体" w:eastAsia="黑体" w:hAnsi="黑体"/>
          <w:sz w:val="24"/>
        </w:rPr>
      </w:pPr>
      <w:r>
        <w:rPr>
          <w:rFonts w:ascii="幼圆" w:eastAsia="幼圆" w:hAnsi="幼圆" w:cs="幼圆"/>
          <w:color w:val="000000"/>
          <w:sz w:val="28"/>
        </w:rPr>
        <w:t>A.按其外墙上口外边线所围成的水平面积计算</w:t>
      </w:r>
    </w:p>
    <w:p>
      <w:pPr>
        <w:pStyle w:val="Normal33"/>
        <w:jc w:val="left"/>
        <w:rPr>
          <w:rFonts w:ascii="黑体" w:eastAsia="黑体" w:hAnsi="黑体"/>
          <w:sz w:val="24"/>
        </w:rPr>
      </w:pPr>
      <w:r>
        <w:rPr>
          <w:rFonts w:ascii="幼圆" w:eastAsia="幼圆" w:hAnsi="幼圆" w:cs="幼圆"/>
          <w:color w:val="000000"/>
          <w:sz w:val="28"/>
        </w:rPr>
        <w:t>B.不予计算</w:t>
      </w:r>
    </w:p>
    <w:p>
      <w:pPr>
        <w:pStyle w:val="Normal33"/>
        <w:jc w:val="left"/>
        <w:rPr>
          <w:rFonts w:ascii="黑体" w:eastAsia="黑体" w:hAnsi="黑体"/>
          <w:sz w:val="24"/>
        </w:rPr>
      </w:pPr>
      <w:r>
        <w:rPr>
          <w:rFonts w:ascii="幼圆" w:eastAsia="幼圆" w:hAnsi="幼圆" w:cs="幼圆"/>
          <w:color w:val="000000"/>
          <w:sz w:val="28"/>
        </w:rPr>
        <w:t>C.按其上口外墙中心线水平面积计算</w:t>
      </w:r>
    </w:p>
    <w:p>
      <w:pPr>
        <w:pStyle w:val="Normal33"/>
        <w:jc w:val="left"/>
        <w:rPr>
          <w:rFonts w:ascii="黑体" w:eastAsia="黑体" w:hAnsi="黑体"/>
          <w:sz w:val="24"/>
        </w:rPr>
      </w:pPr>
      <w:r>
        <w:rPr>
          <w:rFonts w:ascii="幼圆" w:eastAsia="幼圆" w:hAnsi="幼圆" w:cs="幼圆"/>
          <w:color w:val="000000"/>
          <w:sz w:val="28"/>
        </w:rPr>
        <w:t>D.按高度超过2.2m时计算</w:t>
      </w:r>
    </w:p>
    <w:p>
      <w:pPr>
        <w:pStyle w:val="Normal33"/>
        <w:jc w:val="left"/>
        <w:rPr>
          <w:rFonts w:ascii="黑体" w:eastAsia="黑体" w:hAnsi="黑体"/>
          <w:sz w:val="24"/>
        </w:rPr>
      </w:pPr>
    </w:p>
    <w:p>
      <w:pPr>
        <w:pStyle w:val="Normal34"/>
        <w:jc w:val="left"/>
        <w:rPr>
          <w:rFonts w:ascii="黑体" w:eastAsia="黑体" w:hAnsi="黑体"/>
          <w:sz w:val="24"/>
        </w:rPr>
        <w:sectPr w:rsidSect="00C33305">
          <w:footerReference w:type="default" r:id="rId14"/>
          <w:type w:val="nextPage"/>
          <w:pgSz w:w="11906" w:h="16838" w:code="9"/>
          <w:pgMar w:top="1440" w:right="1800" w:bottom="1440" w:left="1800" w:header="851" w:footer="992" w:gutter="0"/>
          <w:pgNumType w:start="10"/>
          <w:cols w:space="425"/>
          <w:titlePg w:val="0"/>
          <w:docGrid w:type="lines" w:linePitch="312"/>
        </w:sectPr>
      </w:pPr>
      <w:r>
        <w:rPr>
          <w:rFonts w:ascii="幼圆" w:eastAsia="幼圆" w:hAnsi="幼圆" w:cs="幼圆"/>
          <w:color w:val="000000"/>
          <w:sz w:val="28"/>
        </w:rPr>
        <w:t>35.</w:t>
      </w:r>
    </w:p>
    <w:p>
      <w:pPr>
        <w:pStyle w:val="Normal34"/>
        <w:jc w:val="left"/>
        <w:rPr>
          <w:rFonts w:ascii="黑体" w:eastAsia="黑体" w:hAnsi="黑体"/>
          <w:sz w:val="24"/>
        </w:rPr>
      </w:pPr>
      <w:r>
        <w:rPr>
          <w:rFonts w:ascii="幼圆" w:eastAsia="幼圆" w:hAnsi="幼圆" w:cs="幼圆"/>
          <w:color w:val="000000"/>
          <w:sz w:val="28"/>
        </w:rPr>
        <w:t>先张法预应力钢筋混凝土的施工，在放松预应力钢筋时，要求混凝土的强度不低于设计强度等级的（　　）。</w:t>
      </w:r>
    </w:p>
    <w:p>
      <w:pPr>
        <w:pStyle w:val="Normal34"/>
        <w:jc w:val="left"/>
        <w:rPr>
          <w:rFonts w:ascii="黑体" w:eastAsia="黑体" w:hAnsi="黑体"/>
          <w:sz w:val="24"/>
        </w:rPr>
      </w:pPr>
      <w:r>
        <w:rPr>
          <w:rFonts w:ascii="幼圆" w:eastAsia="幼圆" w:hAnsi="幼圆" w:cs="幼圆"/>
          <w:color w:val="000000"/>
          <w:sz w:val="28"/>
        </w:rPr>
        <w:t>A.75%</w:t>
      </w:r>
    </w:p>
    <w:p>
      <w:pPr>
        <w:pStyle w:val="Normal34"/>
        <w:jc w:val="left"/>
        <w:rPr>
          <w:rFonts w:ascii="黑体" w:eastAsia="黑体" w:hAnsi="黑体"/>
          <w:sz w:val="24"/>
        </w:rPr>
      </w:pPr>
      <w:r>
        <w:rPr>
          <w:rFonts w:ascii="幼圆" w:eastAsia="幼圆" w:hAnsi="幼圆" w:cs="幼圆"/>
          <w:color w:val="000000"/>
          <w:sz w:val="28"/>
        </w:rPr>
        <w:t>B.80%</w:t>
      </w:r>
    </w:p>
    <w:p>
      <w:pPr>
        <w:pStyle w:val="Normal34"/>
        <w:jc w:val="left"/>
        <w:rPr>
          <w:rFonts w:ascii="黑体" w:eastAsia="黑体" w:hAnsi="黑体"/>
          <w:sz w:val="24"/>
        </w:rPr>
      </w:pPr>
      <w:r>
        <w:rPr>
          <w:rFonts w:ascii="幼圆" w:eastAsia="幼圆" w:hAnsi="幼圆" w:cs="幼圆"/>
          <w:color w:val="000000"/>
          <w:sz w:val="28"/>
        </w:rPr>
        <w:t>C.85%</w:t>
      </w:r>
    </w:p>
    <w:p>
      <w:pPr>
        <w:pStyle w:val="Normal34"/>
        <w:jc w:val="left"/>
        <w:rPr>
          <w:rFonts w:ascii="黑体" w:eastAsia="黑体" w:hAnsi="黑体"/>
          <w:sz w:val="24"/>
        </w:rPr>
      </w:pPr>
      <w:r>
        <w:rPr>
          <w:rFonts w:ascii="幼圆" w:eastAsia="幼圆" w:hAnsi="幼圆" w:cs="幼圆"/>
          <w:color w:val="000000"/>
          <w:sz w:val="28"/>
        </w:rPr>
        <w:t>D.100%</w:t>
      </w:r>
    </w:p>
    <w:p>
      <w:pPr>
        <w:pStyle w:val="Normal34"/>
        <w:jc w:val="left"/>
        <w:rPr>
          <w:rFonts w:ascii="黑体" w:eastAsia="黑体" w:hAnsi="黑体"/>
          <w:sz w:val="24"/>
        </w:rPr>
      </w:pPr>
    </w:p>
    <w:p>
      <w:pPr>
        <w:pStyle w:val="Normal34"/>
        <w:jc w:val="left"/>
        <w:rPr>
          <w:rFonts w:ascii="宋体" w:hAnsi="宋体" w:cs="宋体"/>
          <w:b/>
          <w:color w:val="000000"/>
          <w:sz w:val="28"/>
        </w:rPr>
      </w:pPr>
      <w:r>
        <w:rPr>
          <w:rFonts w:ascii="宋体" w:eastAsia="宋体" w:hAnsi="宋体" w:cs="宋体"/>
          <w:b/>
          <w:color w:val="000000"/>
          <w:sz w:val="28"/>
        </w:rPr>
        <w:t>二.多选题(共35题)</w:t>
      </w:r>
    </w:p>
    <w:p>
      <w:pPr>
        <w:pStyle w:val="Normal35"/>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工程中常用的大跨度屋盖结构的吊装方法有（　　）。</w:t>
      </w:r>
    </w:p>
    <w:p>
      <w:pPr>
        <w:pStyle w:val="Normal35"/>
        <w:jc w:val="left"/>
        <w:rPr>
          <w:rFonts w:ascii="黑体" w:eastAsia="黑体" w:hAnsi="黑体"/>
          <w:sz w:val="24"/>
        </w:rPr>
      </w:pPr>
      <w:r>
        <w:rPr>
          <w:rFonts w:ascii="幼圆" w:eastAsia="幼圆" w:hAnsi="幼圆" w:cs="幼圆"/>
          <w:color w:val="000000"/>
          <w:sz w:val="28"/>
        </w:rPr>
        <w:t>A.分部吊装法</w:t>
      </w:r>
    </w:p>
    <w:p>
      <w:pPr>
        <w:pStyle w:val="Normal35"/>
        <w:jc w:val="left"/>
        <w:rPr>
          <w:rFonts w:ascii="黑体" w:eastAsia="黑体" w:hAnsi="黑体"/>
          <w:sz w:val="24"/>
        </w:rPr>
      </w:pPr>
      <w:r>
        <w:rPr>
          <w:rFonts w:ascii="幼圆" w:eastAsia="幼圆" w:hAnsi="幼圆" w:cs="幼圆"/>
          <w:color w:val="000000"/>
          <w:sz w:val="28"/>
        </w:rPr>
        <w:t>B.整体吊装法</w:t>
      </w:r>
    </w:p>
    <w:p>
      <w:pPr>
        <w:pStyle w:val="Normal35"/>
        <w:jc w:val="left"/>
        <w:rPr>
          <w:rFonts w:ascii="黑体" w:eastAsia="黑体" w:hAnsi="黑体"/>
          <w:sz w:val="24"/>
        </w:rPr>
      </w:pPr>
      <w:r>
        <w:rPr>
          <w:rFonts w:ascii="幼圆" w:eastAsia="幼圆" w:hAnsi="幼圆" w:cs="幼圆"/>
          <w:color w:val="000000"/>
          <w:sz w:val="28"/>
        </w:rPr>
        <w:t>C.平移法</w:t>
      </w:r>
    </w:p>
    <w:p>
      <w:pPr>
        <w:pStyle w:val="Normal35"/>
        <w:jc w:val="left"/>
        <w:rPr>
          <w:rFonts w:ascii="黑体" w:eastAsia="黑体" w:hAnsi="黑体"/>
          <w:sz w:val="24"/>
        </w:rPr>
      </w:pPr>
      <w:r>
        <w:rPr>
          <w:rFonts w:ascii="幼圆" w:eastAsia="幼圆" w:hAnsi="幼圆" w:cs="幼圆"/>
          <w:color w:val="000000"/>
          <w:sz w:val="28"/>
        </w:rPr>
        <w:t>D.顶升法</w:t>
      </w:r>
    </w:p>
    <w:p>
      <w:pPr>
        <w:pStyle w:val="Normal35"/>
        <w:jc w:val="left"/>
        <w:rPr>
          <w:rFonts w:ascii="黑体" w:eastAsia="黑体" w:hAnsi="黑体"/>
          <w:sz w:val="24"/>
        </w:rPr>
      </w:pPr>
      <w:r>
        <w:rPr>
          <w:rFonts w:ascii="幼圆" w:eastAsia="幼圆" w:hAnsi="幼圆" w:cs="幼圆"/>
          <w:color w:val="000000"/>
          <w:sz w:val="28"/>
        </w:rPr>
        <w:t>E.提升法</w:t>
      </w:r>
    </w:p>
    <w:p>
      <w:pPr>
        <w:pStyle w:val="Normal35"/>
        <w:jc w:val="left"/>
        <w:rPr>
          <w:rFonts w:ascii="黑体" w:eastAsia="黑体" w:hAnsi="黑体"/>
          <w:sz w:val="24"/>
        </w:rPr>
      </w:pPr>
    </w:p>
    <w:p>
      <w:pPr>
        <w:pStyle w:val="Normal36"/>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统筹法计算工程量常用的“三线一面”中的“三线”是指（　　）。</w:t>
      </w:r>
    </w:p>
    <w:p>
      <w:pPr>
        <w:pStyle w:val="Normal36"/>
        <w:jc w:val="left"/>
        <w:rPr>
          <w:rFonts w:ascii="黑体" w:eastAsia="黑体" w:hAnsi="黑体"/>
          <w:sz w:val="24"/>
        </w:rPr>
      </w:pPr>
      <w:r>
        <w:rPr>
          <w:rFonts w:ascii="幼圆" w:eastAsia="幼圆" w:hAnsi="幼圆" w:cs="幼圆"/>
          <w:color w:val="000000"/>
          <w:sz w:val="28"/>
        </w:rPr>
        <w:t>A.外墙中心线</w:t>
      </w:r>
    </w:p>
    <w:p>
      <w:pPr>
        <w:pStyle w:val="Normal36"/>
        <w:jc w:val="left"/>
        <w:rPr>
          <w:rFonts w:ascii="黑体" w:eastAsia="黑体" w:hAnsi="黑体"/>
          <w:sz w:val="24"/>
        </w:rPr>
      </w:pPr>
      <w:r>
        <w:rPr>
          <w:rFonts w:ascii="幼圆" w:eastAsia="幼圆" w:hAnsi="幼圆" w:cs="幼圆"/>
          <w:color w:val="000000"/>
          <w:sz w:val="28"/>
        </w:rPr>
        <w:t>B.外墙净长线</w:t>
      </w:r>
    </w:p>
    <w:p>
      <w:pPr>
        <w:pStyle w:val="Normal36"/>
        <w:jc w:val="left"/>
        <w:rPr>
          <w:rFonts w:ascii="黑体" w:eastAsia="黑体" w:hAnsi="黑体"/>
          <w:sz w:val="24"/>
        </w:rPr>
      </w:pPr>
      <w:r>
        <w:rPr>
          <w:rFonts w:ascii="幼圆" w:eastAsia="幼圆" w:hAnsi="幼圆" w:cs="幼圆"/>
          <w:color w:val="000000"/>
          <w:sz w:val="28"/>
        </w:rPr>
        <w:t>C.外墙外边线</w:t>
      </w:r>
    </w:p>
    <w:p>
      <w:pPr>
        <w:pStyle w:val="Normal36"/>
        <w:jc w:val="left"/>
        <w:rPr>
          <w:rFonts w:ascii="黑体" w:eastAsia="黑体" w:hAnsi="黑体"/>
          <w:sz w:val="24"/>
        </w:rPr>
      </w:pPr>
      <w:r>
        <w:rPr>
          <w:rFonts w:ascii="幼圆" w:eastAsia="幼圆" w:hAnsi="幼圆" w:cs="幼圆"/>
          <w:color w:val="000000"/>
          <w:sz w:val="28"/>
        </w:rPr>
        <w:t>D.内墙中心线</w:t>
      </w:r>
    </w:p>
    <w:p>
      <w:pPr>
        <w:pStyle w:val="Normal36"/>
        <w:jc w:val="left"/>
        <w:rPr>
          <w:rFonts w:ascii="黑体" w:eastAsia="黑体" w:hAnsi="黑体"/>
          <w:sz w:val="24"/>
        </w:rPr>
      </w:pPr>
      <w:r>
        <w:rPr>
          <w:rFonts w:ascii="幼圆" w:eastAsia="幼圆" w:hAnsi="幼圆" w:cs="幼圆"/>
          <w:color w:val="000000"/>
          <w:sz w:val="28"/>
        </w:rPr>
        <w:t>E.内墙净长线</w:t>
      </w:r>
    </w:p>
    <w:p>
      <w:pPr>
        <w:pStyle w:val="Normal36"/>
        <w:jc w:val="left"/>
        <w:rPr>
          <w:rFonts w:ascii="黑体" w:eastAsia="黑体" w:hAnsi="黑体"/>
          <w:sz w:val="24"/>
        </w:rPr>
      </w:pPr>
    </w:p>
    <w:p>
      <w:pPr>
        <w:pStyle w:val="Normal37"/>
      </w:pPr>
      <w:r>
        <w:t>3.</w:t>
      </w:r>
    </w:p>
    <w:p>
      <w:pPr>
        <w:pStyle w:val="Normal38"/>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地下长距离顶管工程施工需解决的关键技术问题是（　　）。</w:t>
      </w:r>
    </w:p>
    <w:p>
      <w:pPr>
        <w:pStyle w:val="Normal38"/>
        <w:jc w:val="left"/>
        <w:rPr>
          <w:rFonts w:ascii="黑体" w:eastAsia="黑体" w:hAnsi="黑体"/>
          <w:sz w:val="24"/>
        </w:rPr>
        <w:sectPr w:rsidSect="00C33305">
          <w:footerReference w:type="default" r:id="rId15"/>
          <w:type w:val="nextPage"/>
          <w:pgSz w:w="11906" w:h="16838" w:code="9"/>
          <w:pgMar w:top="1440" w:right="1800" w:bottom="1440" w:left="1800" w:header="851" w:footer="992" w:gutter="0"/>
          <w:pgNumType w:start="11"/>
          <w:cols w:space="425"/>
          <w:titlePg w:val="0"/>
          <w:docGrid w:type="lines" w:linePitch="312"/>
        </w:sectPr>
      </w:pPr>
      <w:r>
        <w:rPr>
          <w:rFonts w:ascii="幼圆" w:eastAsia="幼圆" w:hAnsi="幼圆" w:cs="幼圆"/>
          <w:color w:val="000000"/>
          <w:sz w:val="28"/>
        </w:rPr>
        <w:t>A.顶力施加技术</w:t>
      </w:r>
    </w:p>
    <w:p>
      <w:pPr>
        <w:pStyle w:val="Normal38"/>
        <w:jc w:val="left"/>
        <w:rPr>
          <w:rFonts w:ascii="黑体" w:eastAsia="黑体" w:hAnsi="黑体"/>
          <w:sz w:val="24"/>
        </w:rPr>
      </w:pPr>
      <w:r>
        <w:rPr>
          <w:rFonts w:ascii="幼圆" w:eastAsia="幼圆" w:hAnsi="幼圆" w:cs="幼圆"/>
          <w:color w:val="000000"/>
          <w:sz w:val="28"/>
        </w:rPr>
        <w:t>B.方向控制技术</w:t>
      </w:r>
    </w:p>
    <w:p>
      <w:pPr>
        <w:pStyle w:val="Normal38"/>
        <w:jc w:val="left"/>
        <w:rPr>
          <w:rFonts w:ascii="黑体" w:eastAsia="黑体" w:hAnsi="黑体"/>
          <w:sz w:val="24"/>
        </w:rPr>
      </w:pPr>
      <w:r>
        <w:rPr>
          <w:rFonts w:ascii="幼圆" w:eastAsia="幼圆" w:hAnsi="幼圆" w:cs="幼圆"/>
          <w:color w:val="000000"/>
          <w:sz w:val="28"/>
        </w:rPr>
        <w:t>C.泥浆排放</w:t>
      </w:r>
    </w:p>
    <w:p>
      <w:pPr>
        <w:pStyle w:val="Normal38"/>
        <w:jc w:val="left"/>
        <w:rPr>
          <w:rFonts w:ascii="黑体" w:eastAsia="黑体" w:hAnsi="黑体"/>
          <w:sz w:val="24"/>
        </w:rPr>
      </w:pPr>
      <w:r>
        <w:rPr>
          <w:rFonts w:ascii="幼圆" w:eastAsia="幼圆" w:hAnsi="幼圆" w:cs="幼圆"/>
          <w:color w:val="000000"/>
          <w:sz w:val="28"/>
        </w:rPr>
        <w:t>D.控制正面塌方技术</w:t>
      </w:r>
    </w:p>
    <w:p>
      <w:pPr>
        <w:pStyle w:val="Normal38"/>
        <w:jc w:val="left"/>
        <w:rPr>
          <w:rFonts w:ascii="黑体" w:eastAsia="黑体" w:hAnsi="黑体"/>
          <w:sz w:val="24"/>
        </w:rPr>
      </w:pPr>
      <w:r>
        <w:rPr>
          <w:rFonts w:ascii="幼圆" w:eastAsia="幼圆" w:hAnsi="幼圆" w:cs="幼圆"/>
          <w:color w:val="000000"/>
          <w:sz w:val="28"/>
        </w:rPr>
        <w:t>E.工期要求</w:t>
      </w:r>
    </w:p>
    <w:p>
      <w:pPr>
        <w:pStyle w:val="Normal38"/>
        <w:jc w:val="left"/>
        <w:rPr>
          <w:rFonts w:ascii="黑体" w:eastAsia="黑体" w:hAnsi="黑体"/>
          <w:sz w:val="24"/>
        </w:rPr>
      </w:pPr>
    </w:p>
    <w:p>
      <w:pPr>
        <w:pStyle w:val="Normal39"/>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【真题】加气混凝土墙,一般不宜用于()。</w:t>
      </w:r>
    </w:p>
    <w:p>
      <w:pPr>
        <w:pStyle w:val="Normal39"/>
        <w:jc w:val="left"/>
        <w:rPr>
          <w:rFonts w:ascii="黑体" w:eastAsia="黑体" w:hAnsi="黑体"/>
          <w:sz w:val="24"/>
        </w:rPr>
      </w:pPr>
      <w:r>
        <w:rPr>
          <w:rFonts w:ascii="幼圆" w:eastAsia="幼圆" w:hAnsi="幼圆" w:cs="幼圆"/>
          <w:color w:val="000000"/>
          <w:sz w:val="28"/>
        </w:rPr>
        <w:t>A.建筑物±0.00以下</w:t>
      </w:r>
    </w:p>
    <w:p>
      <w:pPr>
        <w:pStyle w:val="Normal39"/>
        <w:jc w:val="left"/>
        <w:rPr>
          <w:rFonts w:ascii="黑体" w:eastAsia="黑体" w:hAnsi="黑体"/>
          <w:sz w:val="24"/>
        </w:rPr>
      </w:pPr>
      <w:r>
        <w:rPr>
          <w:rFonts w:ascii="幼圆" w:eastAsia="幼圆" w:hAnsi="幼圆" w:cs="幼圆"/>
          <w:color w:val="000000"/>
          <w:sz w:val="28"/>
        </w:rPr>
        <w:t>B.外墙板</w:t>
      </w:r>
    </w:p>
    <w:p>
      <w:pPr>
        <w:pStyle w:val="Normal39"/>
        <w:jc w:val="left"/>
        <w:rPr>
          <w:rFonts w:ascii="黑体" w:eastAsia="黑体" w:hAnsi="黑体"/>
          <w:sz w:val="24"/>
        </w:rPr>
      </w:pPr>
      <w:r>
        <w:rPr>
          <w:rFonts w:ascii="幼圆" w:eastAsia="幼圆" w:hAnsi="幼圆" w:cs="幼圆"/>
          <w:color w:val="000000"/>
          <w:sz w:val="28"/>
        </w:rPr>
        <w:t>C.承重墙</w:t>
      </w:r>
    </w:p>
    <w:p>
      <w:pPr>
        <w:pStyle w:val="Normal39"/>
        <w:jc w:val="left"/>
        <w:rPr>
          <w:rFonts w:ascii="黑体" w:eastAsia="黑体" w:hAnsi="黑体"/>
          <w:sz w:val="24"/>
        </w:rPr>
      </w:pPr>
      <w:r>
        <w:rPr>
          <w:rFonts w:ascii="幼圆" w:eastAsia="幼圆" w:hAnsi="幼圆" w:cs="幼圆"/>
          <w:color w:val="000000"/>
          <w:sz w:val="28"/>
        </w:rPr>
        <w:t>D.干湿交替部位</w:t>
      </w:r>
    </w:p>
    <w:p>
      <w:pPr>
        <w:pStyle w:val="Normal39"/>
        <w:jc w:val="left"/>
        <w:rPr>
          <w:rFonts w:ascii="黑体" w:eastAsia="黑体" w:hAnsi="黑体"/>
          <w:sz w:val="24"/>
        </w:rPr>
      </w:pPr>
      <w:r>
        <w:rPr>
          <w:rFonts w:ascii="幼圆" w:eastAsia="幼圆" w:hAnsi="幼圆" w:cs="幼圆"/>
          <w:color w:val="000000"/>
          <w:sz w:val="28"/>
        </w:rPr>
        <w:t>E.环境温度&gt;80℃的部位</w:t>
      </w:r>
    </w:p>
    <w:p>
      <w:pPr>
        <w:pStyle w:val="Normal39"/>
        <w:jc w:val="left"/>
        <w:rPr>
          <w:rFonts w:ascii="黑体" w:eastAsia="黑体" w:hAnsi="黑体"/>
          <w:sz w:val="24"/>
        </w:rPr>
      </w:pPr>
    </w:p>
    <w:p>
      <w:pPr>
        <w:pStyle w:val="Normal40"/>
      </w:pPr>
      <w:r>
        <w:t>6.</w:t>
      </w:r>
    </w:p>
    <w:p>
      <w:pPr>
        <w:pStyle w:val="Normal41"/>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二级公路及二级以下公路的路面排水，一般是由（　　）组成。</w:t>
      </w:r>
    </w:p>
    <w:p>
      <w:pPr>
        <w:pStyle w:val="Normal41"/>
        <w:jc w:val="left"/>
        <w:rPr>
          <w:rFonts w:ascii="黑体" w:eastAsia="黑体" w:hAnsi="黑体"/>
          <w:sz w:val="24"/>
        </w:rPr>
      </w:pPr>
      <w:r>
        <w:rPr>
          <w:rFonts w:ascii="幼圆" w:eastAsia="幼圆" w:hAnsi="幼圆" w:cs="幼圆"/>
          <w:color w:val="000000"/>
          <w:sz w:val="28"/>
        </w:rPr>
        <w:t>A.自然排水</w:t>
      </w:r>
    </w:p>
    <w:p>
      <w:pPr>
        <w:pStyle w:val="Normal41"/>
        <w:jc w:val="left"/>
        <w:rPr>
          <w:rFonts w:ascii="黑体" w:eastAsia="黑体" w:hAnsi="黑体"/>
          <w:sz w:val="24"/>
        </w:rPr>
      </w:pPr>
      <w:r>
        <w:rPr>
          <w:rFonts w:ascii="幼圆" w:eastAsia="幼圆" w:hAnsi="幼圆" w:cs="幼圆"/>
          <w:color w:val="000000"/>
          <w:sz w:val="28"/>
        </w:rPr>
        <w:t>B.边沟排水</w:t>
      </w:r>
    </w:p>
    <w:p>
      <w:pPr>
        <w:pStyle w:val="Normal41"/>
        <w:jc w:val="left"/>
        <w:rPr>
          <w:rFonts w:ascii="黑体" w:eastAsia="黑体" w:hAnsi="黑体"/>
          <w:sz w:val="24"/>
        </w:rPr>
      </w:pPr>
      <w:r>
        <w:rPr>
          <w:rFonts w:ascii="幼圆" w:eastAsia="幼圆" w:hAnsi="幼圆" w:cs="幼圆"/>
          <w:color w:val="000000"/>
          <w:sz w:val="28"/>
        </w:rPr>
        <w:t>C.路肩横坡排水</w:t>
      </w:r>
    </w:p>
    <w:p>
      <w:pPr>
        <w:pStyle w:val="Normal41"/>
        <w:jc w:val="left"/>
        <w:rPr>
          <w:rFonts w:ascii="黑体" w:eastAsia="黑体" w:hAnsi="黑体"/>
          <w:sz w:val="24"/>
        </w:rPr>
      </w:pPr>
      <w:r>
        <w:rPr>
          <w:rFonts w:ascii="幼圆" w:eastAsia="幼圆" w:hAnsi="幼圆" w:cs="幼圆"/>
          <w:color w:val="000000"/>
          <w:sz w:val="28"/>
        </w:rPr>
        <w:t>D.路拱坡度排水</w:t>
      </w:r>
    </w:p>
    <w:p>
      <w:pPr>
        <w:pStyle w:val="Normal41"/>
        <w:jc w:val="left"/>
        <w:rPr>
          <w:rFonts w:ascii="黑体" w:eastAsia="黑体" w:hAnsi="黑体"/>
          <w:sz w:val="24"/>
        </w:rPr>
      </w:pPr>
      <w:r>
        <w:rPr>
          <w:rFonts w:ascii="幼圆" w:eastAsia="幼圆" w:hAnsi="幼圆" w:cs="幼圆"/>
          <w:color w:val="000000"/>
          <w:sz w:val="28"/>
        </w:rPr>
        <w:t>E.中央分隔带排水</w:t>
      </w:r>
    </w:p>
    <w:p>
      <w:pPr>
        <w:pStyle w:val="Normal41"/>
        <w:jc w:val="left"/>
        <w:rPr>
          <w:rFonts w:ascii="黑体" w:eastAsia="黑体" w:hAnsi="黑体"/>
          <w:sz w:val="24"/>
        </w:rPr>
      </w:pPr>
    </w:p>
    <w:p>
      <w:pPr>
        <w:pStyle w:val="Normal42"/>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下盘沿断层面相对下降。这类断层大多是（　　）。</w:t>
      </w:r>
    </w:p>
    <w:p>
      <w:pPr>
        <w:pStyle w:val="Normal42"/>
        <w:jc w:val="left"/>
        <w:rPr>
          <w:rFonts w:ascii="黑体" w:eastAsia="黑体" w:hAnsi="黑体"/>
          <w:sz w:val="24"/>
        </w:rPr>
      </w:pPr>
      <w:r>
        <w:rPr>
          <w:rFonts w:ascii="幼圆" w:eastAsia="幼圆" w:hAnsi="幼圆" w:cs="幼圆"/>
          <w:color w:val="000000"/>
          <w:sz w:val="28"/>
        </w:rPr>
        <w:t>A.受到水平方向强烈张应力形成的</w:t>
      </w:r>
    </w:p>
    <w:p>
      <w:pPr>
        <w:pStyle w:val="Normal42"/>
        <w:jc w:val="left"/>
        <w:rPr>
          <w:rFonts w:ascii="黑体" w:eastAsia="黑体" w:hAnsi="黑体"/>
          <w:sz w:val="24"/>
        </w:rPr>
      </w:pPr>
      <w:r>
        <w:rPr>
          <w:rFonts w:ascii="幼圆" w:eastAsia="幼圆" w:hAnsi="幼圆" w:cs="幼圆"/>
          <w:color w:val="000000"/>
          <w:sz w:val="28"/>
        </w:rPr>
        <w:t>B.受到水平方向强烈挤压力形成的</w:t>
      </w:r>
    </w:p>
    <w:p>
      <w:pPr>
        <w:pStyle w:val="Normal42"/>
        <w:jc w:val="left"/>
        <w:rPr>
          <w:rFonts w:ascii="黑体" w:eastAsia="黑体" w:hAnsi="黑体"/>
          <w:sz w:val="24"/>
        </w:rPr>
        <w:sectPr w:rsidSect="00C33305">
          <w:footerReference w:type="default" r:id="rId16"/>
          <w:type w:val="nextPage"/>
          <w:pgSz w:w="11906" w:h="16838" w:code="9"/>
          <w:pgMar w:top="1440" w:right="1800" w:bottom="1440" w:left="1800" w:header="851" w:footer="992" w:gutter="0"/>
          <w:pgNumType w:start="12"/>
          <w:cols w:space="425"/>
          <w:titlePg w:val="0"/>
          <w:docGrid w:type="lines" w:linePitch="312"/>
        </w:sectPr>
      </w:pPr>
      <w:r>
        <w:rPr>
          <w:rFonts w:ascii="幼圆" w:eastAsia="幼圆" w:hAnsi="幼圆" w:cs="幼圆"/>
          <w:color w:val="000000"/>
          <w:sz w:val="28"/>
        </w:rPr>
        <w:t>C.断层线与褶皱方向基本一致</w:t>
      </w:r>
    </w:p>
    <w:p>
      <w:pPr>
        <w:pStyle w:val="Normal42"/>
        <w:jc w:val="left"/>
        <w:rPr>
          <w:rFonts w:ascii="黑体" w:eastAsia="黑体" w:hAnsi="黑体"/>
          <w:sz w:val="24"/>
        </w:rPr>
      </w:pPr>
      <w:r>
        <w:rPr>
          <w:rFonts w:ascii="幼圆" w:eastAsia="幼圆" w:hAnsi="幼圆" w:cs="幼圆"/>
          <w:color w:val="000000"/>
          <w:sz w:val="28"/>
        </w:rPr>
        <w:t>D.断层线与拉应力作用方向基本垂直</w:t>
      </w:r>
    </w:p>
    <w:p>
      <w:pPr>
        <w:pStyle w:val="Normal42"/>
        <w:jc w:val="left"/>
        <w:rPr>
          <w:rFonts w:ascii="黑体" w:eastAsia="黑体" w:hAnsi="黑体"/>
          <w:sz w:val="24"/>
        </w:rPr>
      </w:pPr>
      <w:r>
        <w:rPr>
          <w:rFonts w:ascii="幼圆" w:eastAsia="幼圆" w:hAnsi="幼圆" w:cs="幼圆"/>
          <w:color w:val="000000"/>
          <w:sz w:val="28"/>
        </w:rPr>
        <w:t>E.断层线与压应力作用方向基本平行</w:t>
      </w:r>
    </w:p>
    <w:p>
      <w:pPr>
        <w:pStyle w:val="Normal42"/>
        <w:jc w:val="left"/>
        <w:rPr>
          <w:rFonts w:ascii="黑体" w:eastAsia="黑体" w:hAnsi="黑体"/>
          <w:sz w:val="24"/>
        </w:rPr>
      </w:pPr>
    </w:p>
    <w:p>
      <w:pPr>
        <w:pStyle w:val="Normal43"/>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预应力混凝土施工。孔道的留设方法有（　　）。</w:t>
      </w:r>
    </w:p>
    <w:p>
      <w:pPr>
        <w:pStyle w:val="Normal43"/>
        <w:jc w:val="left"/>
        <w:rPr>
          <w:rFonts w:ascii="黑体" w:eastAsia="黑体" w:hAnsi="黑体"/>
          <w:sz w:val="24"/>
        </w:rPr>
      </w:pPr>
      <w:r>
        <w:rPr>
          <w:rFonts w:ascii="幼圆" w:eastAsia="幼圆" w:hAnsi="幼圆" w:cs="幼圆"/>
          <w:color w:val="000000"/>
          <w:sz w:val="28"/>
        </w:rPr>
        <w:t>A.钢管抽芯法</w:t>
      </w:r>
    </w:p>
    <w:p>
      <w:pPr>
        <w:pStyle w:val="Normal43"/>
        <w:jc w:val="left"/>
        <w:rPr>
          <w:rFonts w:ascii="黑体" w:eastAsia="黑体" w:hAnsi="黑体"/>
          <w:sz w:val="24"/>
        </w:rPr>
      </w:pPr>
      <w:r>
        <w:rPr>
          <w:rFonts w:ascii="幼圆" w:eastAsia="幼圆" w:hAnsi="幼圆" w:cs="幼圆"/>
          <w:color w:val="000000"/>
          <w:sz w:val="28"/>
        </w:rPr>
        <w:t>B.预埋胶管法</w:t>
      </w:r>
    </w:p>
    <w:p>
      <w:pPr>
        <w:pStyle w:val="Normal43"/>
        <w:jc w:val="left"/>
        <w:rPr>
          <w:rFonts w:ascii="黑体" w:eastAsia="黑体" w:hAnsi="黑体"/>
          <w:sz w:val="24"/>
        </w:rPr>
      </w:pPr>
      <w:r>
        <w:rPr>
          <w:rFonts w:ascii="幼圆" w:eastAsia="幼圆" w:hAnsi="幼圆" w:cs="幼圆"/>
          <w:color w:val="000000"/>
          <w:sz w:val="28"/>
        </w:rPr>
        <w:t>C.预埋钢管法</w:t>
      </w:r>
    </w:p>
    <w:p>
      <w:pPr>
        <w:pStyle w:val="Normal43"/>
        <w:jc w:val="left"/>
        <w:rPr>
          <w:rFonts w:ascii="黑体" w:eastAsia="黑体" w:hAnsi="黑体"/>
          <w:sz w:val="24"/>
        </w:rPr>
      </w:pPr>
      <w:r>
        <w:rPr>
          <w:rFonts w:ascii="幼圆" w:eastAsia="幼圆" w:hAnsi="幼圆" w:cs="幼圆"/>
          <w:color w:val="000000"/>
          <w:sz w:val="28"/>
        </w:rPr>
        <w:t>D.胶管抽芯法</w:t>
      </w:r>
    </w:p>
    <w:p>
      <w:pPr>
        <w:pStyle w:val="Normal43"/>
        <w:jc w:val="left"/>
        <w:rPr>
          <w:rFonts w:ascii="黑体" w:eastAsia="黑体" w:hAnsi="黑体"/>
          <w:sz w:val="24"/>
        </w:rPr>
      </w:pPr>
      <w:r>
        <w:rPr>
          <w:rFonts w:ascii="幼圆" w:eastAsia="幼圆" w:hAnsi="幼圆" w:cs="幼圆"/>
          <w:color w:val="000000"/>
          <w:sz w:val="28"/>
        </w:rPr>
        <w:t>E.预埋波纹管法</w:t>
      </w:r>
    </w:p>
    <w:p>
      <w:pPr>
        <w:pStyle w:val="Normal43"/>
        <w:jc w:val="left"/>
        <w:rPr>
          <w:rFonts w:ascii="黑体" w:eastAsia="黑体" w:hAnsi="黑体"/>
          <w:sz w:val="24"/>
        </w:rPr>
      </w:pPr>
    </w:p>
    <w:p>
      <w:pPr>
        <w:pStyle w:val="Normal44"/>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公路隧道的建筑界线包括（　　）。</w:t>
      </w:r>
    </w:p>
    <w:p>
      <w:pPr>
        <w:pStyle w:val="Normal44"/>
        <w:jc w:val="left"/>
        <w:rPr>
          <w:rFonts w:ascii="黑体" w:eastAsia="黑体" w:hAnsi="黑体"/>
          <w:sz w:val="24"/>
        </w:rPr>
      </w:pPr>
      <w:r>
        <w:rPr>
          <w:rFonts w:ascii="幼圆" w:eastAsia="幼圆" w:hAnsi="幼圆" w:cs="幼圆"/>
          <w:color w:val="000000"/>
          <w:sz w:val="28"/>
        </w:rPr>
        <w:t>A.车道、人行道所占宽度</w:t>
      </w:r>
    </w:p>
    <w:p>
      <w:pPr>
        <w:pStyle w:val="Normal44"/>
        <w:jc w:val="left"/>
        <w:rPr>
          <w:rFonts w:ascii="黑体" w:eastAsia="黑体" w:hAnsi="黑体"/>
          <w:sz w:val="24"/>
        </w:rPr>
      </w:pPr>
      <w:r>
        <w:rPr>
          <w:rFonts w:ascii="幼圆" w:eastAsia="幼圆" w:hAnsi="幼圆" w:cs="幼圆"/>
          <w:color w:val="000000"/>
          <w:sz w:val="28"/>
        </w:rPr>
        <w:t>B.管道、照明、防灾等设备所占空间</w:t>
      </w:r>
    </w:p>
    <w:p>
      <w:pPr>
        <w:pStyle w:val="Normal44"/>
        <w:jc w:val="left"/>
        <w:rPr>
          <w:rFonts w:ascii="黑体" w:eastAsia="黑体" w:hAnsi="黑体"/>
          <w:sz w:val="24"/>
        </w:rPr>
      </w:pPr>
      <w:r>
        <w:rPr>
          <w:rFonts w:ascii="幼圆" w:eastAsia="幼圆" w:hAnsi="幼圆" w:cs="幼圆"/>
          <w:color w:val="000000"/>
          <w:sz w:val="28"/>
        </w:rPr>
        <w:t>C.车道、人行道的净高</w:t>
      </w:r>
    </w:p>
    <w:p>
      <w:pPr>
        <w:pStyle w:val="Normal44"/>
        <w:jc w:val="left"/>
        <w:rPr>
          <w:rFonts w:ascii="黑体" w:eastAsia="黑体" w:hAnsi="黑体"/>
          <w:sz w:val="24"/>
        </w:rPr>
      </w:pPr>
      <w:r>
        <w:rPr>
          <w:rFonts w:ascii="幼圆" w:eastAsia="幼圆" w:hAnsi="幼圆" w:cs="幼圆"/>
          <w:color w:val="000000"/>
          <w:sz w:val="28"/>
        </w:rPr>
        <w:t>D.路肩、路缘带所占宽度</w:t>
      </w:r>
    </w:p>
    <w:p>
      <w:pPr>
        <w:pStyle w:val="Normal44"/>
        <w:jc w:val="left"/>
        <w:rPr>
          <w:rFonts w:ascii="黑体" w:eastAsia="黑体" w:hAnsi="黑体"/>
          <w:sz w:val="24"/>
        </w:rPr>
      </w:pPr>
      <w:r>
        <w:rPr>
          <w:rFonts w:ascii="幼圆" w:eastAsia="幼圆" w:hAnsi="幼圆" w:cs="幼圆"/>
          <w:color w:val="000000"/>
          <w:sz w:val="28"/>
        </w:rPr>
        <w:t>E.监控、运行管理等设备所占空间</w:t>
      </w:r>
    </w:p>
    <w:p>
      <w:pPr>
        <w:pStyle w:val="Normal44"/>
        <w:jc w:val="left"/>
        <w:rPr>
          <w:rFonts w:ascii="黑体" w:eastAsia="黑体" w:hAnsi="黑体"/>
          <w:sz w:val="24"/>
        </w:rPr>
      </w:pPr>
    </w:p>
    <w:p>
      <w:pPr>
        <w:pStyle w:val="Normal45"/>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岩石的变形在弹性变形范围内用()指标表示。</w:t>
      </w:r>
    </w:p>
    <w:p>
      <w:pPr>
        <w:pStyle w:val="Normal45"/>
        <w:jc w:val="left"/>
        <w:rPr>
          <w:rFonts w:ascii="黑体" w:eastAsia="黑体" w:hAnsi="黑体"/>
          <w:sz w:val="24"/>
        </w:rPr>
      </w:pPr>
      <w:r>
        <w:rPr>
          <w:rFonts w:ascii="幼圆" w:eastAsia="幼圆" w:hAnsi="幼圆" w:cs="幼圆"/>
          <w:color w:val="000000"/>
          <w:sz w:val="28"/>
        </w:rPr>
        <w:t>A.抗压强度</w:t>
      </w:r>
    </w:p>
    <w:p>
      <w:pPr>
        <w:pStyle w:val="Normal45"/>
        <w:jc w:val="left"/>
        <w:rPr>
          <w:rFonts w:ascii="黑体" w:eastAsia="黑体" w:hAnsi="黑体"/>
          <w:sz w:val="24"/>
        </w:rPr>
      </w:pPr>
      <w:r>
        <w:rPr>
          <w:rFonts w:ascii="幼圆" w:eastAsia="幼圆" w:hAnsi="幼圆" w:cs="幼圆"/>
          <w:color w:val="000000"/>
          <w:sz w:val="28"/>
        </w:rPr>
        <w:t>B.抗拉强度</w:t>
      </w:r>
    </w:p>
    <w:p>
      <w:pPr>
        <w:pStyle w:val="Normal45"/>
        <w:jc w:val="left"/>
        <w:rPr>
          <w:rFonts w:ascii="黑体" w:eastAsia="黑体" w:hAnsi="黑体"/>
          <w:sz w:val="24"/>
        </w:rPr>
      </w:pPr>
      <w:r>
        <w:rPr>
          <w:rFonts w:ascii="幼圆" w:eastAsia="幼圆" w:hAnsi="幼圆" w:cs="幼圆"/>
          <w:color w:val="000000"/>
          <w:sz w:val="28"/>
        </w:rPr>
        <w:t>C.弹性模量</w:t>
      </w:r>
    </w:p>
    <w:p>
      <w:pPr>
        <w:pStyle w:val="Normal45"/>
        <w:jc w:val="left"/>
        <w:rPr>
          <w:rFonts w:ascii="黑体" w:eastAsia="黑体" w:hAnsi="黑体"/>
          <w:sz w:val="24"/>
        </w:rPr>
      </w:pPr>
      <w:r>
        <w:rPr>
          <w:rFonts w:ascii="幼圆" w:eastAsia="幼圆" w:hAnsi="幼圆" w:cs="幼圆"/>
          <w:color w:val="000000"/>
          <w:sz w:val="28"/>
        </w:rPr>
        <w:t>D.泊桑比</w:t>
      </w:r>
    </w:p>
    <w:p>
      <w:pPr>
        <w:pStyle w:val="Normal45"/>
        <w:jc w:val="left"/>
        <w:rPr>
          <w:rFonts w:ascii="黑体" w:eastAsia="黑体" w:hAnsi="黑体"/>
          <w:sz w:val="24"/>
        </w:rPr>
      </w:pPr>
      <w:r>
        <w:rPr>
          <w:rFonts w:ascii="幼圆" w:eastAsia="幼圆" w:hAnsi="幼圆" w:cs="幼圆"/>
          <w:color w:val="000000"/>
          <w:sz w:val="28"/>
        </w:rPr>
        <w:t>E.抗剪强度</w:t>
      </w:r>
    </w:p>
    <w:p>
      <w:pPr>
        <w:pStyle w:val="Normal45"/>
        <w:jc w:val="left"/>
        <w:rPr>
          <w:rFonts w:ascii="黑体" w:eastAsia="黑体" w:hAnsi="黑体"/>
          <w:sz w:val="24"/>
        </w:rPr>
        <w:sectPr w:rsidSect="00C33305">
          <w:footerReference w:type="default" r:id="rId17"/>
          <w:type w:val="nextPage"/>
          <w:pgSz w:w="11906" w:h="16838" w:code="9"/>
          <w:pgMar w:top="1440" w:right="1800" w:bottom="1440" w:left="1800" w:header="851" w:footer="992" w:gutter="0"/>
          <w:pgNumType w:start="13"/>
          <w:cols w:space="425"/>
          <w:titlePg w:val="0"/>
          <w:docGrid w:type="lines" w:linePitch="312"/>
        </w:sectPr>
      </w:pPr>
    </w:p>
    <w:p>
      <w:pPr>
        <w:pStyle w:val="Normal46"/>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下列一定不计算建筑面积的是（　　）。</w:t>
      </w:r>
    </w:p>
    <w:p>
      <w:pPr>
        <w:pStyle w:val="Normal46"/>
        <w:jc w:val="left"/>
        <w:rPr>
          <w:rFonts w:ascii="黑体" w:eastAsia="黑体" w:hAnsi="黑体"/>
          <w:sz w:val="24"/>
        </w:rPr>
      </w:pPr>
      <w:r>
        <w:rPr>
          <w:rFonts w:ascii="幼圆" w:eastAsia="幼圆" w:hAnsi="幼圆" w:cs="幼圆"/>
          <w:color w:val="000000"/>
          <w:sz w:val="28"/>
        </w:rPr>
        <w:t>A.悬挑雨篷</w:t>
      </w:r>
    </w:p>
    <w:p>
      <w:pPr>
        <w:pStyle w:val="Normal46"/>
        <w:jc w:val="left"/>
        <w:rPr>
          <w:rFonts w:ascii="黑体" w:eastAsia="黑体" w:hAnsi="黑体"/>
          <w:sz w:val="24"/>
        </w:rPr>
      </w:pPr>
      <w:r>
        <w:rPr>
          <w:rFonts w:ascii="幼圆" w:eastAsia="幼圆" w:hAnsi="幼圆" w:cs="幼圆"/>
          <w:color w:val="000000"/>
          <w:sz w:val="28"/>
        </w:rPr>
        <w:t>B.墙面抹灰</w:t>
      </w:r>
    </w:p>
    <w:p>
      <w:pPr>
        <w:pStyle w:val="Normal46"/>
        <w:jc w:val="left"/>
        <w:rPr>
          <w:rFonts w:ascii="黑体" w:eastAsia="黑体" w:hAnsi="黑体"/>
          <w:sz w:val="24"/>
        </w:rPr>
      </w:pPr>
      <w:r>
        <w:rPr>
          <w:rFonts w:ascii="幼圆" w:eastAsia="幼圆" w:hAnsi="幼圆" w:cs="幼圆"/>
          <w:color w:val="000000"/>
          <w:sz w:val="28"/>
        </w:rPr>
        <w:t>C.无围护结构的挑阳台</w:t>
      </w:r>
    </w:p>
    <w:p>
      <w:pPr>
        <w:pStyle w:val="Normal46"/>
        <w:jc w:val="left"/>
        <w:rPr>
          <w:rFonts w:ascii="黑体" w:eastAsia="黑体" w:hAnsi="黑体"/>
          <w:sz w:val="24"/>
        </w:rPr>
      </w:pPr>
      <w:r>
        <w:rPr>
          <w:rFonts w:ascii="幼圆" w:eastAsia="幼圆" w:hAnsi="幼圆" w:cs="幼圆"/>
          <w:color w:val="000000"/>
          <w:sz w:val="28"/>
        </w:rPr>
        <w:t>D.挑出墙外1.3m宽的檐廊</w:t>
      </w:r>
    </w:p>
    <w:p>
      <w:pPr>
        <w:pStyle w:val="Normal46"/>
        <w:jc w:val="left"/>
        <w:rPr>
          <w:rFonts w:ascii="黑体" w:eastAsia="黑体" w:hAnsi="黑体"/>
          <w:sz w:val="24"/>
        </w:rPr>
      </w:pPr>
      <w:r>
        <w:rPr>
          <w:rFonts w:ascii="幼圆" w:eastAsia="幼圆" w:hAnsi="幼圆" w:cs="幼圆"/>
          <w:color w:val="000000"/>
          <w:sz w:val="28"/>
        </w:rPr>
        <w:t>E.无顶盖的室外楼梯</w:t>
      </w:r>
    </w:p>
    <w:p>
      <w:pPr>
        <w:pStyle w:val="Normal46"/>
        <w:jc w:val="left"/>
        <w:rPr>
          <w:rFonts w:ascii="黑体" w:eastAsia="黑体" w:hAnsi="黑体"/>
          <w:sz w:val="24"/>
        </w:rPr>
      </w:pPr>
    </w:p>
    <w:p>
      <w:pPr>
        <w:pStyle w:val="Normal47"/>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钢筋的冷拉加工可以()。</w:t>
      </w:r>
    </w:p>
    <w:p>
      <w:pPr>
        <w:pStyle w:val="Normal47"/>
        <w:jc w:val="left"/>
        <w:rPr>
          <w:rFonts w:ascii="黑体" w:eastAsia="黑体" w:hAnsi="黑体"/>
          <w:sz w:val="24"/>
        </w:rPr>
      </w:pPr>
      <w:r>
        <w:rPr>
          <w:rFonts w:ascii="幼圆" w:eastAsia="幼圆" w:hAnsi="幼圆" w:cs="幼圆"/>
          <w:color w:val="000000"/>
          <w:sz w:val="28"/>
        </w:rPr>
        <w:t>A.提高钢筋的塑性</w:t>
      </w:r>
    </w:p>
    <w:p>
      <w:pPr>
        <w:pStyle w:val="Normal47"/>
        <w:jc w:val="left"/>
        <w:rPr>
          <w:rFonts w:ascii="黑体" w:eastAsia="黑体" w:hAnsi="黑体"/>
          <w:sz w:val="24"/>
        </w:rPr>
      </w:pPr>
      <w:r>
        <w:rPr>
          <w:rFonts w:ascii="幼圆" w:eastAsia="幼圆" w:hAnsi="幼圆" w:cs="幼圆"/>
          <w:color w:val="000000"/>
          <w:sz w:val="28"/>
        </w:rPr>
        <w:t>B.提高钢筋的韧性</w:t>
      </w:r>
    </w:p>
    <w:p>
      <w:pPr>
        <w:pStyle w:val="Normal47"/>
        <w:jc w:val="left"/>
        <w:rPr>
          <w:rFonts w:ascii="黑体" w:eastAsia="黑体" w:hAnsi="黑体"/>
          <w:sz w:val="24"/>
        </w:rPr>
      </w:pPr>
      <w:r>
        <w:rPr>
          <w:rFonts w:ascii="幼圆" w:eastAsia="幼圆" w:hAnsi="幼圆" w:cs="幼圆"/>
          <w:color w:val="000000"/>
          <w:sz w:val="28"/>
        </w:rPr>
        <w:t>C.提高钢筋的强度</w:t>
      </w:r>
    </w:p>
    <w:p>
      <w:pPr>
        <w:pStyle w:val="Normal47"/>
        <w:jc w:val="left"/>
        <w:rPr>
          <w:rFonts w:ascii="黑体" w:eastAsia="黑体" w:hAnsi="黑体"/>
          <w:sz w:val="24"/>
        </w:rPr>
      </w:pPr>
      <w:r>
        <w:rPr>
          <w:rFonts w:ascii="幼圆" w:eastAsia="幼圆" w:hAnsi="幼圆" w:cs="幼圆"/>
          <w:color w:val="000000"/>
          <w:sz w:val="28"/>
        </w:rPr>
        <w:t>D.实现钢筋的调直</w:t>
      </w:r>
    </w:p>
    <w:p>
      <w:pPr>
        <w:pStyle w:val="Normal47"/>
        <w:jc w:val="left"/>
        <w:rPr>
          <w:rFonts w:ascii="黑体" w:eastAsia="黑体" w:hAnsi="黑体"/>
          <w:sz w:val="24"/>
        </w:rPr>
      </w:pPr>
      <w:r>
        <w:rPr>
          <w:rFonts w:ascii="幼圆" w:eastAsia="幼圆" w:hAnsi="幼圆" w:cs="幼圆"/>
          <w:color w:val="000000"/>
          <w:sz w:val="28"/>
        </w:rPr>
        <w:t>E.实现钢筋的除锈</w:t>
      </w:r>
    </w:p>
    <w:p>
      <w:pPr>
        <w:pStyle w:val="Normal47"/>
        <w:jc w:val="left"/>
        <w:rPr>
          <w:rFonts w:ascii="黑体" w:eastAsia="黑体" w:hAnsi="黑体"/>
          <w:sz w:val="24"/>
        </w:rPr>
      </w:pPr>
    </w:p>
    <w:p>
      <w:pPr>
        <w:pStyle w:val="Normal48"/>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内墙抹灰工程量按主墙间的净长乘以高度计算，不应扣除的是（　　）面积。</w:t>
      </w:r>
    </w:p>
    <w:p>
      <w:pPr>
        <w:pStyle w:val="Normal48"/>
        <w:jc w:val="left"/>
        <w:rPr>
          <w:rFonts w:ascii="黑体" w:eastAsia="黑体" w:hAnsi="黑体"/>
          <w:sz w:val="24"/>
        </w:rPr>
      </w:pPr>
      <w:r>
        <w:rPr>
          <w:rFonts w:ascii="幼圆" w:eastAsia="幼圆" w:hAnsi="幼圆" w:cs="幼圆"/>
          <w:color w:val="000000"/>
          <w:sz w:val="28"/>
        </w:rPr>
        <w:t>A.0.3m2以外孔洞所占 </w:t>
      </w:r>
    </w:p>
    <w:p>
      <w:pPr>
        <w:pStyle w:val="Normal48"/>
        <w:jc w:val="left"/>
        <w:rPr>
          <w:rFonts w:ascii="黑体" w:eastAsia="黑体" w:hAnsi="黑体"/>
          <w:sz w:val="24"/>
        </w:rPr>
      </w:pPr>
      <w:r>
        <w:rPr>
          <w:rFonts w:ascii="幼圆" w:eastAsia="幼圆" w:hAnsi="幼圆" w:cs="幼圆"/>
          <w:color w:val="000000"/>
          <w:sz w:val="28"/>
        </w:rPr>
        <w:t>B.踢脚线所占</w:t>
      </w:r>
    </w:p>
    <w:p>
      <w:pPr>
        <w:pStyle w:val="Normal48"/>
        <w:jc w:val="left"/>
        <w:rPr>
          <w:rFonts w:ascii="黑体" w:eastAsia="黑体" w:hAnsi="黑体"/>
          <w:sz w:val="24"/>
        </w:rPr>
      </w:pPr>
      <w:r>
        <w:rPr>
          <w:rFonts w:ascii="幼圆" w:eastAsia="幼圆" w:hAnsi="幼圆" w:cs="幼圆"/>
          <w:color w:val="000000"/>
          <w:sz w:val="28"/>
        </w:rPr>
        <w:t>C.墙与构件交界处的</w:t>
      </w:r>
    </w:p>
    <w:p>
      <w:pPr>
        <w:pStyle w:val="Normal48"/>
        <w:jc w:val="left"/>
        <w:rPr>
          <w:rFonts w:ascii="黑体" w:eastAsia="黑体" w:hAnsi="黑体"/>
          <w:sz w:val="24"/>
        </w:rPr>
      </w:pPr>
      <w:r>
        <w:rPr>
          <w:rFonts w:ascii="幼圆" w:eastAsia="幼圆" w:hAnsi="幼圆" w:cs="幼圆"/>
          <w:color w:val="000000"/>
          <w:sz w:val="28"/>
        </w:rPr>
        <w:t>D.挂镜线所占</w:t>
      </w:r>
    </w:p>
    <w:p>
      <w:pPr>
        <w:pStyle w:val="Normal48"/>
        <w:jc w:val="left"/>
        <w:rPr>
          <w:rFonts w:ascii="黑体" w:eastAsia="黑体" w:hAnsi="黑体"/>
          <w:sz w:val="24"/>
        </w:rPr>
      </w:pPr>
      <w:r>
        <w:rPr>
          <w:rFonts w:ascii="幼圆" w:eastAsia="幼圆" w:hAnsi="幼圆" w:cs="幼圆"/>
          <w:color w:val="000000"/>
          <w:sz w:val="28"/>
        </w:rPr>
        <w:t>E.门窗洞口</w:t>
      </w:r>
    </w:p>
    <w:p>
      <w:pPr>
        <w:pStyle w:val="Normal48"/>
        <w:jc w:val="left"/>
        <w:rPr>
          <w:rFonts w:ascii="黑体" w:eastAsia="黑体" w:hAnsi="黑体"/>
          <w:sz w:val="24"/>
        </w:rPr>
      </w:pPr>
    </w:p>
    <w:p>
      <w:pPr>
        <w:pStyle w:val="Normal49"/>
        <w:jc w:val="left"/>
        <w:rPr>
          <w:rFonts w:ascii="黑体" w:eastAsia="黑体" w:hAnsi="黑体"/>
          <w:sz w:val="24"/>
        </w:rPr>
        <w:sectPr w:rsidSect="00C33305">
          <w:footerReference w:type="default" r:id="rId18"/>
          <w:type w:val="nextPage"/>
          <w:pgSz w:w="11906" w:h="16838" w:code="9"/>
          <w:pgMar w:top="1440" w:right="1800" w:bottom="1440" w:left="1800" w:header="851" w:footer="992" w:gutter="0"/>
          <w:pgNumType w:start="14"/>
          <w:cols w:space="425"/>
          <w:titlePg w:val="0"/>
          <w:docGrid w:type="lines" w:linePitch="312"/>
        </w:sectPr>
      </w:pPr>
      <w:r>
        <w:rPr>
          <w:rFonts w:ascii="幼圆" w:eastAsia="幼圆" w:hAnsi="幼圆" w:cs="幼圆"/>
          <w:color w:val="000000"/>
          <w:sz w:val="28"/>
        </w:rPr>
        <w:t>15.</w:t>
      </w:r>
      <w:r>
        <w:rPr>
          <w:rFonts w:ascii="幼圆" w:eastAsia="幼圆" w:hAnsi="幼圆" w:cs="幼圆"/>
          <w:color w:val="000000"/>
          <w:sz w:val="28"/>
        </w:rPr>
        <w:t>下列各项中属于设备购置费的是()。</w:t>
      </w:r>
    </w:p>
    <w:p>
      <w:pPr>
        <w:pStyle w:val="Normal49"/>
        <w:jc w:val="left"/>
        <w:rPr>
          <w:rFonts w:ascii="黑体" w:eastAsia="黑体" w:hAnsi="黑体"/>
          <w:sz w:val="24"/>
        </w:rPr>
      </w:pPr>
      <w:r>
        <w:rPr>
          <w:rFonts w:ascii="幼圆" w:eastAsia="幼圆" w:hAnsi="幼圆" w:cs="幼圆"/>
          <w:color w:val="000000"/>
          <w:sz w:val="28"/>
        </w:rPr>
        <w:t>A.设备原价</w:t>
      </w:r>
    </w:p>
    <w:p>
      <w:pPr>
        <w:pStyle w:val="Normal49"/>
        <w:jc w:val="left"/>
        <w:rPr>
          <w:rFonts w:ascii="黑体" w:eastAsia="黑体" w:hAnsi="黑体"/>
          <w:sz w:val="24"/>
        </w:rPr>
      </w:pPr>
      <w:r>
        <w:rPr>
          <w:rFonts w:ascii="幼圆" w:eastAsia="幼圆" w:hAnsi="幼圆" w:cs="幼圆"/>
          <w:color w:val="000000"/>
          <w:sz w:val="28"/>
        </w:rPr>
        <w:t>B.运费和装卸费</w:t>
      </w:r>
    </w:p>
    <w:p>
      <w:pPr>
        <w:pStyle w:val="Normal49"/>
        <w:jc w:val="left"/>
        <w:rPr>
          <w:rFonts w:ascii="黑体" w:eastAsia="黑体" w:hAnsi="黑体"/>
          <w:sz w:val="24"/>
        </w:rPr>
      </w:pPr>
      <w:r>
        <w:rPr>
          <w:rFonts w:ascii="幼圆" w:eastAsia="幼圆" w:hAnsi="幼圆" w:cs="幼圆"/>
          <w:color w:val="000000"/>
          <w:sz w:val="28"/>
        </w:rPr>
        <w:t>C.包装费</w:t>
      </w:r>
    </w:p>
    <w:p>
      <w:pPr>
        <w:pStyle w:val="Normal49"/>
        <w:jc w:val="left"/>
        <w:rPr>
          <w:rFonts w:ascii="黑体" w:eastAsia="黑体" w:hAnsi="黑体"/>
          <w:sz w:val="24"/>
        </w:rPr>
      </w:pPr>
      <w:r>
        <w:rPr>
          <w:rFonts w:ascii="幼圆" w:eastAsia="幼圆" w:hAnsi="幼圆" w:cs="幼圆"/>
          <w:color w:val="000000"/>
          <w:sz w:val="28"/>
        </w:rPr>
        <w:t>D.工具、器具及生产家具购置费</w:t>
      </w:r>
    </w:p>
    <w:p>
      <w:pPr>
        <w:pStyle w:val="Normal49"/>
        <w:jc w:val="left"/>
        <w:rPr>
          <w:rFonts w:ascii="黑体" w:eastAsia="黑体" w:hAnsi="黑体"/>
          <w:sz w:val="24"/>
        </w:rPr>
      </w:pPr>
      <w:r>
        <w:rPr>
          <w:rFonts w:ascii="幼圆" w:eastAsia="幼圆" w:hAnsi="幼圆" w:cs="幼圆"/>
          <w:color w:val="000000"/>
          <w:sz w:val="28"/>
        </w:rPr>
        <w:t>E.采购与仓库保管费</w:t>
      </w:r>
    </w:p>
    <w:p>
      <w:pPr>
        <w:pStyle w:val="Normal49"/>
        <w:jc w:val="left"/>
        <w:rPr>
          <w:rFonts w:ascii="黑体" w:eastAsia="黑体" w:hAnsi="黑体"/>
          <w:sz w:val="24"/>
        </w:rPr>
      </w:pPr>
    </w:p>
    <w:p>
      <w:pPr>
        <w:pStyle w:val="Normal50"/>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当涵洞洞底纵坡为6%时，通常采用的设计方案是（　　）。</w:t>
      </w:r>
    </w:p>
    <w:p>
      <w:pPr>
        <w:pStyle w:val="Normal50"/>
        <w:jc w:val="left"/>
        <w:rPr>
          <w:rFonts w:ascii="黑体" w:eastAsia="黑体" w:hAnsi="黑体"/>
          <w:sz w:val="24"/>
        </w:rPr>
      </w:pPr>
      <w:r>
        <w:rPr>
          <w:rFonts w:ascii="幼圆" w:eastAsia="幼圆" w:hAnsi="幼圆" w:cs="幼圆"/>
          <w:color w:val="000000"/>
          <w:sz w:val="28"/>
        </w:rPr>
        <w:t>A.基础底部不设防滑横墙</w:t>
      </w:r>
    </w:p>
    <w:p>
      <w:pPr>
        <w:pStyle w:val="Normal50"/>
        <w:jc w:val="left"/>
        <w:rPr>
          <w:rFonts w:ascii="黑体" w:eastAsia="黑体" w:hAnsi="黑体"/>
          <w:sz w:val="24"/>
        </w:rPr>
      </w:pPr>
      <w:r>
        <w:rPr>
          <w:rFonts w:ascii="幼圆" w:eastAsia="幼圆" w:hAnsi="幼圆" w:cs="幼圆"/>
          <w:color w:val="000000"/>
          <w:sz w:val="28"/>
        </w:rPr>
        <w:t>B.基础底部加设防滑横墙</w:t>
      </w:r>
    </w:p>
    <w:p>
      <w:pPr>
        <w:pStyle w:val="Normal50"/>
        <w:jc w:val="left"/>
        <w:rPr>
          <w:rFonts w:ascii="黑体" w:eastAsia="黑体" w:hAnsi="黑体"/>
          <w:sz w:val="24"/>
        </w:rPr>
      </w:pPr>
      <w:r>
        <w:rPr>
          <w:rFonts w:ascii="幼圆" w:eastAsia="幼圆" w:hAnsi="幼圆" w:cs="幼圆"/>
          <w:color w:val="000000"/>
          <w:sz w:val="28"/>
        </w:rPr>
        <w:t>C.将基础做成阶梯形</w:t>
      </w:r>
    </w:p>
    <w:p>
      <w:pPr>
        <w:pStyle w:val="Normal50"/>
        <w:jc w:val="left"/>
        <w:rPr>
          <w:rFonts w:ascii="黑体" w:eastAsia="黑体" w:hAnsi="黑体"/>
          <w:sz w:val="24"/>
        </w:rPr>
      </w:pPr>
      <w:r>
        <w:rPr>
          <w:rFonts w:ascii="幼圆" w:eastAsia="幼圆" w:hAnsi="幼圆" w:cs="幼圆"/>
          <w:color w:val="000000"/>
          <w:sz w:val="28"/>
        </w:rPr>
        <w:t>D.将基础分段做成阶梯形</w:t>
      </w:r>
    </w:p>
    <w:p>
      <w:pPr>
        <w:pStyle w:val="Normal50"/>
        <w:jc w:val="left"/>
        <w:rPr>
          <w:rFonts w:ascii="黑体" w:eastAsia="黑体" w:hAnsi="黑体"/>
          <w:sz w:val="24"/>
        </w:rPr>
      </w:pPr>
      <w:r>
        <w:rPr>
          <w:rFonts w:ascii="幼圆" w:eastAsia="幼圆" w:hAnsi="幼圆" w:cs="幼圆"/>
          <w:color w:val="000000"/>
          <w:sz w:val="28"/>
        </w:rPr>
        <w:t>E.设置跌水井?</w:t>
      </w:r>
    </w:p>
    <w:p>
      <w:pPr>
        <w:pStyle w:val="Normal50"/>
        <w:jc w:val="left"/>
        <w:rPr>
          <w:rFonts w:ascii="黑体" w:eastAsia="黑体" w:hAnsi="黑体"/>
          <w:sz w:val="24"/>
        </w:rPr>
      </w:pPr>
    </w:p>
    <w:p>
      <w:pPr>
        <w:pStyle w:val="Normal51"/>
        <w:jc w:val="left"/>
        <w:rPr>
          <w:rFonts w:ascii="黑体" w:eastAsia="黑体" w:hAnsi="黑体"/>
          <w:sz w:val="24"/>
        </w:rPr>
      </w:pPr>
      <w:r>
        <w:rPr>
          <w:rFonts w:ascii="幼圆" w:eastAsia="幼圆" w:hAnsi="幼圆" w:cs="幼圆"/>
          <w:color w:val="000000"/>
          <w:sz w:val="28"/>
        </w:rPr>
        <w:t>17.</w:t>
      </w:r>
      <w:r>
        <w:rPr>
          <w:rFonts w:ascii="幼圆" w:eastAsia="幼圆" w:hAnsi="幼圆" w:cs="幼圆"/>
          <w:color w:val="000000"/>
          <w:sz w:val="28"/>
        </w:rPr>
        <w:t>建筑物按使用性质可分为()。</w:t>
      </w:r>
    </w:p>
    <w:p>
      <w:pPr>
        <w:pStyle w:val="Normal51"/>
        <w:jc w:val="left"/>
        <w:rPr>
          <w:rFonts w:ascii="黑体" w:eastAsia="黑体" w:hAnsi="黑体"/>
          <w:sz w:val="24"/>
        </w:rPr>
      </w:pPr>
      <w:r>
        <w:rPr>
          <w:rFonts w:ascii="幼圆" w:eastAsia="幼圆" w:hAnsi="幼圆" w:cs="幼圆"/>
          <w:color w:val="000000"/>
          <w:sz w:val="28"/>
        </w:rPr>
        <w:t>A.工业建筑</w:t>
      </w:r>
    </w:p>
    <w:p>
      <w:pPr>
        <w:pStyle w:val="Normal51"/>
        <w:jc w:val="left"/>
        <w:rPr>
          <w:rFonts w:ascii="黑体" w:eastAsia="黑体" w:hAnsi="黑体"/>
          <w:sz w:val="24"/>
        </w:rPr>
      </w:pPr>
      <w:r>
        <w:rPr>
          <w:rFonts w:ascii="幼圆" w:eastAsia="幼圆" w:hAnsi="幼圆" w:cs="幼圆"/>
          <w:color w:val="000000"/>
          <w:sz w:val="28"/>
        </w:rPr>
        <w:t>B.民用建筑</w:t>
      </w:r>
    </w:p>
    <w:p>
      <w:pPr>
        <w:pStyle w:val="Normal51"/>
        <w:jc w:val="left"/>
        <w:rPr>
          <w:rFonts w:ascii="黑体" w:eastAsia="黑体" w:hAnsi="黑体"/>
          <w:sz w:val="24"/>
        </w:rPr>
      </w:pPr>
      <w:r>
        <w:rPr>
          <w:rFonts w:ascii="幼圆" w:eastAsia="幼圆" w:hAnsi="幼圆" w:cs="幼圆"/>
          <w:color w:val="000000"/>
          <w:sz w:val="28"/>
        </w:rPr>
        <w:t>C.节能建筑</w:t>
      </w:r>
    </w:p>
    <w:p>
      <w:pPr>
        <w:pStyle w:val="Normal51"/>
        <w:jc w:val="left"/>
        <w:rPr>
          <w:rFonts w:ascii="黑体" w:eastAsia="黑体" w:hAnsi="黑体"/>
          <w:sz w:val="24"/>
        </w:rPr>
      </w:pPr>
      <w:r>
        <w:rPr>
          <w:rFonts w:ascii="幼圆" w:eastAsia="幼圆" w:hAnsi="幼圆" w:cs="幼圆"/>
          <w:color w:val="000000"/>
          <w:sz w:val="28"/>
        </w:rPr>
        <w:t>D.农业建筑</w:t>
      </w:r>
    </w:p>
    <w:p>
      <w:pPr>
        <w:pStyle w:val="Normal51"/>
        <w:jc w:val="left"/>
        <w:rPr>
          <w:rFonts w:ascii="黑体" w:eastAsia="黑体" w:hAnsi="黑体"/>
          <w:sz w:val="24"/>
        </w:rPr>
      </w:pPr>
      <w:r>
        <w:rPr>
          <w:rFonts w:ascii="幼圆" w:eastAsia="幼圆" w:hAnsi="幼圆" w:cs="幼圆"/>
          <w:color w:val="000000"/>
          <w:sz w:val="28"/>
        </w:rPr>
        <w:t>E.生产性建筑</w:t>
      </w:r>
    </w:p>
    <w:p>
      <w:pPr>
        <w:pStyle w:val="Normal51"/>
        <w:jc w:val="left"/>
        <w:rPr>
          <w:rFonts w:ascii="黑体" w:eastAsia="黑体" w:hAnsi="黑体"/>
          <w:sz w:val="24"/>
        </w:rPr>
      </w:pPr>
    </w:p>
    <w:p>
      <w:pPr>
        <w:pStyle w:val="Normal52"/>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钢筋采用冷拉方法调直时，冷拉率不宜大于4%的有（　　）。</w:t>
      </w:r>
    </w:p>
    <w:p>
      <w:pPr>
        <w:pStyle w:val="Normal52"/>
        <w:jc w:val="left"/>
        <w:rPr>
          <w:rFonts w:ascii="黑体" w:eastAsia="黑体" w:hAnsi="黑体"/>
          <w:sz w:val="24"/>
        </w:rPr>
      </w:pPr>
      <w:r>
        <w:rPr>
          <w:rFonts w:ascii="幼圆" w:eastAsia="幼圆" w:hAnsi="幼圆" w:cs="幼圆"/>
          <w:color w:val="000000"/>
          <w:sz w:val="28"/>
        </w:rPr>
        <w:t>A.HPB235光圆钢筋</w:t>
      </w:r>
    </w:p>
    <w:p>
      <w:pPr>
        <w:pStyle w:val="Normal52"/>
        <w:jc w:val="left"/>
        <w:rPr>
          <w:rFonts w:ascii="黑体" w:eastAsia="黑体" w:hAnsi="黑体"/>
          <w:sz w:val="24"/>
        </w:rPr>
        <w:sectPr w:rsidSect="00C33305">
          <w:footerReference w:type="default" r:id="rId19"/>
          <w:type w:val="nextPage"/>
          <w:pgSz w:w="11906" w:h="16838" w:code="9"/>
          <w:pgMar w:top="1440" w:right="1800" w:bottom="1440" w:left="1800" w:header="851" w:footer="992" w:gutter="0"/>
          <w:pgNumType w:start="15"/>
          <w:cols w:space="425"/>
          <w:titlePg w:val="0"/>
          <w:docGrid w:type="lines" w:linePitch="312"/>
        </w:sectPr>
      </w:pPr>
      <w:r>
        <w:rPr>
          <w:rFonts w:ascii="幼圆" w:eastAsia="幼圆" w:hAnsi="幼圆" w:cs="幼圆"/>
          <w:color w:val="000000"/>
          <w:sz w:val="28"/>
        </w:rPr>
        <w:t>B.HPB300光圆钢筋</w:t>
      </w:r>
    </w:p>
    <w:p>
      <w:pPr>
        <w:pStyle w:val="Normal52"/>
        <w:jc w:val="left"/>
        <w:rPr>
          <w:rFonts w:ascii="黑体" w:eastAsia="黑体" w:hAnsi="黑体"/>
          <w:sz w:val="24"/>
        </w:rPr>
      </w:pPr>
      <w:r>
        <w:rPr>
          <w:rFonts w:ascii="幼圆" w:eastAsia="幼圆" w:hAnsi="幼圆" w:cs="幼圆"/>
          <w:color w:val="000000"/>
          <w:sz w:val="28"/>
        </w:rPr>
        <w:t>C.HRB335带肋钢筋</w:t>
      </w:r>
    </w:p>
    <w:p>
      <w:pPr>
        <w:pStyle w:val="Normal52"/>
        <w:jc w:val="left"/>
        <w:rPr>
          <w:rFonts w:ascii="黑体" w:eastAsia="黑体" w:hAnsi="黑体"/>
          <w:sz w:val="24"/>
        </w:rPr>
      </w:pPr>
      <w:r>
        <w:rPr>
          <w:rFonts w:ascii="幼圆" w:eastAsia="幼圆" w:hAnsi="幼圆" w:cs="幼圆"/>
          <w:color w:val="000000"/>
          <w:sz w:val="28"/>
        </w:rPr>
        <w:t>D.HRBF400带肋钢筋</w:t>
      </w:r>
    </w:p>
    <w:p>
      <w:pPr>
        <w:pStyle w:val="Normal52"/>
        <w:jc w:val="left"/>
        <w:rPr>
          <w:rFonts w:ascii="黑体" w:eastAsia="黑体" w:hAnsi="黑体"/>
          <w:sz w:val="24"/>
        </w:rPr>
      </w:pPr>
      <w:r>
        <w:rPr>
          <w:rFonts w:ascii="幼圆" w:eastAsia="幼圆" w:hAnsi="幼圆" w:cs="幼圆"/>
          <w:color w:val="000000"/>
          <w:sz w:val="28"/>
        </w:rPr>
        <w:t>E.RRB400带肋钢筋</w:t>
      </w:r>
    </w:p>
    <w:p>
      <w:pPr>
        <w:pStyle w:val="Normal52"/>
        <w:jc w:val="left"/>
        <w:rPr>
          <w:rFonts w:ascii="黑体" w:eastAsia="黑体" w:hAnsi="黑体"/>
          <w:sz w:val="24"/>
        </w:rPr>
      </w:pPr>
    </w:p>
    <w:p>
      <w:pPr>
        <w:pStyle w:val="Normal53"/>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根据《建筑工程建筑面积计算规范》，按其结构底板水平面积的1／2计算建筑面积的项目有（　　）。</w:t>
      </w:r>
    </w:p>
    <w:p>
      <w:pPr>
        <w:pStyle w:val="Normal53"/>
        <w:jc w:val="left"/>
        <w:rPr>
          <w:rFonts w:ascii="黑体" w:eastAsia="黑体" w:hAnsi="黑体"/>
          <w:sz w:val="24"/>
        </w:rPr>
      </w:pPr>
      <w:r>
        <w:rPr>
          <w:rFonts w:ascii="幼圆" w:eastAsia="幼圆" w:hAnsi="幼圆" w:cs="幼圆"/>
          <w:color w:val="000000"/>
          <w:sz w:val="28"/>
        </w:rPr>
        <w:t>A.有永久性顶盖无围护结构的货棚</w:t>
      </w:r>
    </w:p>
    <w:p>
      <w:pPr>
        <w:pStyle w:val="Normal53"/>
        <w:jc w:val="left"/>
        <w:rPr>
          <w:rFonts w:ascii="黑体" w:eastAsia="黑体" w:hAnsi="黑体"/>
          <w:sz w:val="24"/>
        </w:rPr>
      </w:pPr>
      <w:r>
        <w:rPr>
          <w:rFonts w:ascii="幼圆" w:eastAsia="幼圆" w:hAnsi="幼圆" w:cs="幼圆"/>
          <w:color w:val="000000"/>
          <w:sz w:val="28"/>
        </w:rPr>
        <w:t>B.有永久性顶盖无围护结构的挑廊</w:t>
      </w:r>
    </w:p>
    <w:p>
      <w:pPr>
        <w:pStyle w:val="Normal53"/>
        <w:jc w:val="left"/>
        <w:rPr>
          <w:rFonts w:ascii="黑体" w:eastAsia="黑体" w:hAnsi="黑体"/>
          <w:sz w:val="24"/>
        </w:rPr>
      </w:pPr>
      <w:r>
        <w:rPr>
          <w:rFonts w:ascii="幼圆" w:eastAsia="幼圆" w:hAnsi="幼圆" w:cs="幼圆"/>
          <w:color w:val="000000"/>
          <w:sz w:val="28"/>
        </w:rPr>
        <w:t>C.有永久性顶盖无围护结构的场馆看台</w:t>
      </w:r>
    </w:p>
    <w:p>
      <w:pPr>
        <w:pStyle w:val="Normal53"/>
        <w:jc w:val="left"/>
        <w:rPr>
          <w:rFonts w:ascii="黑体" w:eastAsia="黑体" w:hAnsi="黑体"/>
          <w:sz w:val="24"/>
        </w:rPr>
      </w:pPr>
      <w:r>
        <w:rPr>
          <w:rFonts w:ascii="幼圆" w:eastAsia="幼圆" w:hAnsi="幼圆" w:cs="幼圆"/>
          <w:color w:val="000000"/>
          <w:sz w:val="28"/>
        </w:rPr>
        <w:t>D.有永久性顶盖无围护结构的架空走廊</w:t>
      </w:r>
    </w:p>
    <w:p>
      <w:pPr>
        <w:pStyle w:val="Normal53"/>
        <w:jc w:val="left"/>
        <w:rPr>
          <w:rFonts w:ascii="黑体" w:eastAsia="黑体" w:hAnsi="黑体"/>
          <w:sz w:val="24"/>
        </w:rPr>
      </w:pPr>
      <w:r>
        <w:rPr>
          <w:rFonts w:ascii="幼圆" w:eastAsia="幼圆" w:hAnsi="幼圆" w:cs="幼圆"/>
          <w:color w:val="000000"/>
          <w:sz w:val="28"/>
        </w:rPr>
        <w:t>E.有永久性顶盖无围护结构的檐廊</w:t>
      </w:r>
    </w:p>
    <w:p>
      <w:pPr>
        <w:pStyle w:val="Normal53"/>
        <w:jc w:val="left"/>
        <w:rPr>
          <w:rFonts w:ascii="黑体" w:eastAsia="黑体" w:hAnsi="黑体"/>
          <w:sz w:val="24"/>
        </w:rPr>
      </w:pPr>
    </w:p>
    <w:p>
      <w:pPr>
        <w:pStyle w:val="Normal54"/>
        <w:jc w:val="left"/>
        <w:rPr>
          <w:rFonts w:ascii="黑体" w:eastAsia="黑体" w:hAnsi="黑体"/>
          <w:sz w:val="24"/>
        </w:rPr>
      </w:pPr>
      <w:r>
        <w:rPr>
          <w:rFonts w:ascii="幼圆" w:eastAsia="幼圆" w:hAnsi="幼圆" w:cs="幼圆"/>
          <w:color w:val="000000"/>
          <w:sz w:val="28"/>
        </w:rPr>
        <w:t>20.</w:t>
      </w:r>
      <w:r>
        <w:rPr>
          <w:rFonts w:ascii="幼圆" w:eastAsia="幼圆" w:hAnsi="幼圆" w:cs="幼圆"/>
          <w:color w:val="000000"/>
          <w:sz w:val="28"/>
        </w:rPr>
        <w:t>根据《建设工程工程量清单计价规范》(GB50500--2008)，下列关于混凝土及钢筋混凝土工程量计算，正确的是（　　）。</w:t>
      </w:r>
    </w:p>
    <w:p>
      <w:pPr>
        <w:pStyle w:val="Normal54"/>
        <w:jc w:val="left"/>
        <w:rPr>
          <w:rFonts w:ascii="黑体" w:eastAsia="黑体" w:hAnsi="黑体"/>
          <w:sz w:val="24"/>
        </w:rPr>
      </w:pPr>
      <w:r>
        <w:rPr>
          <w:rFonts w:ascii="幼圆" w:eastAsia="幼圆" w:hAnsi="幼圆" w:cs="幼圆"/>
          <w:color w:val="000000"/>
          <w:sz w:val="28"/>
        </w:rPr>
        <w:t>A.天沟、挑檐板按设计厚度以面积计算</w:t>
      </w:r>
    </w:p>
    <w:p>
      <w:pPr>
        <w:pStyle w:val="Normal54"/>
        <w:jc w:val="left"/>
        <w:rPr>
          <w:rFonts w:ascii="黑体" w:eastAsia="黑体" w:hAnsi="黑体"/>
          <w:sz w:val="24"/>
        </w:rPr>
      </w:pPr>
      <w:r>
        <w:rPr>
          <w:rFonts w:ascii="幼圆" w:eastAsia="幼圆" w:hAnsi="幼圆" w:cs="幼圆"/>
          <w:color w:val="000000"/>
          <w:sz w:val="28"/>
        </w:rPr>
        <w:t>B.现浇混凝土墙的工程量不包括墙垛体积</w:t>
      </w:r>
    </w:p>
    <w:p>
      <w:pPr>
        <w:pStyle w:val="Normal54"/>
        <w:jc w:val="left"/>
        <w:rPr>
          <w:rFonts w:ascii="黑体" w:eastAsia="黑体" w:hAnsi="黑体"/>
          <w:sz w:val="24"/>
        </w:rPr>
      </w:pPr>
      <w:r>
        <w:rPr>
          <w:rFonts w:ascii="幼圆" w:eastAsia="幼圆" w:hAnsi="幼圆" w:cs="幼圆"/>
          <w:color w:val="000000"/>
          <w:sz w:val="28"/>
        </w:rPr>
        <w:t>C.散水、坡道按图示尺寸以面积计算</w:t>
      </w:r>
    </w:p>
    <w:p>
      <w:pPr>
        <w:pStyle w:val="Normal54"/>
        <w:jc w:val="left"/>
        <w:rPr>
          <w:rFonts w:ascii="黑体" w:eastAsia="黑体" w:hAnsi="黑体"/>
          <w:sz w:val="24"/>
        </w:rPr>
      </w:pPr>
      <w:r>
        <w:rPr>
          <w:rFonts w:ascii="幼圆" w:eastAsia="幼圆" w:hAnsi="幼圆" w:cs="幼圆"/>
          <w:color w:val="000000"/>
          <w:sz w:val="28"/>
        </w:rPr>
        <w:t>D.地沟按设计图示以中心线长度计算</w:t>
      </w:r>
    </w:p>
    <w:p>
      <w:pPr>
        <w:pStyle w:val="Normal54"/>
        <w:jc w:val="left"/>
        <w:rPr>
          <w:rFonts w:ascii="黑体" w:eastAsia="黑体" w:hAnsi="黑体"/>
          <w:sz w:val="24"/>
        </w:rPr>
      </w:pPr>
      <w:r>
        <w:rPr>
          <w:rFonts w:ascii="幼圆" w:eastAsia="幼圆" w:hAnsi="幼圆" w:cs="幼圆"/>
          <w:color w:val="000000"/>
          <w:sz w:val="28"/>
        </w:rPr>
        <w:t>E.沟盖板、井盖板以个计算</w:t>
      </w:r>
    </w:p>
    <w:p>
      <w:pPr>
        <w:pStyle w:val="Normal54"/>
        <w:jc w:val="left"/>
        <w:rPr>
          <w:rFonts w:ascii="黑体" w:eastAsia="黑体" w:hAnsi="黑体"/>
          <w:sz w:val="24"/>
        </w:rPr>
      </w:pPr>
    </w:p>
    <w:p>
      <w:pPr>
        <w:pStyle w:val="Normal55"/>
        <w:jc w:val="left"/>
        <w:rPr>
          <w:rFonts w:ascii="黑体" w:eastAsia="黑体" w:hAnsi="黑体"/>
          <w:sz w:val="24"/>
        </w:rPr>
      </w:pPr>
      <w:r>
        <w:rPr>
          <w:rFonts w:ascii="幼圆" w:eastAsia="幼圆" w:hAnsi="幼圆" w:cs="幼圆"/>
          <w:color w:val="000000"/>
          <w:sz w:val="28"/>
        </w:rPr>
        <w:t>21.</w:t>
      </w:r>
      <w:r>
        <w:rPr>
          <w:rFonts w:ascii="幼圆" w:eastAsia="幼圆" w:hAnsi="幼圆" w:cs="幼圆"/>
          <w:color w:val="000000"/>
          <w:sz w:val="28"/>
        </w:rPr>
        <w:t>浅埋及软土隧道施工方法有（　　）。</w:t>
      </w:r>
    </w:p>
    <w:p>
      <w:pPr>
        <w:pStyle w:val="Normal55"/>
        <w:jc w:val="left"/>
        <w:rPr>
          <w:rFonts w:ascii="黑体" w:eastAsia="黑体" w:hAnsi="黑体"/>
          <w:sz w:val="24"/>
        </w:rPr>
      </w:pPr>
      <w:r>
        <w:rPr>
          <w:rFonts w:ascii="幼圆" w:eastAsia="幼圆" w:hAnsi="幼圆" w:cs="幼圆"/>
          <w:color w:val="000000"/>
          <w:sz w:val="28"/>
        </w:rPr>
        <w:t>A.明挖法</w:t>
      </w:r>
    </w:p>
    <w:p>
      <w:pPr>
        <w:pStyle w:val="Normal55"/>
        <w:jc w:val="left"/>
        <w:rPr>
          <w:rFonts w:ascii="黑体" w:eastAsia="黑体" w:hAnsi="黑体"/>
          <w:sz w:val="24"/>
        </w:rPr>
        <w:sectPr w:rsidSect="00C33305">
          <w:footerReference w:type="default" r:id="rId20"/>
          <w:type w:val="nextPage"/>
          <w:pgSz w:w="11906" w:h="16838" w:code="9"/>
          <w:pgMar w:top="1440" w:right="1800" w:bottom="1440" w:left="1800" w:header="851" w:footer="992" w:gutter="0"/>
          <w:pgNumType w:start="16"/>
          <w:cols w:space="425"/>
          <w:titlePg w:val="0"/>
          <w:docGrid w:type="lines" w:linePitch="312"/>
        </w:sectPr>
      </w:pPr>
      <w:r>
        <w:rPr>
          <w:rFonts w:ascii="幼圆" w:eastAsia="幼圆" w:hAnsi="幼圆" w:cs="幼圆"/>
          <w:color w:val="000000"/>
          <w:sz w:val="28"/>
        </w:rPr>
        <w:t>B.掘进法</w:t>
      </w:r>
    </w:p>
    <w:p>
      <w:pPr>
        <w:pStyle w:val="Normal55"/>
        <w:jc w:val="left"/>
        <w:rPr>
          <w:rFonts w:ascii="黑体" w:eastAsia="黑体" w:hAnsi="黑体"/>
          <w:sz w:val="24"/>
        </w:rPr>
      </w:pPr>
      <w:r>
        <w:rPr>
          <w:rFonts w:ascii="幼圆" w:eastAsia="幼圆" w:hAnsi="幼圆" w:cs="幼圆"/>
          <w:color w:val="000000"/>
          <w:sz w:val="28"/>
        </w:rPr>
        <w:t>C.盖挖法</w:t>
      </w:r>
    </w:p>
    <w:p>
      <w:pPr>
        <w:pStyle w:val="Normal55"/>
        <w:jc w:val="left"/>
        <w:rPr>
          <w:rFonts w:ascii="黑体" w:eastAsia="黑体" w:hAnsi="黑体"/>
          <w:sz w:val="24"/>
        </w:rPr>
      </w:pPr>
      <w:r>
        <w:rPr>
          <w:rFonts w:ascii="幼圆" w:eastAsia="幼圆" w:hAnsi="幼圆" w:cs="幼圆"/>
          <w:color w:val="000000"/>
          <w:sz w:val="28"/>
        </w:rPr>
        <w:t>D.盾构法</w:t>
      </w:r>
    </w:p>
    <w:p>
      <w:pPr>
        <w:pStyle w:val="Normal55"/>
        <w:jc w:val="left"/>
        <w:rPr>
          <w:rFonts w:ascii="黑体" w:eastAsia="黑体" w:hAnsi="黑体"/>
          <w:sz w:val="24"/>
        </w:rPr>
      </w:pPr>
      <w:r>
        <w:rPr>
          <w:rFonts w:ascii="幼圆" w:eastAsia="幼圆" w:hAnsi="幼圆" w:cs="幼圆"/>
          <w:color w:val="000000"/>
          <w:sz w:val="28"/>
        </w:rPr>
        <w:t>E.沉管法</w:t>
      </w:r>
    </w:p>
    <w:p>
      <w:pPr>
        <w:pStyle w:val="Normal55"/>
        <w:jc w:val="left"/>
        <w:rPr>
          <w:rFonts w:ascii="黑体" w:eastAsia="黑体" w:hAnsi="黑体"/>
          <w:sz w:val="24"/>
        </w:rPr>
      </w:pPr>
    </w:p>
    <w:p>
      <w:pPr>
        <w:pStyle w:val="Normal56"/>
      </w:pPr>
      <w:r>
        <w:t>22.</w:t>
      </w:r>
    </w:p>
    <w:p>
      <w:pPr>
        <w:pStyle w:val="Normal57"/>
        <w:jc w:val="left"/>
        <w:rPr>
          <w:rFonts w:ascii="黑体" w:eastAsia="黑体" w:hAnsi="黑体"/>
          <w:sz w:val="24"/>
        </w:rPr>
      </w:pPr>
      <w:r>
        <w:rPr>
          <w:rFonts w:ascii="幼圆" w:eastAsia="幼圆" w:hAnsi="幼圆" w:cs="幼圆"/>
          <w:color w:val="000000"/>
          <w:sz w:val="28"/>
        </w:rPr>
        <w:t>23.</w:t>
      </w:r>
      <w:r>
        <w:rPr>
          <w:rFonts w:ascii="幼圆" w:eastAsia="幼圆" w:hAnsi="幼圆" w:cs="幼圆"/>
          <w:color w:val="000000"/>
          <w:sz w:val="28"/>
        </w:rPr>
        <w:t>下列关于地下水影响边坡稳定性叙述正确的是()。</w:t>
      </w:r>
    </w:p>
    <w:p>
      <w:pPr>
        <w:pStyle w:val="Normal57"/>
        <w:jc w:val="left"/>
        <w:rPr>
          <w:rFonts w:ascii="黑体" w:eastAsia="黑体" w:hAnsi="黑体"/>
          <w:sz w:val="24"/>
        </w:rPr>
      </w:pPr>
      <w:r>
        <w:rPr>
          <w:rFonts w:ascii="幼圆" w:eastAsia="幼圆" w:hAnsi="幼圆" w:cs="幼圆"/>
          <w:color w:val="000000"/>
          <w:sz w:val="28"/>
        </w:rPr>
        <w:t>A.地下水改变岩体的构造</w:t>
      </w:r>
    </w:p>
    <w:p>
      <w:pPr>
        <w:pStyle w:val="Normal57"/>
        <w:jc w:val="left"/>
        <w:rPr>
          <w:rFonts w:ascii="黑体" w:eastAsia="黑体" w:hAnsi="黑体"/>
          <w:sz w:val="24"/>
        </w:rPr>
      </w:pPr>
      <w:r>
        <w:rPr>
          <w:rFonts w:ascii="幼圆" w:eastAsia="幼圆" w:hAnsi="幼圆" w:cs="幼圆"/>
          <w:color w:val="000000"/>
          <w:sz w:val="28"/>
        </w:rPr>
        <w:t>B.地下水对岩体会产生浮力</w:t>
      </w:r>
    </w:p>
    <w:p>
      <w:pPr>
        <w:pStyle w:val="Normal57"/>
        <w:jc w:val="left"/>
        <w:rPr>
          <w:rFonts w:ascii="黑体" w:eastAsia="黑体" w:hAnsi="黑体"/>
          <w:sz w:val="24"/>
        </w:rPr>
      </w:pPr>
      <w:r>
        <w:rPr>
          <w:rFonts w:ascii="幼圆" w:eastAsia="幼圆" w:hAnsi="幼圆" w:cs="幼圆"/>
          <w:color w:val="000000"/>
          <w:sz w:val="28"/>
        </w:rPr>
        <w:t>C.地下水使岩石软化或溶蚀发生崩塌和滑坡</w:t>
      </w:r>
    </w:p>
    <w:p>
      <w:pPr>
        <w:pStyle w:val="Normal57"/>
        <w:jc w:val="left"/>
        <w:rPr>
          <w:rFonts w:ascii="黑体" w:eastAsia="黑体" w:hAnsi="黑体"/>
          <w:sz w:val="24"/>
        </w:rPr>
      </w:pPr>
      <w:r>
        <w:rPr>
          <w:rFonts w:ascii="幼圆" w:eastAsia="幼圆" w:hAnsi="幼圆" w:cs="幼圆"/>
          <w:color w:val="000000"/>
          <w:sz w:val="28"/>
        </w:rPr>
        <w:t>D.在寒冷地区，地下水渗入裂隙结冰膨胀</w:t>
      </w:r>
    </w:p>
    <w:p>
      <w:pPr>
        <w:pStyle w:val="Normal57"/>
        <w:jc w:val="left"/>
        <w:rPr>
          <w:rFonts w:ascii="黑体" w:eastAsia="黑体" w:hAnsi="黑体"/>
          <w:sz w:val="24"/>
        </w:rPr>
      </w:pPr>
      <w:r>
        <w:rPr>
          <w:rFonts w:ascii="幼圆" w:eastAsia="幼圆" w:hAnsi="幼圆" w:cs="幼圆"/>
          <w:color w:val="000000"/>
          <w:sz w:val="28"/>
        </w:rPr>
        <w:t>E.地下水增加了岩体重量，可使下滑力增加</w:t>
      </w:r>
    </w:p>
    <w:p>
      <w:pPr>
        <w:pStyle w:val="Normal57"/>
        <w:jc w:val="left"/>
        <w:rPr>
          <w:rFonts w:ascii="黑体" w:eastAsia="黑体" w:hAnsi="黑体"/>
          <w:sz w:val="24"/>
        </w:rPr>
      </w:pPr>
    </w:p>
    <w:p>
      <w:pPr>
        <w:pStyle w:val="Normal58"/>
        <w:jc w:val="left"/>
        <w:rPr>
          <w:rFonts w:ascii="黑体" w:eastAsia="黑体" w:hAnsi="黑体"/>
          <w:sz w:val="24"/>
        </w:rPr>
      </w:pPr>
      <w:r>
        <w:rPr>
          <w:rFonts w:ascii="幼圆" w:eastAsia="幼圆" w:hAnsi="幼圆" w:cs="幼圆"/>
          <w:color w:val="000000"/>
          <w:sz w:val="28"/>
        </w:rPr>
        <w:t>24.</w:t>
      </w:r>
      <w:r>
        <w:rPr>
          <w:rFonts w:ascii="幼圆" w:eastAsia="幼圆" w:hAnsi="幼圆" w:cs="幼圆"/>
          <w:color w:val="000000"/>
          <w:sz w:val="28"/>
        </w:rPr>
        <w:t>下列有关面积计算规则的说法中，不正确的有（　　）。</w:t>
      </w:r>
    </w:p>
    <w:p>
      <w:pPr>
        <w:pStyle w:val="Normal58"/>
        <w:jc w:val="left"/>
        <w:rPr>
          <w:rFonts w:ascii="黑体" w:eastAsia="黑体" w:hAnsi="黑体"/>
          <w:sz w:val="24"/>
        </w:rPr>
      </w:pPr>
      <w:r>
        <w:rPr>
          <w:rFonts w:ascii="幼圆" w:eastAsia="幼圆" w:hAnsi="幼圆" w:cs="幼圆"/>
          <w:color w:val="000000"/>
          <w:sz w:val="28"/>
        </w:rPr>
        <w:t>A.墙面抹灰厚度不计算建筑面积</w:t>
      </w:r>
    </w:p>
    <w:p>
      <w:pPr>
        <w:pStyle w:val="Normal58"/>
        <w:jc w:val="left"/>
        <w:rPr>
          <w:rFonts w:ascii="黑体" w:eastAsia="黑体" w:hAnsi="黑体"/>
          <w:sz w:val="24"/>
        </w:rPr>
      </w:pPr>
      <w:r>
        <w:rPr>
          <w:rFonts w:ascii="幼圆" w:eastAsia="幼圆" w:hAnsi="幼圆" w:cs="幼圆"/>
          <w:color w:val="000000"/>
          <w:sz w:val="28"/>
        </w:rPr>
        <w:t>B.同一建筑物无论结构是否相同，均统一计算建筑面积</w:t>
      </w:r>
    </w:p>
    <w:p>
      <w:pPr>
        <w:pStyle w:val="Normal58"/>
        <w:jc w:val="left"/>
        <w:rPr>
          <w:rFonts w:ascii="黑体" w:eastAsia="黑体" w:hAnsi="黑体"/>
          <w:sz w:val="24"/>
        </w:rPr>
      </w:pPr>
      <w:r>
        <w:rPr>
          <w:rFonts w:ascii="幼圆" w:eastAsia="幼圆" w:hAnsi="幼圆" w:cs="幼圆"/>
          <w:color w:val="000000"/>
          <w:sz w:val="28"/>
        </w:rPr>
        <w:t>C.单层建筑物内设有部分楼层者，其部分楼层不计算面积</w:t>
      </w:r>
    </w:p>
    <w:p>
      <w:pPr>
        <w:pStyle w:val="Normal58"/>
        <w:jc w:val="left"/>
        <w:rPr>
          <w:rFonts w:ascii="黑体" w:eastAsia="黑体" w:hAnsi="黑体"/>
          <w:sz w:val="24"/>
        </w:rPr>
      </w:pPr>
      <w:r>
        <w:rPr>
          <w:rFonts w:ascii="幼圆" w:eastAsia="幼圆" w:hAnsi="幼圆" w:cs="幼圆"/>
          <w:color w:val="000000"/>
          <w:sz w:val="28"/>
        </w:rPr>
        <w:t>D.建筑物外有围护结构的走廊，按其外围水平面积计算建筑面积</w:t>
      </w:r>
    </w:p>
    <w:p>
      <w:pPr>
        <w:pStyle w:val="Normal58"/>
        <w:jc w:val="left"/>
        <w:rPr>
          <w:rFonts w:ascii="黑体" w:eastAsia="黑体" w:hAnsi="黑体"/>
          <w:sz w:val="24"/>
        </w:rPr>
      </w:pPr>
      <w:r>
        <w:rPr>
          <w:rFonts w:ascii="幼圆" w:eastAsia="幼圆" w:hAnsi="幼圆" w:cs="幼圆"/>
          <w:color w:val="000000"/>
          <w:sz w:val="28"/>
        </w:rPr>
        <w:t>E.无围护结构的凹阳台和挑阳台，按其水平投影面积计算建筑面积?</w:t>
      </w:r>
    </w:p>
    <w:p>
      <w:pPr>
        <w:pStyle w:val="Normal58"/>
        <w:jc w:val="left"/>
        <w:rPr>
          <w:rFonts w:ascii="黑体" w:eastAsia="黑体" w:hAnsi="黑体"/>
          <w:sz w:val="24"/>
        </w:rPr>
      </w:pPr>
    </w:p>
    <w:p>
      <w:pPr>
        <w:pStyle w:val="Normal59"/>
        <w:jc w:val="left"/>
        <w:rPr>
          <w:rFonts w:ascii="黑体" w:eastAsia="黑体" w:hAnsi="黑体"/>
          <w:sz w:val="24"/>
        </w:rPr>
      </w:pPr>
      <w:r>
        <w:rPr>
          <w:rFonts w:ascii="幼圆" w:eastAsia="幼圆" w:hAnsi="幼圆" w:cs="幼圆"/>
          <w:color w:val="000000"/>
          <w:sz w:val="28"/>
        </w:rPr>
        <w:t>25.</w:t>
      </w:r>
      <w:r>
        <w:rPr>
          <w:rFonts w:ascii="幼圆" w:eastAsia="幼圆" w:hAnsi="幼圆" w:cs="幼圆"/>
          <w:color w:val="000000"/>
          <w:sz w:val="28"/>
        </w:rPr>
        <w:t>地下水对边坡岩体稳定的影响，正确的是（　　）。</w:t>
      </w:r>
    </w:p>
    <w:p>
      <w:pPr>
        <w:pStyle w:val="Normal59"/>
        <w:jc w:val="left"/>
        <w:rPr>
          <w:rFonts w:ascii="黑体" w:eastAsia="黑体" w:hAnsi="黑体"/>
          <w:sz w:val="24"/>
        </w:rPr>
      </w:pPr>
      <w:r>
        <w:rPr>
          <w:rFonts w:ascii="幼圆" w:eastAsia="幼圆" w:hAnsi="幼圆" w:cs="幼圆"/>
          <w:color w:val="000000"/>
          <w:sz w:val="28"/>
        </w:rPr>
        <w:t>A.地下水会产生水压力，促使岩体下滑或崩塌</w:t>
      </w:r>
    </w:p>
    <w:p>
      <w:pPr>
        <w:pStyle w:val="Normal59"/>
        <w:jc w:val="left"/>
        <w:rPr>
          <w:rFonts w:ascii="黑体" w:eastAsia="黑体" w:hAnsi="黑体"/>
          <w:sz w:val="24"/>
        </w:rPr>
      </w:pPr>
      <w:r>
        <w:rPr>
          <w:rFonts w:ascii="幼圆" w:eastAsia="幼圆" w:hAnsi="幼圆" w:cs="幼圆"/>
          <w:color w:val="000000"/>
          <w:sz w:val="28"/>
        </w:rPr>
        <w:t>B.地下水增加了岩体重量，从而增大抗滑力</w:t>
      </w:r>
    </w:p>
    <w:p>
      <w:pPr>
        <w:pStyle w:val="Normal59"/>
        <w:jc w:val="left"/>
        <w:rPr>
          <w:rFonts w:ascii="黑体" w:eastAsia="黑体" w:hAnsi="黑体"/>
          <w:sz w:val="24"/>
        </w:rPr>
      </w:pPr>
      <w:r>
        <w:rPr>
          <w:rFonts w:ascii="幼圆" w:eastAsia="幼圆" w:hAnsi="幼圆" w:cs="幼圆"/>
          <w:color w:val="000000"/>
          <w:sz w:val="28"/>
        </w:rPr>
        <w:t>C.地下水产生浮托力，使岩体有效重量减轻，从而减小下滑力</w:t>
      </w:r>
    </w:p>
    <w:p>
      <w:pPr>
        <w:pStyle w:val="Normal59"/>
        <w:jc w:val="left"/>
        <w:rPr>
          <w:rFonts w:ascii="黑体" w:eastAsia="黑体" w:hAnsi="黑体"/>
          <w:sz w:val="24"/>
        </w:rPr>
        <w:sectPr w:rsidSect="00C33305">
          <w:footerReference w:type="default" r:id="rId21"/>
          <w:type w:val="nextPage"/>
          <w:pgSz w:w="11906" w:h="16838" w:code="9"/>
          <w:pgMar w:top="1440" w:right="1800" w:bottom="1440" w:left="1800" w:header="851" w:footer="992" w:gutter="0"/>
          <w:pgNumType w:start="17"/>
          <w:cols w:space="425"/>
          <w:titlePg w:val="0"/>
          <w:docGrid w:type="lines" w:linePitch="312"/>
        </w:sectPr>
      </w:pPr>
      <w:r>
        <w:rPr>
          <w:rFonts w:ascii="幼圆" w:eastAsia="幼圆" w:hAnsi="幼圆" w:cs="幼圆"/>
          <w:color w:val="000000"/>
          <w:sz w:val="28"/>
        </w:rPr>
        <w:t>D.地下水会使岩石软化或溶蚀，导致上覆岩体塌陷．导致崩塌或滑坡</w:t>
      </w:r>
    </w:p>
    <w:p>
      <w:pPr>
        <w:pStyle w:val="Normal59"/>
        <w:jc w:val="left"/>
        <w:rPr>
          <w:rFonts w:ascii="黑体" w:eastAsia="黑体" w:hAnsi="黑体"/>
          <w:sz w:val="24"/>
        </w:rPr>
      </w:pPr>
      <w:r>
        <w:rPr>
          <w:rFonts w:ascii="幼圆" w:eastAsia="幼圆" w:hAnsi="幼圆" w:cs="幼圆"/>
          <w:color w:val="000000"/>
          <w:sz w:val="28"/>
        </w:rPr>
        <w:t>E.在寒冷地区，裂隙中水结冰，产生膨胀压力，促使岩体破坏倾倒</w:t>
      </w:r>
    </w:p>
    <w:p>
      <w:pPr>
        <w:pStyle w:val="Normal59"/>
        <w:jc w:val="left"/>
        <w:rPr>
          <w:rFonts w:ascii="黑体" w:eastAsia="黑体" w:hAnsi="黑体"/>
          <w:sz w:val="24"/>
        </w:rPr>
      </w:pPr>
    </w:p>
    <w:p>
      <w:pPr>
        <w:pStyle w:val="Normal60"/>
        <w:jc w:val="left"/>
        <w:rPr>
          <w:rFonts w:ascii="黑体" w:eastAsia="黑体" w:hAnsi="黑体"/>
          <w:sz w:val="24"/>
        </w:rPr>
      </w:pPr>
      <w:r>
        <w:rPr>
          <w:rFonts w:ascii="幼圆" w:eastAsia="幼圆" w:hAnsi="幼圆" w:cs="幼圆"/>
          <w:color w:val="000000"/>
          <w:sz w:val="28"/>
        </w:rPr>
        <w:t>26.</w:t>
      </w:r>
      <w:r>
        <w:rPr>
          <w:rFonts w:ascii="幼圆" w:eastAsia="幼圆" w:hAnsi="幼圆" w:cs="幼圆"/>
          <w:color w:val="000000"/>
          <w:sz w:val="28"/>
        </w:rPr>
        <w:t>为保证填土质量，可作为填方的土料有（　　）。</w:t>
      </w:r>
    </w:p>
    <w:p>
      <w:pPr>
        <w:pStyle w:val="Normal60"/>
        <w:jc w:val="left"/>
        <w:rPr>
          <w:rFonts w:ascii="黑体" w:eastAsia="黑体" w:hAnsi="黑体"/>
          <w:sz w:val="24"/>
        </w:rPr>
      </w:pPr>
      <w:r>
        <w:rPr>
          <w:rFonts w:ascii="幼圆" w:eastAsia="幼圆" w:hAnsi="幼圆" w:cs="幼圆"/>
          <w:color w:val="000000"/>
          <w:sz w:val="28"/>
        </w:rPr>
        <w:t>A.砂土</w:t>
      </w:r>
    </w:p>
    <w:p>
      <w:pPr>
        <w:pStyle w:val="Normal60"/>
        <w:jc w:val="left"/>
        <w:rPr>
          <w:rFonts w:ascii="黑体" w:eastAsia="黑体" w:hAnsi="黑体"/>
          <w:sz w:val="24"/>
        </w:rPr>
      </w:pPr>
      <w:r>
        <w:rPr>
          <w:rFonts w:ascii="幼圆" w:eastAsia="幼圆" w:hAnsi="幼圆" w:cs="幼圆"/>
          <w:color w:val="000000"/>
          <w:sz w:val="28"/>
        </w:rPr>
        <w:t>B.冻土</w:t>
      </w:r>
    </w:p>
    <w:p>
      <w:pPr>
        <w:pStyle w:val="Normal60"/>
        <w:jc w:val="left"/>
        <w:rPr>
          <w:rFonts w:ascii="黑体" w:eastAsia="黑体" w:hAnsi="黑体"/>
          <w:sz w:val="24"/>
        </w:rPr>
      </w:pPr>
      <w:r>
        <w:rPr>
          <w:rFonts w:ascii="幼圆" w:eastAsia="幼圆" w:hAnsi="幼圆" w:cs="幼圆"/>
          <w:color w:val="000000"/>
          <w:sz w:val="28"/>
        </w:rPr>
        <w:t>C.碎石类土</w:t>
      </w:r>
    </w:p>
    <w:p>
      <w:pPr>
        <w:pStyle w:val="Normal60"/>
        <w:jc w:val="left"/>
        <w:rPr>
          <w:rFonts w:ascii="黑体" w:eastAsia="黑体" w:hAnsi="黑体"/>
          <w:sz w:val="24"/>
        </w:rPr>
      </w:pPr>
      <w:r>
        <w:rPr>
          <w:rFonts w:ascii="幼圆" w:eastAsia="幼圆" w:hAnsi="幼圆" w:cs="幼圆"/>
          <w:color w:val="000000"/>
          <w:sz w:val="28"/>
        </w:rPr>
        <w:t>D.膨胀性土</w:t>
      </w:r>
    </w:p>
    <w:p>
      <w:pPr>
        <w:pStyle w:val="Normal60"/>
        <w:jc w:val="left"/>
        <w:rPr>
          <w:rFonts w:ascii="黑体" w:eastAsia="黑体" w:hAnsi="黑体"/>
          <w:sz w:val="24"/>
        </w:rPr>
      </w:pPr>
      <w:r>
        <w:rPr>
          <w:rFonts w:ascii="幼圆" w:eastAsia="幼圆" w:hAnsi="幼圆" w:cs="幼圆"/>
          <w:color w:val="000000"/>
          <w:sz w:val="28"/>
        </w:rPr>
        <w:t>E.爆破石渣</w:t>
      </w:r>
    </w:p>
    <w:p>
      <w:pPr>
        <w:pStyle w:val="Normal60"/>
        <w:jc w:val="left"/>
        <w:rPr>
          <w:rFonts w:ascii="黑体" w:eastAsia="黑体" w:hAnsi="黑体"/>
          <w:sz w:val="24"/>
        </w:rPr>
      </w:pPr>
    </w:p>
    <w:p>
      <w:pPr>
        <w:pStyle w:val="Normal61"/>
      </w:pPr>
      <w:r>
        <w:t>27.</w:t>
      </w:r>
    </w:p>
    <w:p>
      <w:pPr>
        <w:pStyle w:val="Normal62"/>
        <w:jc w:val="left"/>
        <w:rPr>
          <w:rFonts w:ascii="黑体" w:eastAsia="黑体" w:hAnsi="黑体"/>
          <w:sz w:val="24"/>
        </w:rPr>
      </w:pPr>
      <w:r>
        <w:rPr>
          <w:rFonts w:ascii="幼圆" w:eastAsia="幼圆" w:hAnsi="幼圆" w:cs="幼圆"/>
          <w:color w:val="000000"/>
          <w:sz w:val="28"/>
        </w:rPr>
        <w:t>28.</w:t>
      </w:r>
      <w:r>
        <w:rPr>
          <w:rFonts w:ascii="幼圆" w:eastAsia="幼圆" w:hAnsi="幼圆" w:cs="幼圆"/>
          <w:color w:val="000000"/>
          <w:sz w:val="28"/>
        </w:rPr>
        <w:t>岩石的主要物理性质包括（　　）。</w:t>
      </w:r>
    </w:p>
    <w:p>
      <w:pPr>
        <w:pStyle w:val="Normal62"/>
        <w:jc w:val="left"/>
        <w:rPr>
          <w:rFonts w:ascii="黑体" w:eastAsia="黑体" w:hAnsi="黑体"/>
          <w:sz w:val="24"/>
        </w:rPr>
      </w:pPr>
      <w:r>
        <w:rPr>
          <w:rFonts w:ascii="幼圆" w:eastAsia="幼圆" w:hAnsi="幼圆" w:cs="幼圆"/>
          <w:color w:val="000000"/>
          <w:sz w:val="28"/>
        </w:rPr>
        <w:t>A.孔隙性</w:t>
      </w:r>
    </w:p>
    <w:p>
      <w:pPr>
        <w:pStyle w:val="Normal62"/>
        <w:jc w:val="left"/>
        <w:rPr>
          <w:rFonts w:ascii="黑体" w:eastAsia="黑体" w:hAnsi="黑体"/>
          <w:sz w:val="24"/>
        </w:rPr>
      </w:pPr>
      <w:r>
        <w:rPr>
          <w:rFonts w:ascii="幼圆" w:eastAsia="幼圆" w:hAnsi="幼圆" w:cs="幼圆"/>
          <w:color w:val="000000"/>
          <w:sz w:val="28"/>
        </w:rPr>
        <w:t>B.吸水性</w:t>
      </w:r>
    </w:p>
    <w:p>
      <w:pPr>
        <w:pStyle w:val="Normal62"/>
        <w:jc w:val="left"/>
        <w:rPr>
          <w:rFonts w:ascii="黑体" w:eastAsia="黑体" w:hAnsi="黑体"/>
          <w:sz w:val="24"/>
        </w:rPr>
      </w:pPr>
      <w:r>
        <w:rPr>
          <w:rFonts w:ascii="幼圆" w:eastAsia="幼圆" w:hAnsi="幼圆" w:cs="幼圆"/>
          <w:color w:val="000000"/>
          <w:sz w:val="28"/>
        </w:rPr>
        <w:t>C.软化性</w:t>
      </w:r>
    </w:p>
    <w:p>
      <w:pPr>
        <w:pStyle w:val="Normal62"/>
        <w:jc w:val="left"/>
        <w:rPr>
          <w:rFonts w:ascii="黑体" w:eastAsia="黑体" w:hAnsi="黑体"/>
          <w:sz w:val="24"/>
        </w:rPr>
      </w:pPr>
      <w:r>
        <w:rPr>
          <w:rFonts w:ascii="幼圆" w:eastAsia="幼圆" w:hAnsi="幼圆" w:cs="幼圆"/>
          <w:color w:val="000000"/>
          <w:sz w:val="28"/>
        </w:rPr>
        <w:t>D.抗冻性</w:t>
      </w:r>
    </w:p>
    <w:p>
      <w:pPr>
        <w:pStyle w:val="Normal62"/>
        <w:jc w:val="left"/>
        <w:rPr>
          <w:rFonts w:ascii="黑体" w:eastAsia="黑体" w:hAnsi="黑体"/>
          <w:sz w:val="24"/>
        </w:rPr>
      </w:pPr>
      <w:r>
        <w:rPr>
          <w:rFonts w:ascii="幼圆" w:eastAsia="幼圆" w:hAnsi="幼圆" w:cs="幼圆"/>
          <w:color w:val="000000"/>
          <w:sz w:val="28"/>
        </w:rPr>
        <w:t>E.抗压性</w:t>
      </w:r>
    </w:p>
    <w:p>
      <w:pPr>
        <w:pStyle w:val="Normal62"/>
        <w:jc w:val="left"/>
        <w:rPr>
          <w:rFonts w:ascii="黑体" w:eastAsia="黑体" w:hAnsi="黑体"/>
          <w:sz w:val="24"/>
        </w:rPr>
      </w:pPr>
    </w:p>
    <w:p>
      <w:pPr>
        <w:pStyle w:val="Normal63"/>
        <w:jc w:val="left"/>
        <w:rPr>
          <w:rFonts w:ascii="黑体" w:eastAsia="黑体" w:hAnsi="黑体"/>
          <w:sz w:val="24"/>
        </w:rPr>
      </w:pPr>
      <w:r>
        <w:rPr>
          <w:rFonts w:ascii="幼圆" w:eastAsia="幼圆" w:hAnsi="幼圆" w:cs="幼圆"/>
          <w:color w:val="000000"/>
          <w:sz w:val="28"/>
        </w:rPr>
        <w:t>29.</w:t>
      </w:r>
      <w:r>
        <w:rPr>
          <w:rFonts w:ascii="幼圆" w:eastAsia="幼圆" w:hAnsi="幼圆" w:cs="幼圆"/>
          <w:color w:val="000000"/>
          <w:sz w:val="28"/>
        </w:rPr>
        <w:t>强夯法是我国目前最为常用和最经济的深层地基处理方法之一，主要用于（　　）。</w:t>
      </w:r>
    </w:p>
    <w:p>
      <w:pPr>
        <w:pStyle w:val="Normal63"/>
        <w:jc w:val="left"/>
        <w:rPr>
          <w:rFonts w:ascii="黑体" w:eastAsia="黑体" w:hAnsi="黑体"/>
          <w:sz w:val="24"/>
        </w:rPr>
      </w:pPr>
      <w:r>
        <w:rPr>
          <w:rFonts w:ascii="幼圆" w:eastAsia="幼圆" w:hAnsi="幼圆" w:cs="幼圆"/>
          <w:color w:val="000000"/>
          <w:sz w:val="28"/>
        </w:rPr>
        <w:t>A.“围海造地”地基、工业废渣、垃圾地基等的处理</w:t>
      </w:r>
    </w:p>
    <w:p>
      <w:pPr>
        <w:pStyle w:val="Normal63"/>
        <w:jc w:val="left"/>
        <w:rPr>
          <w:rFonts w:ascii="黑体" w:eastAsia="黑体" w:hAnsi="黑体"/>
          <w:sz w:val="24"/>
        </w:rPr>
      </w:pPr>
      <w:r>
        <w:rPr>
          <w:rFonts w:ascii="幼圆" w:eastAsia="幼圆" w:hAnsi="幼圆" w:cs="幼圆"/>
          <w:color w:val="000000"/>
          <w:sz w:val="28"/>
        </w:rPr>
        <w:t>B.防止粉土及粉砂的液化，消除或降低大孔土的湿陷性等级</w:t>
      </w:r>
    </w:p>
    <w:p>
      <w:pPr>
        <w:pStyle w:val="Normal63"/>
        <w:jc w:val="left"/>
        <w:rPr>
          <w:rFonts w:ascii="黑体" w:eastAsia="黑体" w:hAnsi="黑体"/>
          <w:sz w:val="24"/>
        </w:rPr>
      </w:pPr>
      <w:r>
        <w:rPr>
          <w:rFonts w:ascii="幼圆" w:eastAsia="幼圆" w:hAnsi="幼圆" w:cs="幼圆"/>
          <w:color w:val="000000"/>
          <w:sz w:val="28"/>
        </w:rPr>
        <w:t>C.不允许对工程周围建筑物和设备有一定振动影响的地基加固</w:t>
      </w:r>
    </w:p>
    <w:p>
      <w:pPr>
        <w:pStyle w:val="Normal63"/>
        <w:jc w:val="left"/>
        <w:rPr>
          <w:rFonts w:ascii="黑体" w:eastAsia="黑体" w:hAnsi="黑体"/>
          <w:sz w:val="24"/>
        </w:rPr>
      </w:pPr>
      <w:r>
        <w:rPr>
          <w:rFonts w:ascii="幼圆" w:eastAsia="幼圆" w:hAnsi="幼圆" w:cs="幼圆"/>
          <w:color w:val="000000"/>
          <w:sz w:val="28"/>
        </w:rPr>
        <w:t>D.采取一定技术措施的高饱和度淤泥、软黏土、泥炭、沼泽土</w:t>
      </w:r>
    </w:p>
    <w:p>
      <w:pPr>
        <w:pStyle w:val="Normal63"/>
        <w:jc w:val="left"/>
        <w:rPr>
          <w:rFonts w:ascii="黑体" w:eastAsia="黑体" w:hAnsi="黑体"/>
          <w:sz w:val="24"/>
        </w:rPr>
        <w:sectPr w:rsidSect="00C33305">
          <w:footerReference w:type="default" r:id="rId22"/>
          <w:type w:val="nextPage"/>
          <w:pgSz w:w="11906" w:h="16838" w:code="9"/>
          <w:pgMar w:top="1440" w:right="1800" w:bottom="1440" w:left="1800" w:header="851" w:footer="992" w:gutter="0"/>
          <w:pgNumType w:start="18"/>
          <w:cols w:space="425"/>
          <w:titlePg w:val="0"/>
          <w:docGrid w:type="lines" w:linePitch="312"/>
        </w:sectPr>
      </w:pPr>
    </w:p>
    <w:p>
      <w:pPr>
        <w:pStyle w:val="Normal63"/>
        <w:jc w:val="left"/>
        <w:rPr>
          <w:rFonts w:ascii="黑体" w:eastAsia="黑体" w:hAnsi="黑体"/>
          <w:sz w:val="24"/>
        </w:rPr>
      </w:pPr>
      <w:r>
        <w:rPr>
          <w:rFonts w:ascii="幼圆" w:eastAsia="幼圆" w:hAnsi="幼圆" w:cs="幼圆"/>
          <w:color w:val="000000"/>
          <w:sz w:val="28"/>
        </w:rPr>
        <w:t>E.加固碎石土、砂土、低饱和度粉土、黏性土、湿陷性黄土、高填土、杂填土</w:t>
      </w:r>
    </w:p>
    <w:p>
      <w:pPr>
        <w:pStyle w:val="Normal63"/>
        <w:jc w:val="left"/>
        <w:rPr>
          <w:rFonts w:ascii="黑体" w:eastAsia="黑体" w:hAnsi="黑体"/>
          <w:sz w:val="24"/>
        </w:rPr>
      </w:pPr>
    </w:p>
    <w:p>
      <w:pPr>
        <w:pStyle w:val="Normal64"/>
        <w:jc w:val="left"/>
        <w:rPr>
          <w:rFonts w:ascii="黑体" w:eastAsia="黑体" w:hAnsi="黑体"/>
          <w:sz w:val="24"/>
        </w:rPr>
      </w:pPr>
      <w:r>
        <w:rPr>
          <w:rFonts w:ascii="幼圆" w:eastAsia="幼圆" w:hAnsi="幼圆" w:cs="幼圆"/>
          <w:color w:val="000000"/>
          <w:sz w:val="28"/>
        </w:rPr>
        <w:t>30.</w:t>
      </w:r>
      <w:r>
        <w:rPr>
          <w:rFonts w:ascii="幼圆" w:eastAsia="幼圆" w:hAnsi="幼圆" w:cs="幼圆"/>
          <w:color w:val="000000"/>
          <w:sz w:val="28"/>
        </w:rPr>
        <w:t>【真题】桥梁上栏杆间距通常应为()。</w:t>
      </w:r>
    </w:p>
    <w:p>
      <w:pPr>
        <w:pStyle w:val="Normal64"/>
        <w:jc w:val="left"/>
        <w:rPr>
          <w:rFonts w:ascii="黑体" w:eastAsia="黑体" w:hAnsi="黑体"/>
          <w:sz w:val="24"/>
        </w:rPr>
      </w:pPr>
      <w:r>
        <w:rPr>
          <w:rFonts w:ascii="幼圆" w:eastAsia="幼圆" w:hAnsi="幼圆" w:cs="幼圆"/>
          <w:color w:val="000000"/>
          <w:sz w:val="28"/>
        </w:rPr>
        <w:t>A.1.0m</w:t>
      </w:r>
    </w:p>
    <w:p>
      <w:pPr>
        <w:pStyle w:val="Normal64"/>
        <w:jc w:val="left"/>
        <w:rPr>
          <w:rFonts w:ascii="黑体" w:eastAsia="黑体" w:hAnsi="黑体"/>
          <w:sz w:val="24"/>
        </w:rPr>
      </w:pPr>
      <w:r>
        <w:rPr>
          <w:rFonts w:ascii="幼圆" w:eastAsia="幼圆" w:hAnsi="幼圆" w:cs="幼圆"/>
          <w:color w:val="000000"/>
          <w:sz w:val="28"/>
        </w:rPr>
        <w:t>B.1.2m</w:t>
      </w:r>
    </w:p>
    <w:p>
      <w:pPr>
        <w:pStyle w:val="Normal64"/>
        <w:jc w:val="left"/>
        <w:rPr>
          <w:rFonts w:ascii="黑体" w:eastAsia="黑体" w:hAnsi="黑体"/>
          <w:sz w:val="24"/>
        </w:rPr>
      </w:pPr>
      <w:r>
        <w:rPr>
          <w:rFonts w:ascii="幼圆" w:eastAsia="幼圆" w:hAnsi="幼圆" w:cs="幼圆"/>
          <w:color w:val="000000"/>
          <w:sz w:val="28"/>
        </w:rPr>
        <w:t>C.1.6m</w:t>
      </w:r>
    </w:p>
    <w:p>
      <w:pPr>
        <w:pStyle w:val="Normal64"/>
        <w:jc w:val="left"/>
        <w:rPr>
          <w:rFonts w:ascii="黑体" w:eastAsia="黑体" w:hAnsi="黑体"/>
          <w:sz w:val="24"/>
        </w:rPr>
      </w:pPr>
      <w:r>
        <w:rPr>
          <w:rFonts w:ascii="幼圆" w:eastAsia="幼圆" w:hAnsi="幼圆" w:cs="幼圆"/>
          <w:color w:val="000000"/>
          <w:sz w:val="28"/>
        </w:rPr>
        <w:t>D.2.5m</w:t>
      </w:r>
    </w:p>
    <w:p>
      <w:pPr>
        <w:pStyle w:val="Normal64"/>
        <w:jc w:val="left"/>
        <w:rPr>
          <w:rFonts w:ascii="黑体" w:eastAsia="黑体" w:hAnsi="黑体"/>
          <w:sz w:val="24"/>
        </w:rPr>
      </w:pPr>
      <w:r>
        <w:rPr>
          <w:rFonts w:ascii="幼圆" w:eastAsia="幼圆" w:hAnsi="幼圆" w:cs="幼圆"/>
          <w:color w:val="000000"/>
          <w:sz w:val="28"/>
        </w:rPr>
        <w:t>E.2.7m</w:t>
      </w:r>
    </w:p>
    <w:p>
      <w:pPr>
        <w:pStyle w:val="Normal64"/>
        <w:jc w:val="left"/>
        <w:rPr>
          <w:rFonts w:ascii="黑体" w:eastAsia="黑体" w:hAnsi="黑体"/>
          <w:sz w:val="24"/>
        </w:rPr>
      </w:pPr>
    </w:p>
    <w:p>
      <w:pPr>
        <w:pStyle w:val="Normal65"/>
        <w:jc w:val="left"/>
        <w:rPr>
          <w:rFonts w:ascii="黑体" w:eastAsia="黑体" w:hAnsi="黑体"/>
          <w:sz w:val="24"/>
        </w:rPr>
      </w:pPr>
      <w:r>
        <w:rPr>
          <w:rFonts w:ascii="幼圆" w:eastAsia="幼圆" w:hAnsi="幼圆" w:cs="幼圆"/>
          <w:color w:val="000000"/>
          <w:sz w:val="28"/>
        </w:rPr>
        <w:t>31.</w:t>
      </w:r>
      <w:r>
        <w:rPr>
          <w:rFonts w:ascii="幼圆" w:eastAsia="幼圆" w:hAnsi="幼圆" w:cs="幼圆"/>
          <w:color w:val="000000"/>
          <w:sz w:val="28"/>
        </w:rPr>
        <w:t>高压喷射注浆法固结体形状可分为()。</w:t>
      </w:r>
    </w:p>
    <w:p>
      <w:pPr>
        <w:pStyle w:val="Normal65"/>
        <w:jc w:val="left"/>
        <w:rPr>
          <w:rFonts w:ascii="黑体" w:eastAsia="黑体" w:hAnsi="黑体"/>
          <w:sz w:val="24"/>
        </w:rPr>
      </w:pPr>
      <w:r>
        <w:rPr>
          <w:rFonts w:ascii="幼圆" w:eastAsia="幼圆" w:hAnsi="幼圆" w:cs="幼圆"/>
          <w:color w:val="000000"/>
          <w:sz w:val="28"/>
        </w:rPr>
        <w:t>A.垂直墙状</w:t>
      </w:r>
    </w:p>
    <w:p>
      <w:pPr>
        <w:pStyle w:val="Normal65"/>
        <w:jc w:val="left"/>
        <w:rPr>
          <w:rFonts w:ascii="黑体" w:eastAsia="黑体" w:hAnsi="黑体"/>
          <w:sz w:val="24"/>
        </w:rPr>
      </w:pPr>
      <w:r>
        <w:rPr>
          <w:rFonts w:ascii="幼圆" w:eastAsia="幼圆" w:hAnsi="幼圆" w:cs="幼圆"/>
          <w:color w:val="000000"/>
          <w:sz w:val="28"/>
        </w:rPr>
        <w:t>B.水平板状</w:t>
      </w:r>
    </w:p>
    <w:p>
      <w:pPr>
        <w:pStyle w:val="Normal65"/>
        <w:jc w:val="left"/>
        <w:rPr>
          <w:rFonts w:ascii="黑体" w:eastAsia="黑体" w:hAnsi="黑体"/>
          <w:sz w:val="24"/>
        </w:rPr>
      </w:pPr>
      <w:r>
        <w:rPr>
          <w:rFonts w:ascii="幼圆" w:eastAsia="幼圆" w:hAnsi="幼圆" w:cs="幼圆"/>
          <w:color w:val="000000"/>
          <w:sz w:val="28"/>
        </w:rPr>
        <w:t>C.柱列状</w:t>
      </w:r>
    </w:p>
    <w:p>
      <w:pPr>
        <w:pStyle w:val="Normal65"/>
        <w:jc w:val="left"/>
        <w:rPr>
          <w:rFonts w:ascii="黑体" w:eastAsia="黑体" w:hAnsi="黑体"/>
          <w:sz w:val="24"/>
        </w:rPr>
      </w:pPr>
      <w:r>
        <w:rPr>
          <w:rFonts w:ascii="幼圆" w:eastAsia="幼圆" w:hAnsi="幼圆" w:cs="幼圆"/>
          <w:color w:val="000000"/>
          <w:sz w:val="28"/>
        </w:rPr>
        <w:t>D.群状</w:t>
      </w:r>
    </w:p>
    <w:p>
      <w:pPr>
        <w:pStyle w:val="Normal65"/>
        <w:jc w:val="left"/>
        <w:rPr>
          <w:rFonts w:ascii="黑体" w:eastAsia="黑体" w:hAnsi="黑体"/>
          <w:sz w:val="24"/>
        </w:rPr>
      </w:pPr>
      <w:r>
        <w:rPr>
          <w:rFonts w:ascii="幼圆" w:eastAsia="幼圆" w:hAnsi="幼圆" w:cs="幼圆"/>
          <w:color w:val="000000"/>
          <w:sz w:val="28"/>
        </w:rPr>
        <w:t>E.条状</w:t>
      </w:r>
    </w:p>
    <w:p>
      <w:pPr>
        <w:pStyle w:val="Normal65"/>
        <w:jc w:val="left"/>
        <w:rPr>
          <w:rFonts w:ascii="黑体" w:eastAsia="黑体" w:hAnsi="黑体"/>
          <w:sz w:val="24"/>
        </w:rPr>
      </w:pPr>
    </w:p>
    <w:p>
      <w:pPr>
        <w:pStyle w:val="Normal66"/>
        <w:jc w:val="left"/>
        <w:rPr>
          <w:rFonts w:ascii="黑体" w:eastAsia="黑体" w:hAnsi="黑体"/>
          <w:sz w:val="24"/>
        </w:rPr>
      </w:pPr>
      <w:r>
        <w:rPr>
          <w:rFonts w:ascii="幼圆" w:eastAsia="幼圆" w:hAnsi="幼圆" w:cs="幼圆"/>
          <w:color w:val="000000"/>
          <w:sz w:val="28"/>
        </w:rPr>
        <w:t>32.</w:t>
      </w:r>
      <w:r>
        <w:rPr>
          <w:rFonts w:ascii="幼圆" w:eastAsia="幼圆" w:hAnsi="幼圆" w:cs="幼圆"/>
          <w:color w:val="000000"/>
          <w:sz w:val="28"/>
        </w:rPr>
        <w:t>桥梁的基本组成中，属于下部结构的是（　　）。</w:t>
      </w:r>
    </w:p>
    <w:p>
      <w:pPr>
        <w:pStyle w:val="Normal66"/>
        <w:jc w:val="left"/>
        <w:rPr>
          <w:rFonts w:ascii="黑体" w:eastAsia="黑体" w:hAnsi="黑体"/>
          <w:sz w:val="24"/>
        </w:rPr>
      </w:pPr>
      <w:r>
        <w:rPr>
          <w:rFonts w:ascii="幼圆" w:eastAsia="幼圆" w:hAnsi="幼圆" w:cs="幼圆"/>
          <w:color w:val="000000"/>
          <w:sz w:val="28"/>
        </w:rPr>
        <w:t>A.桥梁支座</w:t>
      </w:r>
    </w:p>
    <w:p>
      <w:pPr>
        <w:pStyle w:val="Normal66"/>
        <w:jc w:val="left"/>
        <w:rPr>
          <w:rFonts w:ascii="黑体" w:eastAsia="黑体" w:hAnsi="黑体"/>
          <w:sz w:val="24"/>
        </w:rPr>
      </w:pPr>
      <w:r>
        <w:rPr>
          <w:rFonts w:ascii="幼圆" w:eastAsia="幼圆" w:hAnsi="幼圆" w:cs="幼圆"/>
          <w:color w:val="000000"/>
          <w:sz w:val="28"/>
        </w:rPr>
        <w:t>B.桥墩</w:t>
      </w:r>
    </w:p>
    <w:p>
      <w:pPr>
        <w:pStyle w:val="Normal66"/>
        <w:jc w:val="left"/>
        <w:rPr>
          <w:rFonts w:ascii="黑体" w:eastAsia="黑体" w:hAnsi="黑体"/>
          <w:sz w:val="24"/>
        </w:rPr>
      </w:pPr>
      <w:r>
        <w:rPr>
          <w:rFonts w:ascii="幼圆" w:eastAsia="幼圆" w:hAnsi="幼圆" w:cs="幼圆"/>
          <w:color w:val="000000"/>
          <w:sz w:val="28"/>
        </w:rPr>
        <w:t>C.栏杆</w:t>
      </w:r>
    </w:p>
    <w:p>
      <w:pPr>
        <w:pStyle w:val="Normal66"/>
        <w:jc w:val="left"/>
        <w:rPr>
          <w:rFonts w:ascii="黑体" w:eastAsia="黑体" w:hAnsi="黑体"/>
          <w:sz w:val="24"/>
        </w:rPr>
      </w:pPr>
      <w:r>
        <w:rPr>
          <w:rFonts w:ascii="幼圆" w:eastAsia="幼圆" w:hAnsi="幼圆" w:cs="幼圆"/>
          <w:color w:val="000000"/>
          <w:sz w:val="28"/>
        </w:rPr>
        <w:t>D.桥台</w:t>
      </w:r>
    </w:p>
    <w:p>
      <w:pPr>
        <w:pStyle w:val="Normal66"/>
        <w:jc w:val="left"/>
        <w:rPr>
          <w:rFonts w:ascii="黑体" w:eastAsia="黑体" w:hAnsi="黑体"/>
          <w:sz w:val="24"/>
        </w:rPr>
      </w:pPr>
      <w:r>
        <w:rPr>
          <w:rFonts w:ascii="幼圆" w:eastAsia="幼圆" w:hAnsi="幼圆" w:cs="幼圆"/>
          <w:color w:val="000000"/>
          <w:sz w:val="28"/>
        </w:rPr>
        <w:t>E.墩台基础</w:t>
      </w:r>
    </w:p>
    <w:p>
      <w:pPr>
        <w:pStyle w:val="Normal66"/>
        <w:jc w:val="left"/>
        <w:rPr>
          <w:rFonts w:ascii="黑体" w:eastAsia="黑体" w:hAnsi="黑体"/>
          <w:sz w:val="24"/>
        </w:rPr>
      </w:pPr>
    </w:p>
    <w:p>
      <w:pPr>
        <w:pStyle w:val="Normal67"/>
        <w:jc w:val="left"/>
        <w:rPr>
          <w:rFonts w:ascii="黑体" w:eastAsia="黑体" w:hAnsi="黑体"/>
          <w:sz w:val="24"/>
        </w:rPr>
        <w:sectPr w:rsidSect="00C33305">
          <w:footerReference w:type="default" r:id="rId23"/>
          <w:type w:val="nextPage"/>
          <w:pgSz w:w="11906" w:h="16838" w:code="9"/>
          <w:pgMar w:top="1440" w:right="1800" w:bottom="1440" w:left="1800" w:header="851" w:footer="992" w:gutter="0"/>
          <w:pgNumType w:start="19"/>
          <w:cols w:space="425"/>
          <w:titlePg w:val="0"/>
          <w:docGrid w:type="lines" w:linePitch="312"/>
        </w:sectPr>
      </w:pPr>
      <w:r>
        <w:rPr>
          <w:rFonts w:ascii="幼圆" w:eastAsia="幼圆" w:hAnsi="幼圆" w:cs="幼圆"/>
          <w:color w:val="000000"/>
          <w:sz w:val="28"/>
        </w:rPr>
        <w:t>33.</w:t>
      </w:r>
      <w:r>
        <w:rPr>
          <w:rFonts w:ascii="幼圆" w:eastAsia="幼圆" w:hAnsi="幼圆" w:cs="幼圆"/>
          <w:color w:val="000000"/>
          <w:sz w:val="28"/>
        </w:rPr>
        <w:t>沥青路面结构的基本层次一般包括（　　）。</w:t>
      </w:r>
    </w:p>
    <w:p>
      <w:pPr>
        <w:pStyle w:val="Normal67"/>
        <w:jc w:val="left"/>
        <w:rPr>
          <w:rFonts w:ascii="黑体" w:eastAsia="黑体" w:hAnsi="黑体"/>
          <w:sz w:val="24"/>
        </w:rPr>
      </w:pPr>
      <w:r>
        <w:rPr>
          <w:rFonts w:ascii="幼圆" w:eastAsia="幼圆" w:hAnsi="幼圆" w:cs="幼圆"/>
          <w:color w:val="000000"/>
          <w:sz w:val="28"/>
        </w:rPr>
        <w:t>A.面层</w:t>
      </w:r>
    </w:p>
    <w:p>
      <w:pPr>
        <w:pStyle w:val="Normal67"/>
        <w:jc w:val="left"/>
        <w:rPr>
          <w:rFonts w:ascii="黑体" w:eastAsia="黑体" w:hAnsi="黑体"/>
          <w:sz w:val="24"/>
        </w:rPr>
      </w:pPr>
      <w:r>
        <w:rPr>
          <w:rFonts w:ascii="幼圆" w:eastAsia="幼圆" w:hAnsi="幼圆" w:cs="幼圆"/>
          <w:color w:val="000000"/>
          <w:sz w:val="28"/>
        </w:rPr>
        <w:t>B.基层</w:t>
      </w:r>
    </w:p>
    <w:p>
      <w:pPr>
        <w:pStyle w:val="Normal67"/>
        <w:jc w:val="left"/>
        <w:rPr>
          <w:rFonts w:ascii="黑体" w:eastAsia="黑体" w:hAnsi="黑体"/>
          <w:sz w:val="24"/>
        </w:rPr>
      </w:pPr>
      <w:r>
        <w:rPr>
          <w:rFonts w:ascii="幼圆" w:eastAsia="幼圆" w:hAnsi="幼圆" w:cs="幼圆"/>
          <w:color w:val="000000"/>
          <w:sz w:val="28"/>
        </w:rPr>
        <w:t>C.磨耗层</w:t>
      </w:r>
    </w:p>
    <w:p>
      <w:pPr>
        <w:pStyle w:val="Normal67"/>
        <w:jc w:val="left"/>
        <w:rPr>
          <w:rFonts w:ascii="黑体" w:eastAsia="黑体" w:hAnsi="黑体"/>
          <w:sz w:val="24"/>
        </w:rPr>
      </w:pPr>
      <w:r>
        <w:rPr>
          <w:rFonts w:ascii="幼圆" w:eastAsia="幼圆" w:hAnsi="幼圆" w:cs="幼圆"/>
          <w:color w:val="000000"/>
          <w:sz w:val="28"/>
        </w:rPr>
        <w:t>D.底基层</w:t>
      </w:r>
    </w:p>
    <w:p>
      <w:pPr>
        <w:pStyle w:val="Normal67"/>
        <w:jc w:val="left"/>
        <w:rPr>
          <w:rFonts w:ascii="黑体" w:eastAsia="黑体" w:hAnsi="黑体"/>
          <w:sz w:val="24"/>
        </w:rPr>
      </w:pPr>
      <w:r>
        <w:rPr>
          <w:rFonts w:ascii="幼圆" w:eastAsia="幼圆" w:hAnsi="幼圆" w:cs="幼圆"/>
          <w:color w:val="000000"/>
          <w:sz w:val="28"/>
        </w:rPr>
        <w:t>E.垫层</w:t>
      </w:r>
    </w:p>
    <w:p>
      <w:pPr>
        <w:pStyle w:val="Normal67"/>
        <w:jc w:val="left"/>
        <w:rPr>
          <w:rFonts w:ascii="黑体" w:eastAsia="黑体" w:hAnsi="黑体"/>
          <w:sz w:val="24"/>
        </w:rPr>
      </w:pPr>
    </w:p>
    <w:p>
      <w:pPr>
        <w:pStyle w:val="Normal68"/>
        <w:jc w:val="left"/>
        <w:rPr>
          <w:rFonts w:ascii="黑体" w:eastAsia="黑体" w:hAnsi="黑体"/>
          <w:sz w:val="24"/>
        </w:rPr>
      </w:pPr>
      <w:r>
        <w:rPr>
          <w:rFonts w:ascii="幼圆" w:eastAsia="幼圆" w:hAnsi="幼圆" w:cs="幼圆"/>
          <w:color w:val="000000"/>
          <w:sz w:val="28"/>
        </w:rPr>
        <w:t>34.</w:t>
      </w:r>
      <w:r>
        <w:rPr>
          <w:rFonts w:ascii="幼圆" w:eastAsia="幼圆" w:hAnsi="幼圆" w:cs="幼圆"/>
          <w:color w:val="000000"/>
          <w:sz w:val="28"/>
        </w:rPr>
        <w:t>以下定额中通常是按平均水平编制的是()。</w:t>
      </w:r>
    </w:p>
    <w:p>
      <w:pPr>
        <w:pStyle w:val="Normal68"/>
        <w:jc w:val="left"/>
        <w:rPr>
          <w:rFonts w:ascii="黑体" w:eastAsia="黑体" w:hAnsi="黑体"/>
          <w:sz w:val="24"/>
        </w:rPr>
      </w:pPr>
      <w:r>
        <w:rPr>
          <w:rFonts w:ascii="幼圆" w:eastAsia="幼圆" w:hAnsi="幼圆" w:cs="幼圆"/>
          <w:color w:val="000000"/>
          <w:sz w:val="28"/>
        </w:rPr>
        <w:t>A.施工定额</w:t>
      </w:r>
    </w:p>
    <w:p>
      <w:pPr>
        <w:pStyle w:val="Normal68"/>
        <w:jc w:val="left"/>
        <w:rPr>
          <w:rFonts w:ascii="黑体" w:eastAsia="黑体" w:hAnsi="黑体"/>
          <w:sz w:val="24"/>
        </w:rPr>
      </w:pPr>
      <w:r>
        <w:rPr>
          <w:rFonts w:ascii="幼圆" w:eastAsia="幼圆" w:hAnsi="幼圆" w:cs="幼圆"/>
          <w:color w:val="000000"/>
          <w:sz w:val="28"/>
        </w:rPr>
        <w:t>B.预算定额</w:t>
      </w:r>
    </w:p>
    <w:p>
      <w:pPr>
        <w:pStyle w:val="Normal68"/>
        <w:jc w:val="left"/>
        <w:rPr>
          <w:rFonts w:ascii="黑体" w:eastAsia="黑体" w:hAnsi="黑体"/>
          <w:sz w:val="24"/>
        </w:rPr>
      </w:pPr>
      <w:r>
        <w:rPr>
          <w:rFonts w:ascii="幼圆" w:eastAsia="幼圆" w:hAnsi="幼圆" w:cs="幼圆"/>
          <w:color w:val="000000"/>
          <w:sz w:val="28"/>
        </w:rPr>
        <w:t>C.概算定额</w:t>
      </w:r>
    </w:p>
    <w:p>
      <w:pPr>
        <w:pStyle w:val="Normal68"/>
        <w:jc w:val="left"/>
        <w:rPr>
          <w:rFonts w:ascii="黑体" w:eastAsia="黑体" w:hAnsi="黑体"/>
          <w:sz w:val="24"/>
        </w:rPr>
      </w:pPr>
      <w:r>
        <w:rPr>
          <w:rFonts w:ascii="幼圆" w:eastAsia="幼圆" w:hAnsi="幼圆" w:cs="幼圆"/>
          <w:color w:val="000000"/>
          <w:sz w:val="28"/>
        </w:rPr>
        <w:t>D.概算指标</w:t>
      </w:r>
    </w:p>
    <w:p>
      <w:pPr>
        <w:pStyle w:val="Normal68"/>
        <w:jc w:val="left"/>
        <w:rPr>
          <w:rFonts w:ascii="黑体" w:eastAsia="黑体" w:hAnsi="黑体"/>
          <w:sz w:val="24"/>
        </w:rPr>
      </w:pPr>
      <w:r>
        <w:rPr>
          <w:rFonts w:ascii="幼圆" w:eastAsia="幼圆" w:hAnsi="幼圆" w:cs="幼圆"/>
          <w:color w:val="000000"/>
          <w:sz w:val="28"/>
        </w:rPr>
        <w:t>E.投资估算指标</w:t>
      </w:r>
    </w:p>
    <w:p>
      <w:pPr>
        <w:pStyle w:val="Normal68"/>
        <w:jc w:val="left"/>
        <w:rPr>
          <w:rFonts w:ascii="黑体" w:eastAsia="黑体" w:hAnsi="黑体"/>
          <w:sz w:val="24"/>
        </w:rPr>
      </w:pPr>
    </w:p>
    <w:p>
      <w:pPr>
        <w:pStyle w:val="Normal69"/>
        <w:jc w:val="left"/>
        <w:rPr>
          <w:rFonts w:ascii="黑体" w:eastAsia="黑体" w:hAnsi="黑体"/>
          <w:sz w:val="24"/>
        </w:rPr>
      </w:pPr>
      <w:r>
        <w:rPr>
          <w:rFonts w:ascii="幼圆" w:eastAsia="幼圆" w:hAnsi="幼圆" w:cs="幼圆"/>
          <w:color w:val="000000"/>
          <w:sz w:val="28"/>
        </w:rPr>
        <w:t>35.</w:t>
      </w:r>
      <w:r>
        <w:rPr>
          <w:rFonts w:ascii="幼圆" w:eastAsia="幼圆" w:hAnsi="幼圆" w:cs="幼圆"/>
          <w:color w:val="000000"/>
          <w:sz w:val="28"/>
        </w:rPr>
        <w:t>圆管涵基础，有下列（　　）情况之一者，不得采用无基。</w:t>
      </w:r>
    </w:p>
    <w:p>
      <w:pPr>
        <w:pStyle w:val="Normal69"/>
        <w:jc w:val="left"/>
        <w:rPr>
          <w:rFonts w:ascii="黑体" w:eastAsia="黑体" w:hAnsi="黑体"/>
          <w:sz w:val="24"/>
        </w:rPr>
      </w:pPr>
      <w:r>
        <w:rPr>
          <w:rFonts w:ascii="幼圆" w:eastAsia="幼圆" w:hAnsi="幼圆" w:cs="幼圆"/>
          <w:color w:val="000000"/>
          <w:sz w:val="28"/>
        </w:rPr>
        <w:t>A.沼泽地区</w:t>
      </w:r>
    </w:p>
    <w:p>
      <w:pPr>
        <w:pStyle w:val="Normal69"/>
        <w:jc w:val="left"/>
        <w:rPr>
          <w:rFonts w:ascii="黑体" w:eastAsia="黑体" w:hAnsi="黑体"/>
          <w:sz w:val="24"/>
        </w:rPr>
      </w:pPr>
      <w:r>
        <w:rPr>
          <w:rFonts w:ascii="幼圆" w:eastAsia="幼圆" w:hAnsi="幼圆" w:cs="幼圆"/>
          <w:color w:val="000000"/>
          <w:sz w:val="28"/>
        </w:rPr>
        <w:t>B.沟底纵坡大于3%</w:t>
      </w:r>
    </w:p>
    <w:p>
      <w:pPr>
        <w:pStyle w:val="Normal69"/>
        <w:jc w:val="left"/>
        <w:rPr>
          <w:rFonts w:ascii="黑体" w:eastAsia="黑体" w:hAnsi="黑体"/>
          <w:sz w:val="24"/>
        </w:rPr>
      </w:pPr>
      <w:r>
        <w:rPr>
          <w:rFonts w:ascii="幼圆" w:eastAsia="幼圆" w:hAnsi="幼圆" w:cs="幼圆"/>
          <w:color w:val="000000"/>
          <w:sz w:val="28"/>
        </w:rPr>
        <w:t>C.经常有水的河沟</w:t>
      </w:r>
    </w:p>
    <w:p>
      <w:pPr>
        <w:pStyle w:val="Normal69"/>
        <w:jc w:val="left"/>
        <w:rPr>
          <w:rFonts w:ascii="黑体" w:eastAsia="黑体" w:hAnsi="黑体"/>
          <w:sz w:val="24"/>
        </w:rPr>
      </w:pPr>
      <w:r>
        <w:rPr>
          <w:rFonts w:ascii="幼圆" w:eastAsia="幼圆" w:hAnsi="幼圆" w:cs="幼圆"/>
          <w:color w:val="000000"/>
          <w:sz w:val="28"/>
        </w:rPr>
        <w:t>D.洞顶填土高度超过6m</w:t>
      </w:r>
    </w:p>
    <w:p>
      <w:pPr>
        <w:pStyle w:val="Normal69"/>
        <w:jc w:val="left"/>
        <w:rPr>
          <w:rFonts w:ascii="黑体" w:eastAsia="黑体" w:hAnsi="黑体"/>
          <w:sz w:val="24"/>
        </w:rPr>
      </w:pPr>
      <w:r>
        <w:rPr>
          <w:rFonts w:ascii="幼圆" w:eastAsia="幼圆" w:hAnsi="幼圆" w:cs="幼圆"/>
          <w:color w:val="000000"/>
          <w:sz w:val="28"/>
        </w:rPr>
        <w:t>E.最大流量时，涵前积水深度超过2.5m者</w:t>
      </w:r>
    </w:p>
    <w:p>
      <w:pPr>
        <w:pStyle w:val="Normal69"/>
        <w:jc w:val="left"/>
        <w:rPr>
          <w:rFonts w:ascii="黑体" w:eastAsia="黑体" w:hAnsi="黑体"/>
          <w:sz w:val="24"/>
        </w:rPr>
      </w:pPr>
    </w:p>
    <w:p>
      <w:pPr>
        <w:pStyle w:val="Normal69"/>
        <w:jc w:val="left"/>
        <w:rPr>
          <w:rFonts w:ascii="黑体" w:eastAsia="黑体" w:hAnsi="黑体"/>
          <w:sz w:val="24"/>
        </w:rPr>
      </w:pPr>
    </w:p>
    <w:p>
      <w:pPr>
        <w:pStyle w:val="Normal69"/>
        <w:jc w:val="center"/>
        <w:rPr>
          <w:rFonts w:ascii="宋体" w:hAnsi="宋体" w:cs="宋体"/>
          <w:b/>
          <w:color w:val="000000"/>
          <w:sz w:val="32"/>
        </w:rPr>
      </w:pPr>
      <w:r>
        <w:rPr>
          <w:rFonts w:ascii="宋体" w:eastAsia="宋体" w:hAnsi="宋体" w:cs="宋体"/>
          <w:b/>
          <w:color w:val="000000"/>
          <w:sz w:val="32"/>
        </w:rPr>
        <w:t>卷II</w:t>
      </w:r>
    </w:p>
    <w:p>
      <w:pPr>
        <w:pStyle w:val="Normal69"/>
        <w:jc w:val="center"/>
        <w:rPr>
          <w:rFonts w:ascii="宋体" w:hAnsi="宋体" w:cs="宋体"/>
          <w:b/>
          <w:color w:val="000000"/>
          <w:sz w:val="32"/>
        </w:rPr>
      </w:pPr>
    </w:p>
    <w:p>
      <w:pPr>
        <w:pStyle w:val="Normal69"/>
        <w:jc w:val="center"/>
        <w:rPr>
          <w:rFonts w:ascii="宋体" w:hAnsi="宋体" w:cs="宋体"/>
          <w:b/>
          <w:color w:val="000000"/>
          <w:sz w:val="32"/>
        </w:rPr>
        <w:sectPr w:rsidSect="00C33305">
          <w:footerReference w:type="default" r:id="rId24"/>
          <w:type w:val="nextPage"/>
          <w:pgSz w:w="11906" w:h="16838" w:code="9"/>
          <w:pgMar w:top="1440" w:right="1800" w:bottom="1440" w:left="1800" w:header="851" w:footer="992" w:gutter="0"/>
          <w:pgNumType w:start="20"/>
          <w:cols w:space="425"/>
          <w:titlePg w:val="0"/>
          <w:docGrid w:type="lines" w:linePitch="312"/>
        </w:sectPr>
      </w:pPr>
    </w:p>
    <w:p>
      <w:pPr>
        <w:pStyle w:val="Normal69"/>
        <w:jc w:val="left"/>
        <w:rPr>
          <w:rFonts w:ascii="宋体" w:hAnsi="宋体" w:cs="宋体"/>
          <w:b/>
          <w:color w:val="000000"/>
          <w:sz w:val="28"/>
        </w:rPr>
      </w:pPr>
      <w:r>
        <w:rPr>
          <w:rFonts w:ascii="宋体" w:eastAsia="宋体" w:hAnsi="宋体" w:cs="宋体"/>
          <w:b/>
          <w:color w:val="000000"/>
          <w:sz w:val="28"/>
        </w:rPr>
        <w:t>一.单选题(共35题)</w:t>
      </w:r>
    </w:p>
    <w:p>
      <w:pPr>
        <w:pStyle w:val="Normal70"/>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下列关于碾压混凝土的主要特点。说法正确的是（　　）。</w:t>
      </w:r>
    </w:p>
    <w:p>
      <w:pPr>
        <w:pStyle w:val="Normal70"/>
        <w:jc w:val="left"/>
        <w:rPr>
          <w:rFonts w:ascii="黑体" w:eastAsia="黑体" w:hAnsi="黑体"/>
          <w:sz w:val="24"/>
        </w:rPr>
      </w:pPr>
      <w:r>
        <w:rPr>
          <w:rFonts w:ascii="幼圆" w:eastAsia="幼圆" w:hAnsi="幼圆" w:cs="幼圆"/>
          <w:color w:val="000000"/>
          <w:sz w:val="28"/>
        </w:rPr>
        <w:t>A.水泥用量少</w:t>
      </w:r>
    </w:p>
    <w:p>
      <w:pPr>
        <w:pStyle w:val="Normal70"/>
        <w:jc w:val="left"/>
        <w:rPr>
          <w:rFonts w:ascii="黑体" w:eastAsia="黑体" w:hAnsi="黑体"/>
          <w:sz w:val="24"/>
        </w:rPr>
      </w:pPr>
      <w:r>
        <w:rPr>
          <w:rFonts w:ascii="幼圆" w:eastAsia="幼圆" w:hAnsi="幼圆" w:cs="幼圆"/>
          <w:color w:val="000000"/>
          <w:sz w:val="28"/>
        </w:rPr>
        <w:t>B.和易性好</w:t>
      </w:r>
    </w:p>
    <w:p>
      <w:pPr>
        <w:pStyle w:val="Normal70"/>
        <w:jc w:val="left"/>
        <w:rPr>
          <w:rFonts w:ascii="黑体" w:eastAsia="黑体" w:hAnsi="黑体"/>
          <w:sz w:val="24"/>
        </w:rPr>
      </w:pPr>
      <w:r>
        <w:rPr>
          <w:rFonts w:ascii="幼圆" w:eastAsia="幼圆" w:hAnsi="幼圆" w:cs="幼圆"/>
          <w:color w:val="000000"/>
          <w:sz w:val="28"/>
        </w:rPr>
        <w:t>C.水化热高</w:t>
      </w:r>
    </w:p>
    <w:p>
      <w:pPr>
        <w:pStyle w:val="Normal70"/>
        <w:jc w:val="left"/>
        <w:rPr>
          <w:rFonts w:ascii="黑体" w:eastAsia="黑体" w:hAnsi="黑体"/>
          <w:sz w:val="24"/>
        </w:rPr>
      </w:pPr>
      <w:r>
        <w:rPr>
          <w:rFonts w:ascii="幼圆" w:eastAsia="幼圆" w:hAnsi="幼圆" w:cs="幼圆"/>
          <w:color w:val="000000"/>
          <w:sz w:val="28"/>
        </w:rPr>
        <w:t>D.干缩性大</w:t>
      </w:r>
    </w:p>
    <w:p>
      <w:pPr>
        <w:pStyle w:val="Normal70"/>
        <w:jc w:val="left"/>
        <w:rPr>
          <w:rFonts w:ascii="黑体" w:eastAsia="黑体" w:hAnsi="黑体"/>
          <w:sz w:val="24"/>
        </w:rPr>
      </w:pPr>
    </w:p>
    <w:p>
      <w:pPr>
        <w:pStyle w:val="Normal71"/>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对外墙涂料的基本要求，说法不正确的是（）。</w:t>
      </w:r>
    </w:p>
    <w:p>
      <w:pPr>
        <w:pStyle w:val="Normal71"/>
        <w:jc w:val="left"/>
        <w:rPr>
          <w:rFonts w:ascii="黑体" w:eastAsia="黑体" w:hAnsi="黑体"/>
          <w:sz w:val="24"/>
        </w:rPr>
      </w:pPr>
      <w:r>
        <w:rPr>
          <w:rFonts w:ascii="幼圆" w:eastAsia="幼圆" w:hAnsi="幼圆" w:cs="幼圆"/>
          <w:color w:val="000000"/>
          <w:sz w:val="28"/>
        </w:rPr>
        <w:t>A.耐水性要好</w:t>
      </w:r>
    </w:p>
    <w:p>
      <w:pPr>
        <w:pStyle w:val="Normal71"/>
        <w:jc w:val="left"/>
        <w:rPr>
          <w:rFonts w:ascii="黑体" w:eastAsia="黑体" w:hAnsi="黑体"/>
          <w:sz w:val="24"/>
        </w:rPr>
      </w:pPr>
      <w:r>
        <w:rPr>
          <w:rFonts w:ascii="幼圆" w:eastAsia="幼圆" w:hAnsi="幼圆" w:cs="幼圆"/>
          <w:color w:val="000000"/>
          <w:sz w:val="28"/>
        </w:rPr>
        <w:t>B.耐碱性要好</w:t>
      </w:r>
    </w:p>
    <w:p>
      <w:pPr>
        <w:pStyle w:val="Normal71"/>
        <w:jc w:val="left"/>
        <w:rPr>
          <w:rFonts w:ascii="黑体" w:eastAsia="黑体" w:hAnsi="黑体"/>
          <w:sz w:val="24"/>
        </w:rPr>
      </w:pPr>
      <w:r>
        <w:rPr>
          <w:rFonts w:ascii="幼圆" w:eastAsia="幼圆" w:hAnsi="幼圆" w:cs="幼圆"/>
          <w:color w:val="000000"/>
          <w:sz w:val="28"/>
        </w:rPr>
        <w:t>C.耐候性要好</w:t>
      </w:r>
    </w:p>
    <w:p>
      <w:pPr>
        <w:pStyle w:val="Normal71"/>
        <w:jc w:val="left"/>
        <w:rPr>
          <w:rFonts w:ascii="黑体" w:eastAsia="黑体" w:hAnsi="黑体"/>
          <w:sz w:val="24"/>
        </w:rPr>
      </w:pPr>
      <w:r>
        <w:rPr>
          <w:rFonts w:ascii="幼圆" w:eastAsia="幼圆" w:hAnsi="幼圆" w:cs="幼圆"/>
          <w:color w:val="000000"/>
          <w:sz w:val="28"/>
        </w:rPr>
        <w:t>D.耐污染性要好</w:t>
      </w:r>
    </w:p>
    <w:p>
      <w:pPr>
        <w:pStyle w:val="Normal71"/>
        <w:jc w:val="left"/>
        <w:rPr>
          <w:rFonts w:ascii="黑体" w:eastAsia="黑体" w:hAnsi="黑体"/>
          <w:sz w:val="24"/>
        </w:rPr>
      </w:pPr>
    </w:p>
    <w:p>
      <w:pPr>
        <w:pStyle w:val="Normal72"/>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在墙体及其细部构造的设计和施工中。下列正确的说法是（　　）。</w:t>
      </w:r>
    </w:p>
    <w:p>
      <w:pPr>
        <w:pStyle w:val="Normal72"/>
        <w:jc w:val="left"/>
        <w:rPr>
          <w:rFonts w:ascii="黑体" w:eastAsia="黑体" w:hAnsi="黑体"/>
          <w:sz w:val="24"/>
        </w:rPr>
      </w:pPr>
      <w:r>
        <w:rPr>
          <w:rFonts w:ascii="幼圆" w:eastAsia="幼圆" w:hAnsi="幼圆" w:cs="幼圆"/>
          <w:color w:val="000000"/>
          <w:sz w:val="28"/>
        </w:rPr>
        <w:t>A.宽度超过200mm的洞口上部应设置过梁</w:t>
      </w:r>
    </w:p>
    <w:p>
      <w:pPr>
        <w:pStyle w:val="Normal72"/>
        <w:jc w:val="left"/>
        <w:rPr>
          <w:rFonts w:ascii="黑体" w:eastAsia="黑体" w:hAnsi="黑体"/>
          <w:sz w:val="24"/>
        </w:rPr>
      </w:pPr>
      <w:r>
        <w:rPr>
          <w:rFonts w:ascii="幼圆" w:eastAsia="幼圆" w:hAnsi="幼圆" w:cs="幼圆"/>
          <w:color w:val="000000"/>
          <w:sz w:val="28"/>
        </w:rPr>
        <w:t>B.在年降水量大于900mm的地区，建筑物应设置明沟</w:t>
      </w:r>
    </w:p>
    <w:p>
      <w:pPr>
        <w:pStyle w:val="Normal72"/>
        <w:jc w:val="left"/>
        <w:rPr>
          <w:rFonts w:ascii="黑体" w:eastAsia="黑体" w:hAnsi="黑体"/>
          <w:sz w:val="24"/>
        </w:rPr>
      </w:pPr>
      <w:r>
        <w:rPr>
          <w:rFonts w:ascii="幼圆" w:eastAsia="幼圆" w:hAnsi="幼圆" w:cs="幼圆"/>
          <w:color w:val="000000"/>
          <w:sz w:val="28"/>
        </w:rPr>
        <w:t>C.在纵横相交的砖墙处设置构造柱是为了提高墙身的承载能力</w:t>
      </w:r>
    </w:p>
    <w:p>
      <w:pPr>
        <w:pStyle w:val="Normal72"/>
        <w:jc w:val="left"/>
        <w:rPr>
          <w:rFonts w:ascii="黑体" w:eastAsia="黑体" w:hAnsi="黑体"/>
          <w:sz w:val="24"/>
        </w:rPr>
      </w:pPr>
      <w:r>
        <w:rPr>
          <w:rFonts w:ascii="幼圆" w:eastAsia="幼圆" w:hAnsi="幼圆" w:cs="幼圆"/>
          <w:color w:val="000000"/>
          <w:sz w:val="28"/>
        </w:rPr>
        <w:t>D.设置变形缝的目的是为了消除结构内的附加变形和应力，随着设计和施工技术水平的提高，可取消其设置</w:t>
      </w:r>
    </w:p>
    <w:p>
      <w:pPr>
        <w:pStyle w:val="Normal72"/>
        <w:jc w:val="left"/>
        <w:rPr>
          <w:rFonts w:ascii="黑体" w:eastAsia="黑体" w:hAnsi="黑体"/>
          <w:sz w:val="24"/>
        </w:rPr>
      </w:pPr>
    </w:p>
    <w:p>
      <w:pPr>
        <w:pStyle w:val="Normal73"/>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下列可用于地板辐射采暖系统盘管的是（　　）。</w:t>
      </w:r>
    </w:p>
    <w:p>
      <w:pPr>
        <w:pStyle w:val="Normal73"/>
        <w:jc w:val="left"/>
        <w:rPr>
          <w:rFonts w:ascii="黑体" w:eastAsia="黑体" w:hAnsi="黑体"/>
          <w:sz w:val="24"/>
        </w:rPr>
      </w:pPr>
      <w:r>
        <w:rPr>
          <w:rFonts w:ascii="幼圆" w:eastAsia="幼圆" w:hAnsi="幼圆" w:cs="幼圆"/>
          <w:color w:val="000000"/>
          <w:sz w:val="28"/>
        </w:rPr>
        <w:t>A.PVC-U</w:t>
      </w:r>
    </w:p>
    <w:p>
      <w:pPr>
        <w:pStyle w:val="Normal73"/>
        <w:jc w:val="left"/>
        <w:rPr>
          <w:rFonts w:ascii="黑体" w:eastAsia="黑体" w:hAnsi="黑体"/>
          <w:sz w:val="24"/>
        </w:rPr>
        <w:sectPr w:rsidSect="00C33305">
          <w:footerReference w:type="default" r:id="rId25"/>
          <w:type w:val="nextPage"/>
          <w:pgSz w:w="11906" w:h="16838" w:code="9"/>
          <w:pgMar w:top="1440" w:right="1800" w:bottom="1440" w:left="1800" w:header="851" w:footer="992" w:gutter="0"/>
          <w:pgNumType w:start="21"/>
          <w:cols w:space="425"/>
          <w:titlePg w:val="0"/>
          <w:docGrid w:type="lines" w:linePitch="312"/>
        </w:sectPr>
      </w:pPr>
      <w:r>
        <w:rPr>
          <w:rFonts w:ascii="幼圆" w:eastAsia="幼圆" w:hAnsi="幼圆" w:cs="幼圆"/>
          <w:color w:val="000000"/>
          <w:sz w:val="28"/>
        </w:rPr>
        <w:t>B.PP-R</w:t>
      </w:r>
    </w:p>
    <w:p>
      <w:pPr>
        <w:pStyle w:val="Normal73"/>
        <w:jc w:val="left"/>
        <w:rPr>
          <w:rFonts w:ascii="黑体" w:eastAsia="黑体" w:hAnsi="黑体"/>
          <w:sz w:val="24"/>
        </w:rPr>
      </w:pPr>
      <w:r>
        <w:rPr>
          <w:rFonts w:ascii="幼圆" w:eastAsia="幼圆" w:hAnsi="幼圆" w:cs="幼圆"/>
          <w:color w:val="000000"/>
          <w:sz w:val="28"/>
        </w:rPr>
        <w:t>C.PE×</w:t>
      </w:r>
    </w:p>
    <w:p>
      <w:pPr>
        <w:pStyle w:val="Normal73"/>
        <w:jc w:val="left"/>
        <w:rPr>
          <w:rFonts w:ascii="黑体" w:eastAsia="黑体" w:hAnsi="黑体"/>
          <w:sz w:val="24"/>
        </w:rPr>
      </w:pPr>
      <w:r>
        <w:rPr>
          <w:rFonts w:ascii="幼圆" w:eastAsia="幼圆" w:hAnsi="幼圆" w:cs="幼圆"/>
          <w:color w:val="000000"/>
          <w:sz w:val="28"/>
        </w:rPr>
        <w:t>D.PVC-C</w:t>
      </w:r>
    </w:p>
    <w:p>
      <w:pPr>
        <w:pStyle w:val="Normal73"/>
        <w:jc w:val="left"/>
        <w:rPr>
          <w:rFonts w:ascii="黑体" w:eastAsia="黑体" w:hAnsi="黑体"/>
          <w:sz w:val="24"/>
        </w:rPr>
      </w:pPr>
    </w:p>
    <w:p>
      <w:pPr>
        <w:pStyle w:val="Normal74"/>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适用于预制装配式房屋的是()。</w:t>
      </w:r>
    </w:p>
    <w:p>
      <w:pPr>
        <w:pStyle w:val="Normal74"/>
        <w:jc w:val="left"/>
        <w:rPr>
          <w:rFonts w:ascii="黑体" w:eastAsia="黑体" w:hAnsi="黑体"/>
          <w:sz w:val="24"/>
        </w:rPr>
      </w:pPr>
      <w:r>
        <w:rPr>
          <w:rFonts w:ascii="幼圆" w:eastAsia="幼圆" w:hAnsi="幼圆" w:cs="幼圆"/>
          <w:color w:val="000000"/>
          <w:sz w:val="28"/>
        </w:rPr>
        <w:t>A.胶合板</w:t>
      </w:r>
    </w:p>
    <w:p>
      <w:pPr>
        <w:pStyle w:val="Normal74"/>
        <w:jc w:val="left"/>
        <w:rPr>
          <w:rFonts w:ascii="黑体" w:eastAsia="黑体" w:hAnsi="黑体"/>
          <w:sz w:val="24"/>
        </w:rPr>
      </w:pPr>
      <w:r>
        <w:rPr>
          <w:rFonts w:ascii="幼圆" w:eastAsia="幼圆" w:hAnsi="幼圆" w:cs="幼圆"/>
          <w:color w:val="000000"/>
          <w:sz w:val="28"/>
        </w:rPr>
        <w:t>B.纤维板</w:t>
      </w:r>
    </w:p>
    <w:p>
      <w:pPr>
        <w:pStyle w:val="Normal74"/>
        <w:jc w:val="left"/>
        <w:rPr>
          <w:rFonts w:ascii="黑体" w:eastAsia="黑体" w:hAnsi="黑体"/>
          <w:sz w:val="24"/>
        </w:rPr>
      </w:pPr>
      <w:r>
        <w:rPr>
          <w:rFonts w:ascii="幼圆" w:eastAsia="幼圆" w:hAnsi="幼圆" w:cs="幼圆"/>
          <w:color w:val="000000"/>
          <w:sz w:val="28"/>
        </w:rPr>
        <w:t>C.胶板夹合板</w:t>
      </w:r>
    </w:p>
    <w:p>
      <w:pPr>
        <w:pStyle w:val="Normal74"/>
        <w:jc w:val="left"/>
        <w:rPr>
          <w:rFonts w:ascii="黑体" w:eastAsia="黑体" w:hAnsi="黑体"/>
          <w:sz w:val="24"/>
        </w:rPr>
      </w:pPr>
      <w:r>
        <w:rPr>
          <w:rFonts w:ascii="幼圆" w:eastAsia="幼圆" w:hAnsi="幼圆" w:cs="幼圆"/>
          <w:color w:val="000000"/>
          <w:sz w:val="28"/>
        </w:rPr>
        <w:t>D.刨花板</w:t>
      </w:r>
    </w:p>
    <w:p>
      <w:pPr>
        <w:pStyle w:val="Normal74"/>
        <w:jc w:val="left"/>
        <w:rPr>
          <w:rFonts w:ascii="黑体" w:eastAsia="黑体" w:hAnsi="黑体"/>
          <w:sz w:val="24"/>
        </w:rPr>
      </w:pPr>
    </w:p>
    <w:p>
      <w:pPr>
        <w:pStyle w:val="Normal75"/>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隔断工程量计算规则错误的是（　　）。</w:t>
      </w:r>
    </w:p>
    <w:p>
      <w:pPr>
        <w:pStyle w:val="Normal75"/>
        <w:jc w:val="left"/>
        <w:rPr>
          <w:rFonts w:ascii="黑体" w:eastAsia="黑体" w:hAnsi="黑体"/>
          <w:sz w:val="24"/>
        </w:rPr>
      </w:pPr>
      <w:r>
        <w:rPr>
          <w:rFonts w:ascii="幼圆" w:eastAsia="幼圆" w:hAnsi="幼圆" w:cs="幼圆"/>
          <w:color w:val="000000"/>
          <w:sz w:val="28"/>
        </w:rPr>
        <w:t>A.以面积计算</w:t>
      </w:r>
    </w:p>
    <w:p>
      <w:pPr>
        <w:pStyle w:val="Normal75"/>
        <w:jc w:val="left"/>
        <w:rPr>
          <w:rFonts w:ascii="黑体" w:eastAsia="黑体" w:hAnsi="黑体"/>
          <w:sz w:val="24"/>
        </w:rPr>
      </w:pPr>
      <w:r>
        <w:rPr>
          <w:rFonts w:ascii="幼圆" w:eastAsia="幼圆" w:hAnsi="幼圆" w:cs="幼圆"/>
          <w:color w:val="000000"/>
          <w:sz w:val="28"/>
        </w:rPr>
        <w:t>B.扣除门的面积</w:t>
      </w:r>
    </w:p>
    <w:p>
      <w:pPr>
        <w:pStyle w:val="Normal75"/>
        <w:jc w:val="left"/>
        <w:rPr>
          <w:rFonts w:ascii="黑体" w:eastAsia="黑体" w:hAnsi="黑体"/>
          <w:sz w:val="24"/>
        </w:rPr>
      </w:pPr>
      <w:r>
        <w:rPr>
          <w:rFonts w:ascii="幼圆" w:eastAsia="幼圆" w:hAnsi="幼圆" w:cs="幼圆"/>
          <w:color w:val="000000"/>
          <w:sz w:val="28"/>
        </w:rPr>
        <w:t>C.扣除0.3m2以上孔洞面积</w:t>
      </w:r>
    </w:p>
    <w:p>
      <w:pPr>
        <w:pStyle w:val="Normal75"/>
        <w:jc w:val="left"/>
        <w:rPr>
          <w:rFonts w:ascii="黑体" w:eastAsia="黑体" w:hAnsi="黑体"/>
          <w:sz w:val="24"/>
        </w:rPr>
      </w:pPr>
      <w:r>
        <w:rPr>
          <w:rFonts w:ascii="幼圆" w:eastAsia="幼圆" w:hAnsi="幼圆" w:cs="幼圆"/>
          <w:color w:val="000000"/>
          <w:sz w:val="28"/>
        </w:rPr>
        <w:t>D.按设计图示框外围尺寸计算</w:t>
      </w:r>
    </w:p>
    <w:p>
      <w:pPr>
        <w:pStyle w:val="Normal75"/>
        <w:jc w:val="left"/>
        <w:rPr>
          <w:rFonts w:ascii="黑体" w:eastAsia="黑体" w:hAnsi="黑体"/>
          <w:sz w:val="24"/>
        </w:rPr>
      </w:pPr>
    </w:p>
    <w:p>
      <w:pPr>
        <w:pStyle w:val="Normal76"/>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塑料的基本组成中，填料通常占塑料组成材料的（　　）。</w:t>
      </w:r>
    </w:p>
    <w:p>
      <w:pPr>
        <w:pStyle w:val="Normal76"/>
        <w:jc w:val="left"/>
        <w:rPr>
          <w:rFonts w:ascii="黑体" w:eastAsia="黑体" w:hAnsi="黑体"/>
          <w:sz w:val="24"/>
        </w:rPr>
      </w:pPr>
      <w:r>
        <w:rPr>
          <w:rFonts w:ascii="幼圆" w:eastAsia="幼圆" w:hAnsi="幼圆" w:cs="幼圆"/>
          <w:color w:val="000000"/>
          <w:sz w:val="28"/>
        </w:rPr>
        <w:t>A.20%～40%</w:t>
      </w:r>
    </w:p>
    <w:p>
      <w:pPr>
        <w:pStyle w:val="Normal76"/>
        <w:jc w:val="left"/>
        <w:rPr>
          <w:rFonts w:ascii="黑体" w:eastAsia="黑体" w:hAnsi="黑体"/>
          <w:sz w:val="24"/>
        </w:rPr>
      </w:pPr>
      <w:r>
        <w:rPr>
          <w:rFonts w:ascii="幼圆" w:eastAsia="幼圆" w:hAnsi="幼圆" w:cs="幼圆"/>
          <w:color w:val="000000"/>
          <w:sz w:val="28"/>
        </w:rPr>
        <w:t>B.30%～40%</w:t>
      </w:r>
    </w:p>
    <w:p>
      <w:pPr>
        <w:pStyle w:val="Normal76"/>
        <w:jc w:val="left"/>
        <w:rPr>
          <w:rFonts w:ascii="黑体" w:eastAsia="黑体" w:hAnsi="黑体"/>
          <w:sz w:val="24"/>
        </w:rPr>
      </w:pPr>
      <w:r>
        <w:rPr>
          <w:rFonts w:ascii="幼圆" w:eastAsia="幼圆" w:hAnsi="幼圆" w:cs="幼圆"/>
          <w:color w:val="000000"/>
          <w:sz w:val="28"/>
        </w:rPr>
        <w:t>C.30%～60%</w:t>
      </w:r>
    </w:p>
    <w:p>
      <w:pPr>
        <w:pStyle w:val="Normal76"/>
        <w:jc w:val="left"/>
        <w:rPr>
          <w:rFonts w:ascii="黑体" w:eastAsia="黑体" w:hAnsi="黑体"/>
          <w:sz w:val="24"/>
        </w:rPr>
      </w:pPr>
      <w:r>
        <w:rPr>
          <w:rFonts w:ascii="幼圆" w:eastAsia="幼圆" w:hAnsi="幼圆" w:cs="幼圆"/>
          <w:color w:val="000000"/>
          <w:sz w:val="28"/>
        </w:rPr>
        <w:t>D.40%～60%</w:t>
      </w:r>
    </w:p>
    <w:p>
      <w:pPr>
        <w:pStyle w:val="Normal76"/>
        <w:jc w:val="left"/>
        <w:rPr>
          <w:rFonts w:ascii="黑体" w:eastAsia="黑体" w:hAnsi="黑体"/>
          <w:sz w:val="24"/>
        </w:rPr>
      </w:pPr>
    </w:p>
    <w:p>
      <w:pPr>
        <w:pStyle w:val="Normal77"/>
        <w:jc w:val="left"/>
        <w:rPr>
          <w:rFonts w:ascii="黑体" w:eastAsia="黑体" w:hAnsi="黑体"/>
          <w:sz w:val="24"/>
        </w:rPr>
        <w:sectPr w:rsidSect="00C33305">
          <w:footerReference w:type="default" r:id="rId26"/>
          <w:type w:val="nextPage"/>
          <w:pgSz w:w="11906" w:h="16838" w:code="9"/>
          <w:pgMar w:top="1440" w:right="1800" w:bottom="1440" w:left="1800" w:header="851" w:footer="992" w:gutter="0"/>
          <w:pgNumType w:start="22"/>
          <w:cols w:space="425"/>
          <w:titlePg w:val="0"/>
          <w:docGrid w:type="lines" w:linePitch="312"/>
        </w:sectPr>
      </w:pPr>
      <w:r>
        <w:rPr>
          <w:rFonts w:ascii="幼圆" w:eastAsia="幼圆" w:hAnsi="幼圆" w:cs="幼圆"/>
          <w:color w:val="000000"/>
          <w:sz w:val="28"/>
        </w:rPr>
        <w:t>8.</w:t>
      </w:r>
      <w:r>
        <w:rPr>
          <w:rFonts w:ascii="幼圆" w:eastAsia="幼圆" w:hAnsi="幼圆" w:cs="幼圆"/>
          <w:color w:val="000000"/>
          <w:sz w:val="28"/>
        </w:rPr>
        <w:t>【真题】根据《房屋建筑与装饰工程工程量计算规范》（GB50854-2013）规定，关于厂库大门工程量计算，说法正确的是（　）。</w:t>
      </w:r>
    </w:p>
    <w:p>
      <w:pPr>
        <w:pStyle w:val="Normal77"/>
        <w:jc w:val="left"/>
        <w:rPr>
          <w:rFonts w:ascii="黑体" w:eastAsia="黑体" w:hAnsi="黑体"/>
          <w:sz w:val="24"/>
        </w:rPr>
      </w:pPr>
      <w:r>
        <w:rPr>
          <w:rFonts w:ascii="幼圆" w:eastAsia="幼圆" w:hAnsi="幼圆" w:cs="幼圆"/>
          <w:color w:val="000000"/>
          <w:sz w:val="28"/>
        </w:rPr>
        <w:t>A.防护铁丝门按设计数量以质量计算</w:t>
      </w:r>
    </w:p>
    <w:p>
      <w:pPr>
        <w:pStyle w:val="Normal77"/>
        <w:jc w:val="left"/>
        <w:rPr>
          <w:rFonts w:ascii="黑体" w:eastAsia="黑体" w:hAnsi="黑体"/>
          <w:sz w:val="24"/>
        </w:rPr>
      </w:pPr>
      <w:r>
        <w:rPr>
          <w:rFonts w:ascii="幼圆" w:eastAsia="幼圆" w:hAnsi="幼圆" w:cs="幼圆"/>
          <w:color w:val="000000"/>
          <w:sz w:val="28"/>
        </w:rPr>
        <w:t>B.金属格珊门按设计图示门框以面积计算</w:t>
      </w:r>
    </w:p>
    <w:p>
      <w:pPr>
        <w:pStyle w:val="Normal77"/>
        <w:jc w:val="left"/>
        <w:rPr>
          <w:rFonts w:ascii="黑体" w:eastAsia="黑体" w:hAnsi="黑体"/>
          <w:sz w:val="24"/>
        </w:rPr>
      </w:pPr>
      <w:r>
        <w:rPr>
          <w:rFonts w:ascii="幼圆" w:eastAsia="幼圆" w:hAnsi="幼圆" w:cs="幼圆"/>
          <w:color w:val="000000"/>
          <w:sz w:val="28"/>
        </w:rPr>
        <w:t>C.钢质花饰大门按设计图示数量以质量计算</w:t>
      </w:r>
    </w:p>
    <w:p>
      <w:pPr>
        <w:pStyle w:val="Normal77"/>
        <w:jc w:val="left"/>
        <w:rPr>
          <w:rFonts w:ascii="黑体" w:eastAsia="黑体" w:hAnsi="黑体"/>
          <w:sz w:val="24"/>
        </w:rPr>
      </w:pPr>
      <w:r>
        <w:rPr>
          <w:rFonts w:ascii="幼圆" w:eastAsia="幼圆" w:hAnsi="幼圆" w:cs="幼圆"/>
          <w:color w:val="000000"/>
          <w:sz w:val="28"/>
        </w:rPr>
        <w:t>D.全钢板大门按设计图示洞口尺寸以面积计算</w:t>
      </w:r>
    </w:p>
    <w:p>
      <w:pPr>
        <w:pStyle w:val="Normal77"/>
        <w:jc w:val="left"/>
        <w:rPr>
          <w:rFonts w:ascii="黑体" w:eastAsia="黑体" w:hAnsi="黑体"/>
          <w:sz w:val="24"/>
        </w:rPr>
      </w:pPr>
    </w:p>
    <w:p>
      <w:pPr>
        <w:pStyle w:val="Normal78"/>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不属于工程量清单项目工程量计算依据的是（　　）。</w:t>
      </w:r>
    </w:p>
    <w:p>
      <w:pPr>
        <w:pStyle w:val="Normal78"/>
        <w:jc w:val="left"/>
        <w:rPr>
          <w:rFonts w:ascii="黑体" w:eastAsia="黑体" w:hAnsi="黑体"/>
          <w:sz w:val="24"/>
        </w:rPr>
      </w:pPr>
      <w:r>
        <w:rPr>
          <w:rFonts w:ascii="幼圆" w:eastAsia="幼圆" w:hAnsi="幼圆" w:cs="幼圆"/>
          <w:color w:val="000000"/>
          <w:sz w:val="28"/>
        </w:rPr>
        <w:t>A.施工图纸</w:t>
      </w:r>
    </w:p>
    <w:p>
      <w:pPr>
        <w:pStyle w:val="Normal78"/>
        <w:jc w:val="left"/>
        <w:rPr>
          <w:rFonts w:ascii="黑体" w:eastAsia="黑体" w:hAnsi="黑体"/>
          <w:sz w:val="24"/>
        </w:rPr>
      </w:pPr>
      <w:r>
        <w:rPr>
          <w:rFonts w:ascii="幼圆" w:eastAsia="幼圆" w:hAnsi="幼圆" w:cs="幼圆"/>
          <w:color w:val="000000"/>
          <w:sz w:val="28"/>
        </w:rPr>
        <w:t>B.招标文件</w:t>
      </w:r>
    </w:p>
    <w:p>
      <w:pPr>
        <w:pStyle w:val="Normal78"/>
        <w:jc w:val="left"/>
        <w:rPr>
          <w:rFonts w:ascii="黑体" w:eastAsia="黑体" w:hAnsi="黑体"/>
          <w:sz w:val="24"/>
        </w:rPr>
      </w:pPr>
      <w:r>
        <w:rPr>
          <w:rFonts w:ascii="幼圆" w:eastAsia="幼圆" w:hAnsi="幼圆" w:cs="幼圆"/>
          <w:color w:val="000000"/>
          <w:sz w:val="28"/>
        </w:rPr>
        <w:t>C.工程量计算规则</w:t>
      </w:r>
    </w:p>
    <w:p>
      <w:pPr>
        <w:pStyle w:val="Normal78"/>
        <w:jc w:val="left"/>
        <w:rPr>
          <w:rFonts w:ascii="黑体" w:eastAsia="黑体" w:hAnsi="黑体"/>
          <w:sz w:val="24"/>
        </w:rPr>
      </w:pPr>
      <w:r>
        <w:rPr>
          <w:rFonts w:ascii="幼圆" w:eastAsia="幼圆" w:hAnsi="幼圆" w:cs="幼圆"/>
          <w:color w:val="000000"/>
          <w:sz w:val="28"/>
        </w:rPr>
        <w:t>D.施工组织设计</w:t>
      </w:r>
    </w:p>
    <w:p>
      <w:pPr>
        <w:pStyle w:val="Normal78"/>
        <w:jc w:val="left"/>
        <w:rPr>
          <w:rFonts w:ascii="黑体" w:eastAsia="黑体" w:hAnsi="黑体"/>
          <w:sz w:val="24"/>
        </w:rPr>
      </w:pPr>
    </w:p>
    <w:p>
      <w:pPr>
        <w:pStyle w:val="Normal79"/>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【真题】填筑路堤前是否需要进行基底处理不取决于()。</w:t>
      </w:r>
    </w:p>
    <w:p>
      <w:pPr>
        <w:pStyle w:val="Normal79"/>
        <w:jc w:val="left"/>
        <w:rPr>
          <w:rFonts w:ascii="黑体" w:eastAsia="黑体" w:hAnsi="黑体"/>
          <w:sz w:val="24"/>
        </w:rPr>
      </w:pPr>
      <w:r>
        <w:rPr>
          <w:rFonts w:ascii="幼圆" w:eastAsia="幼圆" w:hAnsi="幼圆" w:cs="幼圆"/>
          <w:color w:val="000000"/>
          <w:sz w:val="28"/>
        </w:rPr>
        <w:t>A.地面横坡陡缓</w:t>
      </w:r>
    </w:p>
    <w:p>
      <w:pPr>
        <w:pStyle w:val="Normal79"/>
        <w:jc w:val="left"/>
        <w:rPr>
          <w:rFonts w:ascii="黑体" w:eastAsia="黑体" w:hAnsi="黑体"/>
          <w:sz w:val="24"/>
        </w:rPr>
      </w:pPr>
      <w:r>
        <w:rPr>
          <w:rFonts w:ascii="幼圆" w:eastAsia="幼圆" w:hAnsi="幼圆" w:cs="幼圆"/>
          <w:color w:val="000000"/>
          <w:sz w:val="28"/>
        </w:rPr>
        <w:t>B.基地土层松实</w:t>
      </w:r>
    </w:p>
    <w:p>
      <w:pPr>
        <w:pStyle w:val="Normal79"/>
        <w:jc w:val="left"/>
        <w:rPr>
          <w:rFonts w:ascii="黑体" w:eastAsia="黑体" w:hAnsi="黑体"/>
          <w:sz w:val="24"/>
        </w:rPr>
      </w:pPr>
      <w:r>
        <w:rPr>
          <w:rFonts w:ascii="幼圆" w:eastAsia="幼圆" w:hAnsi="幼圆" w:cs="幼圆"/>
          <w:color w:val="000000"/>
          <w:sz w:val="28"/>
        </w:rPr>
        <w:t>C.填方髙度大小</w:t>
      </w:r>
    </w:p>
    <w:p>
      <w:pPr>
        <w:pStyle w:val="Normal79"/>
        <w:jc w:val="left"/>
        <w:rPr>
          <w:rFonts w:ascii="黑体" w:eastAsia="黑体" w:hAnsi="黑体"/>
          <w:sz w:val="24"/>
        </w:rPr>
      </w:pPr>
      <w:r>
        <w:rPr>
          <w:rFonts w:ascii="幼圆" w:eastAsia="幼圆" w:hAnsi="幼圆" w:cs="幼圆"/>
          <w:color w:val="000000"/>
          <w:sz w:val="28"/>
        </w:rPr>
        <w:t>D.填料土体性质</w:t>
      </w:r>
    </w:p>
    <w:p>
      <w:pPr>
        <w:pStyle w:val="Normal79"/>
        <w:jc w:val="left"/>
        <w:rPr>
          <w:rFonts w:ascii="黑体" w:eastAsia="黑体" w:hAnsi="黑体"/>
          <w:sz w:val="24"/>
        </w:rPr>
      </w:pPr>
    </w:p>
    <w:p>
      <w:pPr>
        <w:pStyle w:val="Normal80"/>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地下水位以下或含水量超过（　　）的土不宜采用土桩或灰土桩。</w:t>
      </w:r>
    </w:p>
    <w:p>
      <w:pPr>
        <w:pStyle w:val="Normal80"/>
        <w:jc w:val="left"/>
        <w:rPr>
          <w:rFonts w:ascii="黑体" w:eastAsia="黑体" w:hAnsi="黑体"/>
          <w:sz w:val="24"/>
        </w:rPr>
      </w:pPr>
      <w:r>
        <w:rPr>
          <w:rFonts w:ascii="幼圆" w:eastAsia="幼圆" w:hAnsi="幼圆" w:cs="幼圆"/>
          <w:color w:val="000000"/>
          <w:sz w:val="28"/>
        </w:rPr>
        <w:t>A.15%</w:t>
      </w:r>
    </w:p>
    <w:p>
      <w:pPr>
        <w:pStyle w:val="Normal80"/>
        <w:jc w:val="left"/>
        <w:rPr>
          <w:rFonts w:ascii="黑体" w:eastAsia="黑体" w:hAnsi="黑体"/>
          <w:sz w:val="24"/>
        </w:rPr>
      </w:pPr>
      <w:r>
        <w:rPr>
          <w:rFonts w:ascii="幼圆" w:eastAsia="幼圆" w:hAnsi="幼圆" w:cs="幼圆"/>
          <w:color w:val="000000"/>
          <w:sz w:val="28"/>
        </w:rPr>
        <w:t>B.20%</w:t>
      </w:r>
    </w:p>
    <w:p>
      <w:pPr>
        <w:pStyle w:val="Normal80"/>
        <w:jc w:val="left"/>
        <w:rPr>
          <w:rFonts w:ascii="黑体" w:eastAsia="黑体" w:hAnsi="黑体"/>
          <w:sz w:val="24"/>
        </w:rPr>
      </w:pPr>
      <w:r>
        <w:rPr>
          <w:rFonts w:ascii="幼圆" w:eastAsia="幼圆" w:hAnsi="幼圆" w:cs="幼圆"/>
          <w:color w:val="000000"/>
          <w:sz w:val="28"/>
        </w:rPr>
        <w:t>C.25%</w:t>
      </w:r>
    </w:p>
    <w:p>
      <w:pPr>
        <w:pStyle w:val="Normal80"/>
        <w:jc w:val="left"/>
        <w:rPr>
          <w:rFonts w:ascii="黑体" w:eastAsia="黑体" w:hAnsi="黑体"/>
          <w:sz w:val="24"/>
        </w:rPr>
      </w:pPr>
      <w:r>
        <w:rPr>
          <w:rFonts w:ascii="幼圆" w:eastAsia="幼圆" w:hAnsi="幼圆" w:cs="幼圆"/>
          <w:color w:val="000000"/>
          <w:sz w:val="28"/>
        </w:rPr>
        <w:t>D.30%</w:t>
      </w:r>
    </w:p>
    <w:p>
      <w:pPr>
        <w:pStyle w:val="Normal80"/>
        <w:jc w:val="left"/>
        <w:rPr>
          <w:rFonts w:ascii="黑体" w:eastAsia="黑体" w:hAnsi="黑体"/>
          <w:sz w:val="24"/>
        </w:rPr>
      </w:pPr>
    </w:p>
    <w:p>
      <w:pPr>
        <w:pStyle w:val="Normal81"/>
        <w:jc w:val="left"/>
        <w:rPr>
          <w:rFonts w:ascii="黑体" w:eastAsia="黑体" w:hAnsi="黑体"/>
          <w:sz w:val="24"/>
        </w:rPr>
        <w:sectPr w:rsidSect="00C33305">
          <w:footerReference w:type="default" r:id="rId27"/>
          <w:type w:val="nextPage"/>
          <w:pgSz w:w="11906" w:h="16838" w:code="9"/>
          <w:pgMar w:top="1440" w:right="1800" w:bottom="1440" w:left="1800" w:header="851" w:footer="992" w:gutter="0"/>
          <w:pgNumType w:start="23"/>
          <w:cols w:space="425"/>
          <w:titlePg w:val="0"/>
          <w:docGrid w:type="lines" w:linePitch="312"/>
        </w:sectPr>
      </w:pPr>
      <w:r>
        <w:rPr>
          <w:rFonts w:ascii="幼圆" w:eastAsia="幼圆" w:hAnsi="幼圆" w:cs="幼圆"/>
          <w:color w:val="000000"/>
          <w:sz w:val="28"/>
        </w:rPr>
        <w:t>12.</w:t>
      </w:r>
      <w:r>
        <w:rPr>
          <w:rFonts w:ascii="幼圆" w:eastAsia="幼圆" w:hAnsi="幼圆" w:cs="幼圆"/>
          <w:color w:val="000000"/>
          <w:sz w:val="28"/>
        </w:rPr>
        <w:t>下列有关涵洞附属工程的叙述错误的是（　　）。</w:t>
      </w:r>
    </w:p>
    <w:p>
      <w:pPr>
        <w:pStyle w:val="Normal81"/>
        <w:jc w:val="left"/>
        <w:rPr>
          <w:rFonts w:ascii="黑体" w:eastAsia="黑体" w:hAnsi="黑体"/>
          <w:sz w:val="24"/>
        </w:rPr>
      </w:pPr>
      <w:r>
        <w:rPr>
          <w:rFonts w:ascii="幼圆" w:eastAsia="幼圆" w:hAnsi="幼圆" w:cs="幼圆"/>
          <w:color w:val="000000"/>
          <w:sz w:val="28"/>
        </w:rPr>
        <w:t>A.沉降缝必须贯穿整个断面(不包括基础)，宽度2～3Cm</w:t>
      </w:r>
    </w:p>
    <w:p>
      <w:pPr>
        <w:pStyle w:val="Normal81"/>
        <w:jc w:val="left"/>
        <w:rPr>
          <w:rFonts w:ascii="黑体" w:eastAsia="黑体" w:hAnsi="黑体"/>
          <w:sz w:val="24"/>
        </w:rPr>
      </w:pPr>
      <w:r>
        <w:rPr>
          <w:rFonts w:ascii="幼圆" w:eastAsia="幼圆" w:hAnsi="幼圆" w:cs="幼圆"/>
          <w:color w:val="000000"/>
          <w:sz w:val="28"/>
        </w:rPr>
        <w:t>B.斜交正做涵洞，沉降缝与涵洞中心线垂直；斜交斜做涵洞，沉降缝与路基中心线平行</w:t>
      </w:r>
    </w:p>
    <w:p>
      <w:pPr>
        <w:pStyle w:val="Normal81"/>
        <w:jc w:val="left"/>
        <w:rPr>
          <w:rFonts w:ascii="黑体" w:eastAsia="黑体" w:hAnsi="黑体"/>
          <w:sz w:val="24"/>
        </w:rPr>
      </w:pPr>
      <w:r>
        <w:rPr>
          <w:rFonts w:ascii="幼圆" w:eastAsia="幼圆" w:hAnsi="幼圆" w:cs="幼圆"/>
          <w:color w:val="000000"/>
          <w:sz w:val="28"/>
        </w:rPr>
        <w:t>C.钢筋混凝土明涵可采用2Cm厚的防水砂浆或4～6Cm厚的防水混凝土</w:t>
      </w:r>
    </w:p>
    <w:p>
      <w:pPr>
        <w:pStyle w:val="Normal81"/>
        <w:jc w:val="left"/>
        <w:rPr>
          <w:rFonts w:ascii="黑体" w:eastAsia="黑体" w:hAnsi="黑体"/>
          <w:sz w:val="24"/>
        </w:rPr>
      </w:pPr>
      <w:r>
        <w:rPr>
          <w:rFonts w:ascii="幼圆" w:eastAsia="幼圆" w:hAnsi="幼圆" w:cs="幼圆"/>
          <w:color w:val="000000"/>
          <w:sz w:val="28"/>
        </w:rPr>
        <w:t>D.涵洞进出水口工程是指涵洞端墙、翼墙以外的部分</w:t>
      </w:r>
    </w:p>
    <w:p>
      <w:pPr>
        <w:pStyle w:val="Normal81"/>
        <w:jc w:val="left"/>
        <w:rPr>
          <w:rFonts w:ascii="黑体" w:eastAsia="黑体" w:hAnsi="黑体"/>
          <w:sz w:val="24"/>
        </w:rPr>
      </w:pPr>
    </w:p>
    <w:p>
      <w:pPr>
        <w:pStyle w:val="Normal82"/>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某建筑物开挖深度6m，且地下水位高，土质松散，支撑结构应选用（　　）。</w:t>
      </w:r>
    </w:p>
    <w:p>
      <w:pPr>
        <w:pStyle w:val="Normal82"/>
        <w:jc w:val="left"/>
        <w:rPr>
          <w:rFonts w:ascii="黑体" w:eastAsia="黑体" w:hAnsi="黑体"/>
          <w:sz w:val="24"/>
        </w:rPr>
      </w:pPr>
      <w:r>
        <w:rPr>
          <w:rFonts w:ascii="幼圆" w:eastAsia="幼圆" w:hAnsi="幼圆" w:cs="幼圆"/>
          <w:color w:val="000000"/>
          <w:sz w:val="28"/>
        </w:rPr>
        <w:t>A.垂直挡土板</w:t>
      </w:r>
    </w:p>
    <w:p>
      <w:pPr>
        <w:pStyle w:val="Normal82"/>
        <w:jc w:val="left"/>
        <w:rPr>
          <w:rFonts w:ascii="黑体" w:eastAsia="黑体" w:hAnsi="黑体"/>
          <w:sz w:val="24"/>
        </w:rPr>
      </w:pPr>
      <w:r>
        <w:rPr>
          <w:rFonts w:ascii="幼圆" w:eastAsia="幼圆" w:hAnsi="幼圆" w:cs="幼圆"/>
          <w:color w:val="000000"/>
          <w:sz w:val="28"/>
        </w:rPr>
        <w:t>B.深层搅拌桩</w:t>
      </w:r>
    </w:p>
    <w:p>
      <w:pPr>
        <w:pStyle w:val="Normal82"/>
        <w:jc w:val="left"/>
        <w:rPr>
          <w:rFonts w:ascii="黑体" w:eastAsia="黑体" w:hAnsi="黑体"/>
          <w:sz w:val="24"/>
        </w:rPr>
      </w:pPr>
      <w:r>
        <w:rPr>
          <w:rFonts w:ascii="幼圆" w:eastAsia="幼圆" w:hAnsi="幼圆" w:cs="幼圆"/>
          <w:color w:val="000000"/>
          <w:sz w:val="28"/>
        </w:rPr>
        <w:t>C.连续式挡土板</w:t>
      </w:r>
    </w:p>
    <w:p>
      <w:pPr>
        <w:pStyle w:val="Normal82"/>
        <w:jc w:val="left"/>
        <w:rPr>
          <w:rFonts w:ascii="黑体" w:eastAsia="黑体" w:hAnsi="黑体"/>
          <w:sz w:val="24"/>
        </w:rPr>
      </w:pPr>
      <w:r>
        <w:rPr>
          <w:rFonts w:ascii="幼圆" w:eastAsia="幼圆" w:hAnsi="幼圆" w:cs="幼圆"/>
          <w:color w:val="000000"/>
          <w:sz w:val="28"/>
        </w:rPr>
        <w:t>D.间断式水平挡土板</w:t>
      </w:r>
    </w:p>
    <w:p>
      <w:pPr>
        <w:pStyle w:val="Normal82"/>
        <w:jc w:val="left"/>
        <w:rPr>
          <w:rFonts w:ascii="黑体" w:eastAsia="黑体" w:hAnsi="黑体"/>
          <w:sz w:val="24"/>
        </w:rPr>
      </w:pPr>
    </w:p>
    <w:p>
      <w:pPr>
        <w:pStyle w:val="Normal83"/>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在人工地基的处理方法中，()方法处理的地基强度高，见效快，但成本较大。</w:t>
      </w:r>
    </w:p>
    <w:p>
      <w:pPr>
        <w:pStyle w:val="Normal83"/>
        <w:jc w:val="left"/>
        <w:rPr>
          <w:rFonts w:ascii="黑体" w:eastAsia="黑体" w:hAnsi="黑体"/>
          <w:sz w:val="24"/>
        </w:rPr>
      </w:pPr>
      <w:r>
        <w:rPr>
          <w:rFonts w:ascii="幼圆" w:eastAsia="幼圆" w:hAnsi="幼圆" w:cs="幼圆"/>
          <w:color w:val="000000"/>
          <w:sz w:val="28"/>
        </w:rPr>
        <w:t>A.压实法</w:t>
      </w:r>
    </w:p>
    <w:p>
      <w:pPr>
        <w:pStyle w:val="Normal83"/>
        <w:jc w:val="left"/>
        <w:rPr>
          <w:rFonts w:ascii="黑体" w:eastAsia="黑体" w:hAnsi="黑体"/>
          <w:sz w:val="24"/>
        </w:rPr>
      </w:pPr>
      <w:r>
        <w:rPr>
          <w:rFonts w:ascii="幼圆" w:eastAsia="幼圆" w:hAnsi="幼圆" w:cs="幼圆"/>
          <w:color w:val="000000"/>
          <w:sz w:val="28"/>
        </w:rPr>
        <w:t>B.换土法</w:t>
      </w:r>
    </w:p>
    <w:p>
      <w:pPr>
        <w:pStyle w:val="Normal83"/>
        <w:jc w:val="left"/>
        <w:rPr>
          <w:rFonts w:ascii="黑体" w:eastAsia="黑体" w:hAnsi="黑体"/>
          <w:sz w:val="24"/>
        </w:rPr>
      </w:pPr>
      <w:r>
        <w:rPr>
          <w:rFonts w:ascii="幼圆" w:eastAsia="幼圆" w:hAnsi="幼圆" w:cs="幼圆"/>
          <w:color w:val="000000"/>
          <w:sz w:val="28"/>
        </w:rPr>
        <w:t>C.打桩法</w:t>
      </w:r>
    </w:p>
    <w:p>
      <w:pPr>
        <w:pStyle w:val="Normal83"/>
        <w:jc w:val="left"/>
        <w:rPr>
          <w:rFonts w:ascii="黑体" w:eastAsia="黑体" w:hAnsi="黑体"/>
          <w:sz w:val="24"/>
        </w:rPr>
      </w:pPr>
      <w:r>
        <w:rPr>
          <w:rFonts w:ascii="幼圆" w:eastAsia="幼圆" w:hAnsi="幼圆" w:cs="幼圆"/>
          <w:color w:val="000000"/>
          <w:sz w:val="28"/>
        </w:rPr>
        <w:t>D.化学处理法</w:t>
      </w:r>
    </w:p>
    <w:p>
      <w:pPr>
        <w:pStyle w:val="Normal83"/>
        <w:jc w:val="left"/>
        <w:rPr>
          <w:rFonts w:ascii="黑体" w:eastAsia="黑体" w:hAnsi="黑体"/>
          <w:sz w:val="24"/>
        </w:rPr>
      </w:pPr>
    </w:p>
    <w:p>
      <w:pPr>
        <w:pStyle w:val="Normal84"/>
        <w:jc w:val="left"/>
        <w:rPr>
          <w:rFonts w:ascii="黑体" w:eastAsia="黑体" w:hAnsi="黑体"/>
          <w:sz w:val="24"/>
        </w:rPr>
      </w:pPr>
      <w:r>
        <w:rPr>
          <w:rFonts w:ascii="幼圆" w:eastAsia="幼圆" w:hAnsi="幼圆" w:cs="幼圆"/>
          <w:color w:val="000000"/>
          <w:sz w:val="28"/>
        </w:rPr>
        <w:t>15.</w:t>
      </w:r>
      <w:r>
        <w:rPr>
          <w:rFonts w:ascii="幼圆" w:eastAsia="幼圆" w:hAnsi="幼圆" w:cs="幼圆"/>
          <w:color w:val="000000"/>
          <w:sz w:val="28"/>
        </w:rPr>
        <w:t>【真题】通常情况下，基坑土方开挖的明排水法主要适用于()。</w:t>
      </w:r>
    </w:p>
    <w:p>
      <w:pPr>
        <w:pStyle w:val="Normal84"/>
        <w:jc w:val="left"/>
        <w:rPr>
          <w:rFonts w:ascii="黑体" w:eastAsia="黑体" w:hAnsi="黑体"/>
          <w:sz w:val="24"/>
        </w:rPr>
        <w:sectPr w:rsidSect="00C33305">
          <w:footerReference w:type="default" r:id="rId28"/>
          <w:type w:val="nextPage"/>
          <w:pgSz w:w="11906" w:h="16838" w:code="9"/>
          <w:pgMar w:top="1440" w:right="1800" w:bottom="1440" w:left="1800" w:header="851" w:footer="992" w:gutter="0"/>
          <w:pgNumType w:start="24"/>
          <w:cols w:space="425"/>
          <w:titlePg w:val="0"/>
          <w:docGrid w:type="lines" w:linePitch="312"/>
        </w:sectPr>
      </w:pPr>
      <w:r>
        <w:rPr>
          <w:rFonts w:ascii="幼圆" w:eastAsia="幼圆" w:hAnsi="幼圆" w:cs="幼圆"/>
          <w:color w:val="000000"/>
          <w:sz w:val="28"/>
        </w:rPr>
        <w:t>A.细砂土层</w:t>
      </w:r>
    </w:p>
    <w:p>
      <w:pPr>
        <w:pStyle w:val="Normal84"/>
        <w:jc w:val="left"/>
        <w:rPr>
          <w:rFonts w:ascii="黑体" w:eastAsia="黑体" w:hAnsi="黑体"/>
          <w:sz w:val="24"/>
        </w:rPr>
      </w:pPr>
      <w:r>
        <w:rPr>
          <w:rFonts w:ascii="幼圆" w:eastAsia="幼圆" w:hAnsi="幼圆" w:cs="幼圆"/>
          <w:color w:val="000000"/>
          <w:sz w:val="28"/>
        </w:rPr>
        <w:t>B.粉砂土层</w:t>
      </w:r>
    </w:p>
    <w:p>
      <w:pPr>
        <w:pStyle w:val="Normal84"/>
        <w:jc w:val="left"/>
        <w:rPr>
          <w:rFonts w:ascii="黑体" w:eastAsia="黑体" w:hAnsi="黑体"/>
          <w:sz w:val="24"/>
        </w:rPr>
      </w:pPr>
      <w:r>
        <w:rPr>
          <w:rFonts w:ascii="幼圆" w:eastAsia="幼圆" w:hAnsi="幼圆" w:cs="幼圆"/>
          <w:color w:val="000000"/>
          <w:sz w:val="28"/>
        </w:rPr>
        <w:t>C.粗粒土层</w:t>
      </w:r>
    </w:p>
    <w:p>
      <w:pPr>
        <w:pStyle w:val="Normal84"/>
        <w:jc w:val="left"/>
        <w:rPr>
          <w:rFonts w:ascii="黑体" w:eastAsia="黑体" w:hAnsi="黑体"/>
          <w:sz w:val="24"/>
        </w:rPr>
      </w:pPr>
      <w:r>
        <w:rPr>
          <w:rFonts w:ascii="幼圆" w:eastAsia="幼圆" w:hAnsi="幼圆" w:cs="幼圆"/>
          <w:color w:val="000000"/>
          <w:sz w:val="28"/>
        </w:rPr>
        <w:t>D.淤泥土层</w:t>
      </w:r>
    </w:p>
    <w:p>
      <w:pPr>
        <w:pStyle w:val="Normal84"/>
        <w:jc w:val="left"/>
        <w:rPr>
          <w:rFonts w:ascii="黑体" w:eastAsia="黑体" w:hAnsi="黑体"/>
          <w:sz w:val="24"/>
        </w:rPr>
      </w:pPr>
    </w:p>
    <w:p>
      <w:pPr>
        <w:pStyle w:val="Normal85"/>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在建筑物与红线地带之间的地带，应用于敷设（　　）。</w:t>
      </w:r>
    </w:p>
    <w:p>
      <w:pPr>
        <w:pStyle w:val="Normal85"/>
        <w:jc w:val="left"/>
        <w:rPr>
          <w:rFonts w:ascii="黑体" w:eastAsia="黑体" w:hAnsi="黑体"/>
          <w:sz w:val="24"/>
        </w:rPr>
      </w:pPr>
      <w:r>
        <w:rPr>
          <w:rFonts w:ascii="幼圆" w:eastAsia="幼圆" w:hAnsi="幼圆" w:cs="幼圆"/>
          <w:color w:val="000000"/>
          <w:sz w:val="28"/>
        </w:rPr>
        <w:t>A.热力管网</w:t>
      </w:r>
    </w:p>
    <w:p>
      <w:pPr>
        <w:pStyle w:val="Normal85"/>
        <w:jc w:val="left"/>
        <w:rPr>
          <w:rFonts w:ascii="黑体" w:eastAsia="黑体" w:hAnsi="黑体"/>
          <w:sz w:val="24"/>
        </w:rPr>
      </w:pPr>
      <w:r>
        <w:rPr>
          <w:rFonts w:ascii="幼圆" w:eastAsia="幼圆" w:hAnsi="幼圆" w:cs="幼圆"/>
          <w:color w:val="000000"/>
          <w:sz w:val="28"/>
        </w:rPr>
        <w:t>B.自来水管</w:t>
      </w:r>
    </w:p>
    <w:p>
      <w:pPr>
        <w:pStyle w:val="Normal85"/>
        <w:jc w:val="left"/>
        <w:rPr>
          <w:rFonts w:ascii="黑体" w:eastAsia="黑体" w:hAnsi="黑体"/>
          <w:sz w:val="24"/>
        </w:rPr>
      </w:pPr>
      <w:r>
        <w:rPr>
          <w:rFonts w:ascii="幼圆" w:eastAsia="幼圆" w:hAnsi="幼圆" w:cs="幼圆"/>
          <w:color w:val="000000"/>
          <w:sz w:val="28"/>
        </w:rPr>
        <w:t>C.电缆</w:t>
      </w:r>
    </w:p>
    <w:p>
      <w:pPr>
        <w:pStyle w:val="Normal85"/>
        <w:jc w:val="left"/>
        <w:rPr>
          <w:rFonts w:ascii="黑体" w:eastAsia="黑体" w:hAnsi="黑体"/>
          <w:sz w:val="24"/>
        </w:rPr>
      </w:pPr>
      <w:r>
        <w:rPr>
          <w:rFonts w:ascii="幼圆" w:eastAsia="幼圆" w:hAnsi="幼圆" w:cs="幼圆"/>
          <w:color w:val="000000"/>
          <w:sz w:val="28"/>
        </w:rPr>
        <w:t>D.煤气管</w:t>
      </w:r>
    </w:p>
    <w:p>
      <w:pPr>
        <w:pStyle w:val="Normal85"/>
        <w:jc w:val="left"/>
        <w:rPr>
          <w:rFonts w:ascii="黑体" w:eastAsia="黑体" w:hAnsi="黑体"/>
          <w:sz w:val="24"/>
        </w:rPr>
      </w:pPr>
    </w:p>
    <w:p>
      <w:pPr>
        <w:pStyle w:val="Normal86"/>
        <w:jc w:val="left"/>
        <w:rPr>
          <w:rFonts w:ascii="黑体" w:eastAsia="黑体" w:hAnsi="黑体"/>
          <w:sz w:val="24"/>
        </w:rPr>
      </w:pPr>
      <w:r>
        <w:rPr>
          <w:rFonts w:ascii="幼圆" w:eastAsia="幼圆" w:hAnsi="幼圆" w:cs="幼圆"/>
          <w:color w:val="000000"/>
          <w:sz w:val="28"/>
        </w:rPr>
        <w:t>17.</w:t>
      </w:r>
      <w:r>
        <w:rPr>
          <w:rFonts w:ascii="幼圆" w:eastAsia="幼圆" w:hAnsi="幼圆" w:cs="幼圆"/>
          <w:color w:val="000000"/>
          <w:sz w:val="28"/>
        </w:rPr>
        <w:t>下列关于钢材叙述正确的是（　　）。</w:t>
      </w:r>
    </w:p>
    <w:p>
      <w:pPr>
        <w:pStyle w:val="Normal86"/>
        <w:jc w:val="left"/>
        <w:rPr>
          <w:rFonts w:ascii="黑体" w:eastAsia="黑体" w:hAnsi="黑体"/>
          <w:sz w:val="24"/>
        </w:rPr>
      </w:pPr>
      <w:r>
        <w:rPr>
          <w:rFonts w:ascii="幼圆" w:eastAsia="幼圆" w:hAnsi="幼圆" w:cs="幼圆"/>
          <w:color w:val="000000"/>
          <w:sz w:val="28"/>
        </w:rPr>
        <w:t>A.脆性临界温度数值越低，钢材的低温冲击韧性越好</w:t>
      </w:r>
    </w:p>
    <w:p>
      <w:pPr>
        <w:pStyle w:val="Normal86"/>
        <w:jc w:val="left"/>
        <w:rPr>
          <w:rFonts w:ascii="黑体" w:eastAsia="黑体" w:hAnsi="黑体"/>
          <w:sz w:val="24"/>
        </w:rPr>
      </w:pPr>
      <w:r>
        <w:rPr>
          <w:rFonts w:ascii="幼圆" w:eastAsia="幼圆" w:hAnsi="幼圆" w:cs="幼圆"/>
          <w:color w:val="000000"/>
          <w:sz w:val="28"/>
        </w:rPr>
        <w:t>B.表征抗拉性能的主要指标是耐疲劳性</w:t>
      </w:r>
    </w:p>
    <w:p>
      <w:pPr>
        <w:pStyle w:val="Normal86"/>
        <w:jc w:val="left"/>
        <w:rPr>
          <w:rFonts w:ascii="黑体" w:eastAsia="黑体" w:hAnsi="黑体"/>
          <w:sz w:val="24"/>
        </w:rPr>
      </w:pPr>
      <w:r>
        <w:rPr>
          <w:rFonts w:ascii="幼圆" w:eastAsia="幼圆" w:hAnsi="幼圆" w:cs="幼圆"/>
          <w:color w:val="000000"/>
          <w:sz w:val="28"/>
        </w:rPr>
        <w:t>C.冷弯性是表征钢材在低温状态下承受弯曲变形的能力</w:t>
      </w:r>
    </w:p>
    <w:p>
      <w:pPr>
        <w:pStyle w:val="Normal86"/>
        <w:jc w:val="left"/>
        <w:rPr>
          <w:rFonts w:ascii="黑体" w:eastAsia="黑体" w:hAnsi="黑体"/>
          <w:sz w:val="24"/>
        </w:rPr>
      </w:pPr>
      <w:r>
        <w:rPr>
          <w:rFonts w:ascii="幼圆" w:eastAsia="幼圆" w:hAnsi="幼圆" w:cs="幼圆"/>
          <w:color w:val="000000"/>
          <w:sz w:val="28"/>
        </w:rPr>
        <w:t>D.钢材硬度是指抵抗冲击荷载的能力</w:t>
      </w:r>
    </w:p>
    <w:p>
      <w:pPr>
        <w:pStyle w:val="Normal86"/>
        <w:jc w:val="left"/>
        <w:rPr>
          <w:rFonts w:ascii="黑体" w:eastAsia="黑体" w:hAnsi="黑体"/>
          <w:sz w:val="24"/>
        </w:rPr>
      </w:pPr>
    </w:p>
    <w:p>
      <w:pPr>
        <w:pStyle w:val="Normal87"/>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【真题】根据《房屋建筑与装饰工程工程量计算规范》（GB50854-2013）规定，关于预制混凝土构件工程量计算，说法正确的是（　）。</w:t>
      </w:r>
    </w:p>
    <w:p>
      <w:pPr>
        <w:pStyle w:val="Normal87"/>
        <w:jc w:val="left"/>
        <w:rPr>
          <w:rFonts w:ascii="黑体" w:eastAsia="黑体" w:hAnsi="黑体"/>
          <w:sz w:val="24"/>
        </w:rPr>
      </w:pPr>
      <w:r>
        <w:rPr>
          <w:rFonts w:ascii="幼圆" w:eastAsia="幼圆" w:hAnsi="幼圆" w:cs="幼圆"/>
          <w:color w:val="000000"/>
          <w:sz w:val="28"/>
        </w:rPr>
        <w:t>A.预制组合屋架，按设计图示尺寸以体积计算，不扣除预埋铁件所占体积</w:t>
      </w:r>
    </w:p>
    <w:p>
      <w:pPr>
        <w:pStyle w:val="Normal87"/>
        <w:jc w:val="left"/>
        <w:rPr>
          <w:rFonts w:ascii="黑体" w:eastAsia="黑体" w:hAnsi="黑体"/>
          <w:sz w:val="24"/>
        </w:rPr>
      </w:pPr>
      <w:r>
        <w:rPr>
          <w:rFonts w:ascii="幼圆" w:eastAsia="幼圆" w:hAnsi="幼圆" w:cs="幼圆"/>
          <w:color w:val="000000"/>
          <w:sz w:val="28"/>
        </w:rPr>
        <w:t>B.预计网架板，按设计图示尺寸以体积计算，不扣除孔洞占体积</w:t>
      </w:r>
    </w:p>
    <w:p>
      <w:pPr>
        <w:pStyle w:val="Normal87"/>
        <w:jc w:val="left"/>
        <w:rPr>
          <w:rFonts w:ascii="黑体" w:eastAsia="黑体" w:hAnsi="黑体"/>
          <w:sz w:val="24"/>
        </w:rPr>
        <w:sectPr w:rsidSect="00C33305">
          <w:footerReference w:type="default" r:id="rId29"/>
          <w:type w:val="nextPage"/>
          <w:pgSz w:w="11906" w:h="16838" w:code="9"/>
          <w:pgMar w:top="1440" w:right="1800" w:bottom="1440" w:left="1800" w:header="851" w:footer="992" w:gutter="0"/>
          <w:pgNumType w:start="25"/>
          <w:cols w:space="425"/>
          <w:titlePg w:val="0"/>
          <w:docGrid w:type="lines" w:linePitch="312"/>
        </w:sectPr>
      </w:pPr>
    </w:p>
    <w:p>
      <w:pPr>
        <w:pStyle w:val="Normal87"/>
        <w:jc w:val="left"/>
        <w:rPr>
          <w:rFonts w:ascii="黑体" w:eastAsia="黑体" w:hAnsi="黑体"/>
          <w:sz w:val="24"/>
        </w:rPr>
      </w:pPr>
      <w:r>
        <w:rPr>
          <w:rFonts w:ascii="幼圆" w:eastAsia="幼圆" w:hAnsi="幼圆" w:cs="幼圆"/>
          <w:color w:val="000000"/>
          <w:sz w:val="28"/>
        </w:rPr>
        <w:t>C.预制空心板，按设计图示尺寸以体积计算，不扣除空心板空洞所占体积</w:t>
      </w:r>
    </w:p>
    <w:p>
      <w:pPr>
        <w:pStyle w:val="Normal87"/>
        <w:jc w:val="left"/>
        <w:rPr>
          <w:rFonts w:ascii="黑体" w:eastAsia="黑体" w:hAnsi="黑体"/>
          <w:sz w:val="24"/>
        </w:rPr>
      </w:pPr>
      <w:r>
        <w:rPr>
          <w:rFonts w:ascii="幼圆" w:eastAsia="幼圆" w:hAnsi="幼圆" w:cs="幼圆"/>
          <w:color w:val="000000"/>
          <w:sz w:val="28"/>
        </w:rPr>
        <w:t>D.预制混凝土楼梯按设计图示尺寸以体积计算，不扣除空心踏步板空洞体积</w:t>
      </w:r>
    </w:p>
    <w:p>
      <w:pPr>
        <w:pStyle w:val="Normal87"/>
        <w:jc w:val="left"/>
        <w:rPr>
          <w:rFonts w:ascii="黑体" w:eastAsia="黑体" w:hAnsi="黑体"/>
          <w:sz w:val="24"/>
        </w:rPr>
      </w:pPr>
    </w:p>
    <w:p>
      <w:pPr>
        <w:pStyle w:val="Normal88"/>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热拌沥青混合料路面施工时，应注意的是（　　）。</w:t>
      </w:r>
    </w:p>
    <w:p>
      <w:pPr>
        <w:pStyle w:val="Normal88"/>
        <w:jc w:val="left"/>
        <w:rPr>
          <w:rFonts w:ascii="黑体" w:eastAsia="黑体" w:hAnsi="黑体"/>
          <w:sz w:val="24"/>
        </w:rPr>
      </w:pPr>
      <w:r>
        <w:rPr>
          <w:rFonts w:ascii="幼圆" w:eastAsia="幼圆" w:hAnsi="幼圆" w:cs="幼圆"/>
          <w:color w:val="000000"/>
          <w:sz w:val="28"/>
        </w:rPr>
        <w:t>A.分层压实厚度不应超过100mm</w:t>
      </w:r>
    </w:p>
    <w:p>
      <w:pPr>
        <w:pStyle w:val="Normal88"/>
        <w:jc w:val="left"/>
        <w:rPr>
          <w:rFonts w:ascii="黑体" w:eastAsia="黑体" w:hAnsi="黑体"/>
          <w:sz w:val="24"/>
        </w:rPr>
      </w:pPr>
      <w:r>
        <w:rPr>
          <w:rFonts w:ascii="幼圆" w:eastAsia="幼圆" w:hAnsi="幼圆" w:cs="幼圆"/>
          <w:color w:val="000000"/>
          <w:sz w:val="28"/>
        </w:rPr>
        <w:t>B.遭受雨淋的沥青混凝土应降低摊铺厚度</w:t>
      </w:r>
    </w:p>
    <w:p>
      <w:pPr>
        <w:pStyle w:val="Normal88"/>
        <w:jc w:val="left"/>
        <w:rPr>
          <w:rFonts w:ascii="黑体" w:eastAsia="黑体" w:hAnsi="黑体"/>
          <w:sz w:val="24"/>
        </w:rPr>
      </w:pPr>
      <w:r>
        <w:rPr>
          <w:rFonts w:ascii="幼圆" w:eastAsia="幼圆" w:hAnsi="幼圆" w:cs="幼圆"/>
          <w:color w:val="000000"/>
          <w:sz w:val="28"/>
        </w:rPr>
        <w:t>C.压实成型应采用振动压路机分两遍完成</w:t>
      </w:r>
    </w:p>
    <w:p>
      <w:pPr>
        <w:pStyle w:val="Normal88"/>
        <w:jc w:val="left"/>
        <w:rPr>
          <w:rFonts w:ascii="黑体" w:eastAsia="黑体" w:hAnsi="黑体"/>
          <w:sz w:val="24"/>
        </w:rPr>
      </w:pPr>
      <w:r>
        <w:rPr>
          <w:rFonts w:ascii="幼圆" w:eastAsia="幼圆" w:hAnsi="幼圆" w:cs="幼圆"/>
          <w:color w:val="000000"/>
          <w:sz w:val="28"/>
        </w:rPr>
        <w:t>D.为了避免开裂，压路机应从路中心向两侧碾压?</w:t>
      </w:r>
    </w:p>
    <w:p>
      <w:pPr>
        <w:pStyle w:val="Normal88"/>
        <w:jc w:val="left"/>
        <w:rPr>
          <w:rFonts w:ascii="黑体" w:eastAsia="黑体" w:hAnsi="黑体"/>
          <w:sz w:val="24"/>
        </w:rPr>
      </w:pPr>
    </w:p>
    <w:p>
      <w:pPr>
        <w:pStyle w:val="Normal89"/>
        <w:jc w:val="left"/>
        <w:rPr>
          <w:rFonts w:ascii="黑体" w:eastAsia="黑体" w:hAnsi="黑体"/>
          <w:sz w:val="24"/>
        </w:rPr>
      </w:pPr>
      <w:r>
        <w:rPr>
          <w:rFonts w:ascii="幼圆" w:eastAsia="幼圆" w:hAnsi="幼圆" w:cs="幼圆"/>
          <w:color w:val="000000"/>
          <w:sz w:val="28"/>
        </w:rPr>
        <w:t>20.</w:t>
      </w:r>
      <w:r>
        <w:rPr>
          <w:rFonts w:ascii="幼圆" w:eastAsia="幼圆" w:hAnsi="幼圆" w:cs="幼圆"/>
          <w:color w:val="000000"/>
          <w:sz w:val="28"/>
        </w:rPr>
        <w:t>根据《建筑工程建筑面积计算规范》，最上层无永久性顶盖的室外楼梯的建筑面积计算，正确的是（　　）。</w:t>
      </w:r>
    </w:p>
    <w:p>
      <w:pPr>
        <w:pStyle w:val="Normal89"/>
        <w:jc w:val="left"/>
        <w:rPr>
          <w:rFonts w:ascii="黑体" w:eastAsia="黑体" w:hAnsi="黑体"/>
          <w:sz w:val="24"/>
        </w:rPr>
      </w:pPr>
      <w:r>
        <w:rPr>
          <w:rFonts w:ascii="幼圆" w:eastAsia="幼圆" w:hAnsi="幼圆" w:cs="幼圆"/>
          <w:color w:val="000000"/>
          <w:sz w:val="28"/>
        </w:rPr>
        <w:t>A.按建筑物自然层的水平投影面积计算</w:t>
      </w:r>
    </w:p>
    <w:p>
      <w:pPr>
        <w:pStyle w:val="Normal89"/>
        <w:jc w:val="left"/>
        <w:rPr>
          <w:rFonts w:ascii="黑体" w:eastAsia="黑体" w:hAnsi="黑体"/>
          <w:sz w:val="24"/>
        </w:rPr>
      </w:pPr>
      <w:r>
        <w:rPr>
          <w:rFonts w:ascii="幼圆" w:eastAsia="幼圆" w:hAnsi="幼圆" w:cs="幼圆"/>
          <w:color w:val="000000"/>
          <w:sz w:val="28"/>
        </w:rPr>
        <w:t>B.最上层楼梯不计算面积，下层楼梯应计算面积</w:t>
      </w:r>
    </w:p>
    <w:p>
      <w:pPr>
        <w:pStyle w:val="Normal89"/>
        <w:jc w:val="left"/>
        <w:rPr>
          <w:rFonts w:ascii="黑体" w:eastAsia="黑体" w:hAnsi="黑体"/>
          <w:sz w:val="24"/>
        </w:rPr>
      </w:pPr>
      <w:r>
        <w:rPr>
          <w:rFonts w:ascii="幼圆" w:eastAsia="幼圆" w:hAnsi="幼圆" w:cs="幼圆"/>
          <w:color w:val="000000"/>
          <w:sz w:val="28"/>
        </w:rPr>
        <w:t>C.最上层楼梯按建筑物自然层水平投影面积的1／2计算</w:t>
      </w:r>
    </w:p>
    <w:p>
      <w:pPr>
        <w:pStyle w:val="Normal89"/>
        <w:jc w:val="left"/>
        <w:rPr>
          <w:rFonts w:ascii="黑体" w:eastAsia="黑体" w:hAnsi="黑体"/>
          <w:sz w:val="24"/>
        </w:rPr>
      </w:pPr>
      <w:r>
        <w:rPr>
          <w:rFonts w:ascii="幼圆" w:eastAsia="幼圆" w:hAnsi="幼圆" w:cs="幼圆"/>
          <w:color w:val="000000"/>
          <w:sz w:val="28"/>
        </w:rPr>
        <w:t>D.按建筑物底层的水平投影面积的1／2计算</w:t>
      </w:r>
    </w:p>
    <w:p>
      <w:pPr>
        <w:pStyle w:val="Normal89"/>
        <w:jc w:val="left"/>
        <w:rPr>
          <w:rFonts w:ascii="黑体" w:eastAsia="黑体" w:hAnsi="黑体"/>
          <w:sz w:val="24"/>
        </w:rPr>
      </w:pPr>
    </w:p>
    <w:p>
      <w:pPr>
        <w:pStyle w:val="Normal90"/>
        <w:jc w:val="left"/>
        <w:rPr>
          <w:rFonts w:ascii="黑体" w:eastAsia="黑体" w:hAnsi="黑体"/>
          <w:sz w:val="24"/>
        </w:rPr>
      </w:pPr>
      <w:r>
        <w:rPr>
          <w:rFonts w:ascii="幼圆" w:eastAsia="幼圆" w:hAnsi="幼圆" w:cs="幼圆"/>
          <w:color w:val="000000"/>
          <w:sz w:val="28"/>
        </w:rPr>
        <w:t>21.</w:t>
      </w:r>
      <w:r>
        <w:rPr>
          <w:rFonts w:ascii="幼圆" w:eastAsia="幼圆" w:hAnsi="幼圆" w:cs="幼圆"/>
          <w:color w:val="000000"/>
          <w:sz w:val="28"/>
        </w:rPr>
        <w:t>()的选址，工程地质的影响还要考虑区域地质构造和地质岩性形成的整体滑坡，地下水的性质、状态和活动对地基的危害。</w:t>
      </w:r>
    </w:p>
    <w:p>
      <w:pPr>
        <w:pStyle w:val="Normal90"/>
        <w:jc w:val="left"/>
        <w:rPr>
          <w:rFonts w:ascii="黑体" w:eastAsia="黑体" w:hAnsi="黑体"/>
          <w:sz w:val="24"/>
        </w:rPr>
      </w:pPr>
      <w:r>
        <w:rPr>
          <w:rFonts w:ascii="幼圆" w:eastAsia="幼圆" w:hAnsi="幼圆" w:cs="幼圆"/>
          <w:color w:val="000000"/>
          <w:sz w:val="28"/>
        </w:rPr>
        <w:t>A.地下工程</w:t>
      </w:r>
    </w:p>
    <w:p>
      <w:pPr>
        <w:pStyle w:val="Normal90"/>
        <w:jc w:val="left"/>
        <w:rPr>
          <w:rFonts w:ascii="黑体" w:eastAsia="黑体" w:hAnsi="黑体"/>
          <w:sz w:val="24"/>
        </w:rPr>
      </w:pPr>
      <w:r>
        <w:rPr>
          <w:rFonts w:ascii="幼圆" w:eastAsia="幼圆" w:hAnsi="幼圆" w:cs="幼圆"/>
          <w:color w:val="000000"/>
          <w:sz w:val="28"/>
        </w:rPr>
        <w:t>B.大型建设工程</w:t>
      </w:r>
    </w:p>
    <w:p>
      <w:pPr>
        <w:pStyle w:val="Normal90"/>
        <w:jc w:val="left"/>
        <w:rPr>
          <w:rFonts w:ascii="黑体" w:eastAsia="黑体" w:hAnsi="黑体"/>
          <w:sz w:val="24"/>
        </w:rPr>
      </w:pPr>
      <w:r>
        <w:rPr>
          <w:rFonts w:ascii="幼圆" w:eastAsia="幼圆" w:hAnsi="幼圆" w:cs="幼圆"/>
          <w:color w:val="000000"/>
          <w:sz w:val="28"/>
        </w:rPr>
        <w:t>C.一般中小型建设工程</w:t>
      </w:r>
    </w:p>
    <w:p>
      <w:pPr>
        <w:pStyle w:val="Normal90"/>
        <w:jc w:val="left"/>
        <w:rPr>
          <w:rFonts w:ascii="黑体" w:eastAsia="黑体" w:hAnsi="黑体"/>
          <w:sz w:val="24"/>
        </w:rPr>
      </w:pPr>
      <w:r>
        <w:rPr>
          <w:rFonts w:ascii="幼圆" w:eastAsia="幼圆" w:hAnsi="幼圆" w:cs="幼圆"/>
          <w:color w:val="000000"/>
          <w:sz w:val="28"/>
        </w:rPr>
        <w:t>D.特殊重要的工业、能源、国防、科技和教育等方面新建项目</w:t>
      </w:r>
    </w:p>
    <w:p>
      <w:pPr>
        <w:pStyle w:val="Normal90"/>
        <w:jc w:val="left"/>
        <w:rPr>
          <w:rFonts w:ascii="黑体" w:eastAsia="黑体" w:hAnsi="黑体"/>
          <w:sz w:val="24"/>
        </w:rPr>
        <w:sectPr w:rsidSect="00C33305">
          <w:footerReference w:type="default" r:id="rId30"/>
          <w:type w:val="nextPage"/>
          <w:pgSz w:w="11906" w:h="16838" w:code="9"/>
          <w:pgMar w:top="1440" w:right="1800" w:bottom="1440" w:left="1800" w:header="851" w:footer="992" w:gutter="0"/>
          <w:pgNumType w:start="26"/>
          <w:cols w:space="425"/>
          <w:titlePg w:val="0"/>
          <w:docGrid w:type="lines" w:linePitch="312"/>
        </w:sectPr>
      </w:pPr>
    </w:p>
    <w:p>
      <w:pPr>
        <w:pStyle w:val="Normal91"/>
        <w:jc w:val="left"/>
        <w:rPr>
          <w:rFonts w:ascii="黑体" w:eastAsia="黑体" w:hAnsi="黑体"/>
          <w:sz w:val="24"/>
        </w:rPr>
      </w:pPr>
      <w:r>
        <w:rPr>
          <w:rFonts w:ascii="幼圆" w:eastAsia="幼圆" w:hAnsi="幼圆" w:cs="幼圆"/>
          <w:color w:val="000000"/>
          <w:sz w:val="28"/>
        </w:rPr>
        <w:t>22.</w:t>
      </w:r>
      <w:r>
        <w:rPr>
          <w:rFonts w:ascii="幼圆" w:eastAsia="幼圆" w:hAnsi="幼圆" w:cs="幼圆"/>
          <w:color w:val="000000"/>
          <w:sz w:val="28"/>
        </w:rPr>
        <w:t>根据《房屋建筑与装饰工程工程量计算规范》（GB50854-2013），桩基础工程中不可以按根计量的项目是（）。</w:t>
      </w:r>
    </w:p>
    <w:p>
      <w:pPr>
        <w:pStyle w:val="Normal91"/>
        <w:jc w:val="left"/>
        <w:rPr>
          <w:rFonts w:ascii="黑体" w:eastAsia="黑体" w:hAnsi="黑体"/>
          <w:sz w:val="24"/>
        </w:rPr>
      </w:pPr>
      <w:r>
        <w:rPr>
          <w:rFonts w:ascii="幼圆" w:eastAsia="幼圆" w:hAnsi="幼圆" w:cs="幼圆"/>
          <w:color w:val="000000"/>
          <w:sz w:val="28"/>
        </w:rPr>
        <w:t>A.截桩头</w:t>
      </w:r>
    </w:p>
    <w:p>
      <w:pPr>
        <w:pStyle w:val="Normal91"/>
        <w:jc w:val="left"/>
        <w:rPr>
          <w:rFonts w:ascii="黑体" w:eastAsia="黑体" w:hAnsi="黑体"/>
          <w:sz w:val="24"/>
        </w:rPr>
      </w:pPr>
      <w:r>
        <w:rPr>
          <w:rFonts w:ascii="幼圆" w:eastAsia="幼圆" w:hAnsi="幼圆" w:cs="幼圆"/>
          <w:color w:val="000000"/>
          <w:sz w:val="28"/>
        </w:rPr>
        <w:t>B.人工挖孔灌注桩</w:t>
      </w:r>
    </w:p>
    <w:p>
      <w:pPr>
        <w:pStyle w:val="Normal91"/>
        <w:jc w:val="left"/>
        <w:rPr>
          <w:rFonts w:ascii="黑体" w:eastAsia="黑体" w:hAnsi="黑体"/>
          <w:sz w:val="24"/>
        </w:rPr>
      </w:pPr>
      <w:r>
        <w:rPr>
          <w:rFonts w:ascii="幼圆" w:eastAsia="幼圆" w:hAnsi="幼圆" w:cs="幼圆"/>
          <w:color w:val="000000"/>
          <w:sz w:val="28"/>
        </w:rPr>
        <w:t>C.钻孔压浆桩</w:t>
      </w:r>
    </w:p>
    <w:p>
      <w:pPr>
        <w:pStyle w:val="Normal91"/>
        <w:jc w:val="left"/>
        <w:rPr>
          <w:rFonts w:ascii="黑体" w:eastAsia="黑体" w:hAnsi="黑体"/>
          <w:sz w:val="24"/>
        </w:rPr>
      </w:pPr>
      <w:r>
        <w:rPr>
          <w:rFonts w:ascii="幼圆" w:eastAsia="幼圆" w:hAnsi="幼圆" w:cs="幼圆"/>
          <w:color w:val="000000"/>
          <w:sz w:val="28"/>
        </w:rPr>
        <w:t>D.灌注桩后压浆</w:t>
      </w:r>
    </w:p>
    <w:p>
      <w:pPr>
        <w:pStyle w:val="Normal91"/>
        <w:jc w:val="left"/>
        <w:rPr>
          <w:rFonts w:ascii="黑体" w:eastAsia="黑体" w:hAnsi="黑体"/>
          <w:sz w:val="24"/>
        </w:rPr>
      </w:pPr>
    </w:p>
    <w:p>
      <w:pPr>
        <w:pStyle w:val="Normal92"/>
        <w:jc w:val="left"/>
        <w:rPr>
          <w:rFonts w:ascii="黑体" w:eastAsia="黑体" w:hAnsi="黑体"/>
          <w:sz w:val="24"/>
        </w:rPr>
      </w:pPr>
      <w:r>
        <w:rPr>
          <w:rFonts w:ascii="幼圆" w:eastAsia="幼圆" w:hAnsi="幼圆" w:cs="幼圆"/>
          <w:color w:val="000000"/>
          <w:sz w:val="28"/>
        </w:rPr>
        <w:t>23.</w:t>
      </w:r>
      <w:r>
        <w:rPr>
          <w:rFonts w:ascii="幼圆" w:eastAsia="幼圆" w:hAnsi="幼圆" w:cs="幼圆"/>
          <w:color w:val="000000"/>
          <w:sz w:val="28"/>
        </w:rPr>
        <w:t>判定硅酸盐水泥是否废弃的技术指标是()。</w:t>
      </w:r>
    </w:p>
    <w:p>
      <w:pPr>
        <w:pStyle w:val="Normal92"/>
        <w:jc w:val="left"/>
        <w:rPr>
          <w:rFonts w:ascii="黑体" w:eastAsia="黑体" w:hAnsi="黑体"/>
          <w:sz w:val="24"/>
        </w:rPr>
      </w:pPr>
      <w:r>
        <w:rPr>
          <w:rFonts w:ascii="幼圆" w:eastAsia="幼圆" w:hAnsi="幼圆" w:cs="幼圆"/>
          <w:color w:val="000000"/>
          <w:sz w:val="28"/>
        </w:rPr>
        <w:t>A.体积安定性</w:t>
      </w:r>
    </w:p>
    <w:p>
      <w:pPr>
        <w:pStyle w:val="Normal92"/>
        <w:jc w:val="left"/>
        <w:rPr>
          <w:rFonts w:ascii="黑体" w:eastAsia="黑体" w:hAnsi="黑体"/>
          <w:sz w:val="24"/>
        </w:rPr>
      </w:pPr>
      <w:r>
        <w:rPr>
          <w:rFonts w:ascii="幼圆" w:eastAsia="幼圆" w:hAnsi="幼圆" w:cs="幼圆"/>
          <w:color w:val="000000"/>
          <w:sz w:val="28"/>
        </w:rPr>
        <w:t>B.水化热</w:t>
      </w:r>
    </w:p>
    <w:p>
      <w:pPr>
        <w:pStyle w:val="Normal92"/>
        <w:jc w:val="left"/>
        <w:rPr>
          <w:rFonts w:ascii="黑体" w:eastAsia="黑体" w:hAnsi="黑体"/>
          <w:sz w:val="24"/>
        </w:rPr>
      </w:pPr>
      <w:r>
        <w:rPr>
          <w:rFonts w:ascii="幼圆" w:eastAsia="幼圆" w:hAnsi="幼圆" w:cs="幼圆"/>
          <w:color w:val="000000"/>
          <w:sz w:val="28"/>
        </w:rPr>
        <w:t>C.水泥强度</w:t>
      </w:r>
    </w:p>
    <w:p>
      <w:pPr>
        <w:pStyle w:val="Normal92"/>
        <w:jc w:val="left"/>
        <w:rPr>
          <w:rFonts w:ascii="黑体" w:eastAsia="黑体" w:hAnsi="黑体"/>
          <w:sz w:val="24"/>
        </w:rPr>
      </w:pPr>
      <w:r>
        <w:rPr>
          <w:rFonts w:ascii="幼圆" w:eastAsia="幼圆" w:hAnsi="幼圆" w:cs="幼圆"/>
          <w:color w:val="000000"/>
          <w:sz w:val="28"/>
        </w:rPr>
        <w:t>D.水泥细度</w:t>
      </w:r>
    </w:p>
    <w:p>
      <w:pPr>
        <w:pStyle w:val="Normal92"/>
        <w:jc w:val="left"/>
        <w:rPr>
          <w:rFonts w:ascii="黑体" w:eastAsia="黑体" w:hAnsi="黑体"/>
          <w:sz w:val="24"/>
        </w:rPr>
      </w:pPr>
    </w:p>
    <w:p>
      <w:pPr>
        <w:pStyle w:val="Normal93"/>
        <w:jc w:val="left"/>
        <w:rPr>
          <w:rFonts w:ascii="黑体" w:eastAsia="黑体" w:hAnsi="黑体"/>
          <w:sz w:val="24"/>
        </w:rPr>
      </w:pPr>
      <w:r>
        <w:rPr>
          <w:rFonts w:ascii="幼圆" w:eastAsia="幼圆" w:hAnsi="幼圆" w:cs="幼圆"/>
          <w:color w:val="000000"/>
          <w:sz w:val="28"/>
        </w:rPr>
        <w:t>24.</w:t>
      </w:r>
      <w:r>
        <w:rPr>
          <w:rFonts w:ascii="幼圆" w:eastAsia="幼圆" w:hAnsi="幼圆" w:cs="幼圆"/>
          <w:color w:val="000000"/>
          <w:sz w:val="28"/>
        </w:rPr>
        <w:t>根据《建设工程工程量清单计价规范》附录B，关于楼梯的梯面装饰工程量计算的说法，正确的是（　　）。</w:t>
      </w:r>
    </w:p>
    <w:p>
      <w:pPr>
        <w:pStyle w:val="Normal93"/>
        <w:jc w:val="left"/>
        <w:rPr>
          <w:rFonts w:ascii="黑体" w:eastAsia="黑体" w:hAnsi="黑体"/>
          <w:sz w:val="24"/>
        </w:rPr>
      </w:pPr>
      <w:r>
        <w:rPr>
          <w:rFonts w:ascii="幼圆" w:eastAsia="幼圆" w:hAnsi="幼圆" w:cs="幼圆"/>
          <w:color w:val="000000"/>
          <w:sz w:val="28"/>
        </w:rPr>
        <w:t>A.按设计图示尺寸以楼梯(不含楼梯井)水平投影面积计算</w:t>
      </w:r>
    </w:p>
    <w:p>
      <w:pPr>
        <w:pStyle w:val="Normal93"/>
        <w:jc w:val="left"/>
        <w:rPr>
          <w:rFonts w:ascii="黑体" w:eastAsia="黑体" w:hAnsi="黑体"/>
          <w:sz w:val="24"/>
        </w:rPr>
      </w:pPr>
      <w:r>
        <w:rPr>
          <w:rFonts w:ascii="幼圆" w:eastAsia="幼圆" w:hAnsi="幼圆" w:cs="幼圆"/>
          <w:color w:val="000000"/>
          <w:sz w:val="28"/>
        </w:rPr>
        <w:t>B.按设计图示尺寸以楼梯梯段斜面积计算</w:t>
      </w:r>
    </w:p>
    <w:p>
      <w:pPr>
        <w:pStyle w:val="Normal93"/>
        <w:jc w:val="left"/>
        <w:rPr>
          <w:rFonts w:ascii="黑体" w:eastAsia="黑体" w:hAnsi="黑体"/>
          <w:sz w:val="24"/>
        </w:rPr>
      </w:pPr>
      <w:r>
        <w:rPr>
          <w:rFonts w:ascii="幼圆" w:eastAsia="幼圆" w:hAnsi="幼圆" w:cs="幼圆"/>
          <w:color w:val="000000"/>
          <w:sz w:val="28"/>
        </w:rPr>
        <w:t>C.楼梯与楼地面连接时，算至梯口梁外侧边沿</w:t>
      </w:r>
    </w:p>
    <w:p>
      <w:pPr>
        <w:pStyle w:val="Normal93"/>
        <w:jc w:val="left"/>
        <w:rPr>
          <w:rFonts w:ascii="黑体" w:eastAsia="黑体" w:hAnsi="黑体"/>
          <w:sz w:val="24"/>
        </w:rPr>
      </w:pPr>
      <w:r>
        <w:rPr>
          <w:rFonts w:ascii="幼圆" w:eastAsia="幼圆" w:hAnsi="幼圆" w:cs="幼圆"/>
          <w:color w:val="000000"/>
          <w:sz w:val="28"/>
        </w:rPr>
        <w:t>D.无梯口梁者，算至最上一层踏步边沿加300mm</w:t>
      </w:r>
    </w:p>
    <w:p>
      <w:pPr>
        <w:pStyle w:val="Normal93"/>
        <w:jc w:val="left"/>
        <w:rPr>
          <w:rFonts w:ascii="黑体" w:eastAsia="黑体" w:hAnsi="黑体"/>
          <w:sz w:val="24"/>
        </w:rPr>
      </w:pPr>
    </w:p>
    <w:p>
      <w:pPr>
        <w:pStyle w:val="Normal94"/>
        <w:jc w:val="left"/>
        <w:rPr>
          <w:rFonts w:ascii="黑体" w:eastAsia="黑体" w:hAnsi="黑体"/>
          <w:sz w:val="24"/>
        </w:rPr>
      </w:pPr>
      <w:r>
        <w:rPr>
          <w:rFonts w:ascii="幼圆" w:eastAsia="幼圆" w:hAnsi="幼圆" w:cs="幼圆"/>
          <w:color w:val="000000"/>
          <w:sz w:val="28"/>
        </w:rPr>
        <w:t>25.</w:t>
      </w:r>
      <w:r>
        <w:rPr>
          <w:rFonts w:ascii="幼圆" w:eastAsia="幼圆" w:hAnsi="幼圆" w:cs="幼圆"/>
          <w:color w:val="000000"/>
          <w:sz w:val="28"/>
        </w:rPr>
        <w:t>钢材的化学元素含量中，（　　）含量较多时，会使焊缝处产生裂纹并硬脆，严重降低焊接质量。</w:t>
      </w:r>
    </w:p>
    <w:p>
      <w:pPr>
        <w:pStyle w:val="Normal94"/>
        <w:jc w:val="left"/>
        <w:rPr>
          <w:rFonts w:ascii="黑体" w:eastAsia="黑体" w:hAnsi="黑体"/>
          <w:sz w:val="24"/>
        </w:rPr>
        <w:sectPr w:rsidSect="00C33305">
          <w:footerReference w:type="default" r:id="rId31"/>
          <w:type w:val="nextPage"/>
          <w:pgSz w:w="11906" w:h="16838" w:code="9"/>
          <w:pgMar w:top="1440" w:right="1800" w:bottom="1440" w:left="1800" w:header="851" w:footer="992" w:gutter="0"/>
          <w:pgNumType w:start="27"/>
          <w:cols w:space="425"/>
          <w:titlePg w:val="0"/>
          <w:docGrid w:type="lines" w:linePitch="312"/>
        </w:sectPr>
      </w:pPr>
      <w:r>
        <w:rPr>
          <w:rFonts w:ascii="幼圆" w:eastAsia="幼圆" w:hAnsi="幼圆" w:cs="幼圆"/>
          <w:color w:val="000000"/>
          <w:sz w:val="28"/>
        </w:rPr>
        <w:t>A.硫</w:t>
      </w:r>
    </w:p>
    <w:p>
      <w:pPr>
        <w:pStyle w:val="Normal94"/>
        <w:jc w:val="left"/>
        <w:rPr>
          <w:rFonts w:ascii="黑体" w:eastAsia="黑体" w:hAnsi="黑体"/>
          <w:sz w:val="24"/>
        </w:rPr>
      </w:pPr>
      <w:r>
        <w:rPr>
          <w:rFonts w:ascii="幼圆" w:eastAsia="幼圆" w:hAnsi="幼圆" w:cs="幼圆"/>
          <w:color w:val="000000"/>
          <w:sz w:val="28"/>
        </w:rPr>
        <w:t>B.碳</w:t>
      </w:r>
    </w:p>
    <w:p>
      <w:pPr>
        <w:pStyle w:val="Normal94"/>
        <w:jc w:val="left"/>
        <w:rPr>
          <w:rFonts w:ascii="黑体" w:eastAsia="黑体" w:hAnsi="黑体"/>
          <w:sz w:val="24"/>
        </w:rPr>
      </w:pPr>
      <w:r>
        <w:rPr>
          <w:rFonts w:ascii="幼圆" w:eastAsia="幼圆" w:hAnsi="幼圆" w:cs="幼圆"/>
          <w:color w:val="000000"/>
          <w:sz w:val="28"/>
        </w:rPr>
        <w:t>C.氯</w:t>
      </w:r>
    </w:p>
    <w:p>
      <w:pPr>
        <w:pStyle w:val="Normal94"/>
        <w:jc w:val="left"/>
        <w:rPr>
          <w:rFonts w:ascii="黑体" w:eastAsia="黑体" w:hAnsi="黑体"/>
          <w:sz w:val="24"/>
        </w:rPr>
      </w:pPr>
      <w:r>
        <w:rPr>
          <w:rFonts w:ascii="幼圆" w:eastAsia="幼圆" w:hAnsi="幼圆" w:cs="幼圆"/>
          <w:color w:val="000000"/>
          <w:sz w:val="28"/>
        </w:rPr>
        <w:t>D.锰</w:t>
      </w:r>
    </w:p>
    <w:p>
      <w:pPr>
        <w:pStyle w:val="Normal94"/>
        <w:jc w:val="left"/>
        <w:rPr>
          <w:rFonts w:ascii="黑体" w:eastAsia="黑体" w:hAnsi="黑体"/>
          <w:sz w:val="24"/>
        </w:rPr>
      </w:pPr>
    </w:p>
    <w:p>
      <w:pPr>
        <w:pStyle w:val="Normal95"/>
        <w:jc w:val="left"/>
        <w:rPr>
          <w:rFonts w:ascii="黑体" w:eastAsia="黑体" w:hAnsi="黑体"/>
          <w:sz w:val="24"/>
        </w:rPr>
      </w:pPr>
      <w:r>
        <w:rPr>
          <w:rFonts w:ascii="幼圆" w:eastAsia="幼圆" w:hAnsi="幼圆" w:cs="幼圆"/>
          <w:color w:val="000000"/>
          <w:sz w:val="28"/>
        </w:rPr>
        <w:t>26.</w:t>
      </w:r>
      <w:r>
        <w:rPr>
          <w:rFonts w:ascii="幼圆" w:eastAsia="幼圆" w:hAnsi="幼圆" w:cs="幼圆"/>
          <w:color w:val="000000"/>
          <w:sz w:val="28"/>
        </w:rPr>
        <w:t>铲运机采用跨铲法时预留土埂的高度应不大于（　　）。</w:t>
      </w:r>
    </w:p>
    <w:p>
      <w:pPr>
        <w:pStyle w:val="Normal95"/>
        <w:jc w:val="left"/>
        <w:rPr>
          <w:rFonts w:ascii="黑体" w:eastAsia="黑体" w:hAnsi="黑体"/>
          <w:sz w:val="24"/>
        </w:rPr>
      </w:pPr>
      <w:r>
        <w:rPr>
          <w:rFonts w:ascii="幼圆" w:eastAsia="幼圆" w:hAnsi="幼圆" w:cs="幼圆"/>
          <w:color w:val="000000"/>
          <w:sz w:val="28"/>
        </w:rPr>
        <w:t>A.200mm</w:t>
      </w:r>
    </w:p>
    <w:p>
      <w:pPr>
        <w:pStyle w:val="Normal95"/>
        <w:jc w:val="left"/>
        <w:rPr>
          <w:rFonts w:ascii="黑体" w:eastAsia="黑体" w:hAnsi="黑体"/>
          <w:sz w:val="24"/>
        </w:rPr>
      </w:pPr>
      <w:r>
        <w:rPr>
          <w:rFonts w:ascii="幼圆" w:eastAsia="幼圆" w:hAnsi="幼圆" w:cs="幼圆"/>
          <w:color w:val="000000"/>
          <w:sz w:val="28"/>
        </w:rPr>
        <w:t>B.300mm</w:t>
      </w:r>
    </w:p>
    <w:p>
      <w:pPr>
        <w:pStyle w:val="Normal95"/>
        <w:jc w:val="left"/>
        <w:rPr>
          <w:rFonts w:ascii="黑体" w:eastAsia="黑体" w:hAnsi="黑体"/>
          <w:sz w:val="24"/>
        </w:rPr>
      </w:pPr>
      <w:r>
        <w:rPr>
          <w:rFonts w:ascii="幼圆" w:eastAsia="幼圆" w:hAnsi="幼圆" w:cs="幼圆"/>
          <w:color w:val="000000"/>
          <w:sz w:val="28"/>
        </w:rPr>
        <w:t>C.400mm</w:t>
      </w:r>
    </w:p>
    <w:p>
      <w:pPr>
        <w:pStyle w:val="Normal95"/>
        <w:jc w:val="left"/>
        <w:rPr>
          <w:rFonts w:ascii="黑体" w:eastAsia="黑体" w:hAnsi="黑体"/>
          <w:sz w:val="24"/>
        </w:rPr>
      </w:pPr>
      <w:r>
        <w:rPr>
          <w:rFonts w:ascii="幼圆" w:eastAsia="幼圆" w:hAnsi="幼圆" w:cs="幼圆"/>
          <w:color w:val="000000"/>
          <w:sz w:val="28"/>
        </w:rPr>
        <w:t>D.500mm</w:t>
      </w:r>
    </w:p>
    <w:p>
      <w:pPr>
        <w:pStyle w:val="Normal95"/>
        <w:jc w:val="left"/>
        <w:rPr>
          <w:rFonts w:ascii="黑体" w:eastAsia="黑体" w:hAnsi="黑体"/>
          <w:sz w:val="24"/>
        </w:rPr>
      </w:pPr>
    </w:p>
    <w:p>
      <w:pPr>
        <w:pStyle w:val="Normal96"/>
        <w:jc w:val="left"/>
        <w:rPr>
          <w:rFonts w:ascii="黑体" w:eastAsia="黑体" w:hAnsi="黑体"/>
          <w:sz w:val="24"/>
        </w:rPr>
      </w:pPr>
      <w:r>
        <w:rPr>
          <w:rFonts w:ascii="幼圆" w:eastAsia="幼圆" w:hAnsi="幼圆" w:cs="幼圆"/>
          <w:color w:val="000000"/>
          <w:sz w:val="28"/>
        </w:rPr>
        <w:t>27.</w:t>
      </w:r>
      <w:r>
        <w:rPr>
          <w:rFonts w:ascii="幼圆" w:eastAsia="幼圆" w:hAnsi="幼圆" w:cs="幼圆"/>
          <w:color w:val="000000"/>
          <w:sz w:val="28"/>
        </w:rPr>
        <w:t>建筑面积不包括()。</w:t>
      </w:r>
    </w:p>
    <w:p>
      <w:pPr>
        <w:pStyle w:val="Normal96"/>
        <w:jc w:val="left"/>
        <w:rPr>
          <w:rFonts w:ascii="黑体" w:eastAsia="黑体" w:hAnsi="黑体"/>
          <w:sz w:val="24"/>
        </w:rPr>
      </w:pPr>
      <w:r>
        <w:rPr>
          <w:rFonts w:ascii="幼圆" w:eastAsia="幼圆" w:hAnsi="幼圆" w:cs="幼圆"/>
          <w:color w:val="000000"/>
          <w:sz w:val="28"/>
        </w:rPr>
        <w:t>A.使用面积</w:t>
      </w:r>
    </w:p>
    <w:p>
      <w:pPr>
        <w:pStyle w:val="Normal96"/>
        <w:jc w:val="left"/>
        <w:rPr>
          <w:rFonts w:ascii="黑体" w:eastAsia="黑体" w:hAnsi="黑体"/>
          <w:sz w:val="24"/>
        </w:rPr>
      </w:pPr>
      <w:r>
        <w:rPr>
          <w:rFonts w:ascii="幼圆" w:eastAsia="幼圆" w:hAnsi="幼圆" w:cs="幼圆"/>
          <w:color w:val="000000"/>
          <w:sz w:val="28"/>
        </w:rPr>
        <w:t>B.辅助面积</w:t>
      </w:r>
    </w:p>
    <w:p>
      <w:pPr>
        <w:pStyle w:val="Normal96"/>
        <w:jc w:val="left"/>
        <w:rPr>
          <w:rFonts w:ascii="黑体" w:eastAsia="黑体" w:hAnsi="黑体"/>
          <w:sz w:val="24"/>
        </w:rPr>
      </w:pPr>
      <w:r>
        <w:rPr>
          <w:rFonts w:ascii="幼圆" w:eastAsia="幼圆" w:hAnsi="幼圆" w:cs="幼圆"/>
          <w:color w:val="000000"/>
          <w:sz w:val="28"/>
        </w:rPr>
        <w:t>C.结构面积</w:t>
      </w:r>
    </w:p>
    <w:p>
      <w:pPr>
        <w:pStyle w:val="Normal96"/>
        <w:jc w:val="left"/>
        <w:rPr>
          <w:rFonts w:ascii="黑体" w:eastAsia="黑体" w:hAnsi="黑体"/>
          <w:sz w:val="24"/>
        </w:rPr>
      </w:pPr>
      <w:r>
        <w:rPr>
          <w:rFonts w:ascii="幼圆" w:eastAsia="幼圆" w:hAnsi="幼圆" w:cs="幼圆"/>
          <w:color w:val="000000"/>
          <w:sz w:val="28"/>
        </w:rPr>
        <w:t>D.室外面积</w:t>
      </w:r>
    </w:p>
    <w:p>
      <w:pPr>
        <w:pStyle w:val="Normal96"/>
        <w:jc w:val="left"/>
        <w:rPr>
          <w:rFonts w:ascii="黑体" w:eastAsia="黑体" w:hAnsi="黑体"/>
          <w:sz w:val="24"/>
        </w:rPr>
      </w:pPr>
    </w:p>
    <w:p>
      <w:pPr>
        <w:pStyle w:val="Normal97"/>
        <w:jc w:val="left"/>
        <w:rPr>
          <w:rFonts w:ascii="黑体" w:eastAsia="黑体" w:hAnsi="黑体"/>
          <w:sz w:val="24"/>
        </w:rPr>
      </w:pPr>
      <w:r>
        <w:rPr>
          <w:rFonts w:ascii="幼圆" w:eastAsia="幼圆" w:hAnsi="幼圆" w:cs="幼圆"/>
          <w:color w:val="000000"/>
          <w:sz w:val="28"/>
        </w:rPr>
        <w:t>28.</w:t>
      </w:r>
      <w:r>
        <w:rPr>
          <w:rFonts w:ascii="幼圆" w:eastAsia="幼圆" w:hAnsi="幼圆" w:cs="幼圆"/>
          <w:color w:val="000000"/>
          <w:sz w:val="28"/>
        </w:rPr>
        <w:t>悬索桥的主缆不在工厂预制索股时。其架设方法应采用（　　）。</w:t>
      </w:r>
    </w:p>
    <w:p>
      <w:pPr>
        <w:pStyle w:val="Normal97"/>
        <w:jc w:val="left"/>
        <w:rPr>
          <w:rFonts w:ascii="黑体" w:eastAsia="黑体" w:hAnsi="黑体"/>
          <w:sz w:val="24"/>
        </w:rPr>
      </w:pPr>
      <w:r>
        <w:rPr>
          <w:rFonts w:ascii="幼圆" w:eastAsia="幼圆" w:hAnsi="幼圆" w:cs="幼圆"/>
          <w:color w:val="000000"/>
          <w:sz w:val="28"/>
        </w:rPr>
        <w:t>A.AS法</w:t>
      </w:r>
    </w:p>
    <w:p>
      <w:pPr>
        <w:pStyle w:val="Normal97"/>
        <w:jc w:val="left"/>
        <w:rPr>
          <w:rFonts w:ascii="黑体" w:eastAsia="黑体" w:hAnsi="黑体"/>
          <w:sz w:val="24"/>
        </w:rPr>
      </w:pPr>
      <w:r>
        <w:rPr>
          <w:rFonts w:ascii="幼圆" w:eastAsia="幼圆" w:hAnsi="幼圆" w:cs="幼圆"/>
          <w:color w:val="000000"/>
          <w:sz w:val="28"/>
        </w:rPr>
        <w:t>B.PPWS法</w:t>
      </w:r>
    </w:p>
    <w:p>
      <w:pPr>
        <w:pStyle w:val="Normal97"/>
        <w:jc w:val="left"/>
        <w:rPr>
          <w:rFonts w:ascii="黑体" w:eastAsia="黑体" w:hAnsi="黑体"/>
          <w:sz w:val="24"/>
        </w:rPr>
      </w:pPr>
      <w:r>
        <w:rPr>
          <w:rFonts w:ascii="幼圆" w:eastAsia="幼圆" w:hAnsi="幼圆" w:cs="幼圆"/>
          <w:color w:val="000000"/>
          <w:sz w:val="28"/>
        </w:rPr>
        <w:t>C.节段法</w:t>
      </w:r>
    </w:p>
    <w:p>
      <w:pPr>
        <w:pStyle w:val="Normal97"/>
        <w:jc w:val="left"/>
        <w:rPr>
          <w:rFonts w:ascii="黑体" w:eastAsia="黑体" w:hAnsi="黑体"/>
          <w:sz w:val="24"/>
        </w:rPr>
      </w:pPr>
      <w:r>
        <w:rPr>
          <w:rFonts w:ascii="幼圆" w:eastAsia="幼圆" w:hAnsi="幼圆" w:cs="幼圆"/>
          <w:color w:val="000000"/>
          <w:sz w:val="28"/>
        </w:rPr>
        <w:t>D.吊装法</w:t>
      </w:r>
    </w:p>
    <w:p>
      <w:pPr>
        <w:pStyle w:val="Normal97"/>
        <w:jc w:val="left"/>
        <w:rPr>
          <w:rFonts w:ascii="黑体" w:eastAsia="黑体" w:hAnsi="黑体"/>
          <w:sz w:val="24"/>
        </w:rPr>
      </w:pPr>
    </w:p>
    <w:p>
      <w:pPr>
        <w:pStyle w:val="Normal98"/>
        <w:jc w:val="left"/>
        <w:rPr>
          <w:rFonts w:ascii="黑体" w:eastAsia="黑体" w:hAnsi="黑体"/>
          <w:sz w:val="24"/>
        </w:rPr>
        <w:sectPr w:rsidSect="00C33305">
          <w:footerReference w:type="default" r:id="rId32"/>
          <w:type w:val="nextPage"/>
          <w:pgSz w:w="11906" w:h="16838" w:code="9"/>
          <w:pgMar w:top="1440" w:right="1800" w:bottom="1440" w:left="1800" w:header="851" w:footer="992" w:gutter="0"/>
          <w:pgNumType w:start="28"/>
          <w:cols w:space="425"/>
          <w:titlePg w:val="0"/>
          <w:docGrid w:type="lines" w:linePitch="312"/>
        </w:sectPr>
      </w:pPr>
      <w:r>
        <w:rPr>
          <w:rFonts w:ascii="幼圆" w:eastAsia="幼圆" w:hAnsi="幼圆" w:cs="幼圆"/>
          <w:color w:val="000000"/>
          <w:sz w:val="28"/>
        </w:rPr>
        <w:t>29.</w:t>
      </w:r>
      <w:r>
        <w:rPr>
          <w:rFonts w:ascii="幼圆" w:eastAsia="幼圆" w:hAnsi="幼圆" w:cs="幼圆"/>
          <w:color w:val="000000"/>
          <w:sz w:val="28"/>
        </w:rPr>
        <w:t>【真题】建筑物内的管道井，其建筑面积计算说法正确的是（　）。</w:t>
      </w:r>
    </w:p>
    <w:p>
      <w:pPr>
        <w:pStyle w:val="Normal98"/>
        <w:jc w:val="left"/>
        <w:rPr>
          <w:rFonts w:ascii="黑体" w:eastAsia="黑体" w:hAnsi="黑体"/>
          <w:sz w:val="24"/>
        </w:rPr>
      </w:pPr>
      <w:r>
        <w:rPr>
          <w:rFonts w:ascii="幼圆" w:eastAsia="幼圆" w:hAnsi="幼圆" w:cs="幼圆"/>
          <w:color w:val="000000"/>
          <w:sz w:val="28"/>
        </w:rPr>
        <w:t>A.不计算建筑面积</w:t>
      </w:r>
    </w:p>
    <w:p>
      <w:pPr>
        <w:pStyle w:val="Normal98"/>
        <w:jc w:val="left"/>
        <w:rPr>
          <w:rFonts w:ascii="黑体" w:eastAsia="黑体" w:hAnsi="黑体"/>
          <w:sz w:val="24"/>
        </w:rPr>
      </w:pPr>
      <w:r>
        <w:rPr>
          <w:rFonts w:ascii="幼圆" w:eastAsia="幼圆" w:hAnsi="幼圆" w:cs="幼圆"/>
          <w:color w:val="000000"/>
          <w:sz w:val="28"/>
        </w:rPr>
        <w:t>B.按管道图示结构内边线面积计算</w:t>
      </w:r>
    </w:p>
    <w:p>
      <w:pPr>
        <w:pStyle w:val="Normal98"/>
        <w:jc w:val="left"/>
        <w:rPr>
          <w:rFonts w:ascii="黑体" w:eastAsia="黑体" w:hAnsi="黑体"/>
          <w:sz w:val="24"/>
        </w:rPr>
      </w:pPr>
      <w:r>
        <w:rPr>
          <w:rFonts w:ascii="幼圆" w:eastAsia="幼圆" w:hAnsi="幼圆" w:cs="幼圆"/>
          <w:color w:val="000000"/>
          <w:sz w:val="28"/>
        </w:rPr>
        <w:t>C.按管道井净空面积的1/2乘以层数计算</w:t>
      </w:r>
    </w:p>
    <w:p>
      <w:pPr>
        <w:pStyle w:val="Normal98"/>
        <w:jc w:val="left"/>
        <w:rPr>
          <w:rFonts w:ascii="黑体" w:eastAsia="黑体" w:hAnsi="黑体"/>
          <w:sz w:val="24"/>
        </w:rPr>
      </w:pPr>
      <w:r>
        <w:rPr>
          <w:rFonts w:ascii="幼圆" w:eastAsia="幼圆" w:hAnsi="幼圆" w:cs="幼圆"/>
          <w:color w:val="000000"/>
          <w:sz w:val="28"/>
        </w:rPr>
        <w:t>D.按自然层计算建筑面积</w:t>
      </w:r>
    </w:p>
    <w:p>
      <w:pPr>
        <w:pStyle w:val="Normal98"/>
        <w:jc w:val="left"/>
        <w:rPr>
          <w:rFonts w:ascii="黑体" w:eastAsia="黑体" w:hAnsi="黑体"/>
          <w:sz w:val="24"/>
        </w:rPr>
      </w:pPr>
    </w:p>
    <w:p>
      <w:pPr>
        <w:pStyle w:val="Normal99"/>
        <w:jc w:val="left"/>
        <w:rPr>
          <w:rFonts w:ascii="黑体" w:eastAsia="黑体" w:hAnsi="黑体"/>
          <w:sz w:val="24"/>
        </w:rPr>
      </w:pPr>
      <w:r>
        <w:rPr>
          <w:rFonts w:ascii="幼圆" w:eastAsia="幼圆" w:hAnsi="幼圆" w:cs="幼圆"/>
          <w:color w:val="000000"/>
          <w:sz w:val="28"/>
        </w:rPr>
        <w:t>30.</w:t>
      </w:r>
      <w:r>
        <w:rPr>
          <w:rFonts w:ascii="幼圆" w:eastAsia="幼圆" w:hAnsi="幼圆" w:cs="幼圆"/>
          <w:color w:val="000000"/>
          <w:sz w:val="28"/>
        </w:rPr>
        <w:t>先张法采用重叠法生产预应力构件时，应待下层构件的混凝土强度达到（　　）后，方可浇筑上层构件的混凝土。</w:t>
      </w:r>
    </w:p>
    <w:p>
      <w:pPr>
        <w:pStyle w:val="Normal99"/>
        <w:jc w:val="left"/>
        <w:rPr>
          <w:rFonts w:ascii="黑体" w:eastAsia="黑体" w:hAnsi="黑体"/>
          <w:sz w:val="24"/>
        </w:rPr>
      </w:pPr>
      <w:r>
        <w:rPr>
          <w:rFonts w:ascii="幼圆" w:eastAsia="幼圆" w:hAnsi="幼圆" w:cs="幼圆"/>
          <w:color w:val="000000"/>
          <w:sz w:val="28"/>
        </w:rPr>
        <w:t>A.1.2N／mm2</w:t>
      </w:r>
    </w:p>
    <w:p>
      <w:pPr>
        <w:pStyle w:val="Normal99"/>
        <w:jc w:val="left"/>
        <w:rPr>
          <w:rFonts w:ascii="黑体" w:eastAsia="黑体" w:hAnsi="黑体"/>
          <w:sz w:val="24"/>
        </w:rPr>
      </w:pPr>
      <w:r>
        <w:rPr>
          <w:rFonts w:ascii="幼圆" w:eastAsia="幼圆" w:hAnsi="幼圆" w:cs="幼圆"/>
          <w:color w:val="000000"/>
          <w:sz w:val="28"/>
        </w:rPr>
        <w:t>B.1.5N／mm2</w:t>
      </w:r>
    </w:p>
    <w:p>
      <w:pPr>
        <w:pStyle w:val="Normal99"/>
        <w:jc w:val="left"/>
        <w:rPr>
          <w:rFonts w:ascii="黑体" w:eastAsia="黑体" w:hAnsi="黑体"/>
          <w:sz w:val="24"/>
        </w:rPr>
      </w:pPr>
      <w:r>
        <w:rPr>
          <w:rFonts w:ascii="幼圆" w:eastAsia="幼圆" w:hAnsi="幼圆" w:cs="幼圆"/>
          <w:color w:val="000000"/>
          <w:sz w:val="28"/>
        </w:rPr>
        <w:t>C.3.0N／mm2</w:t>
      </w:r>
    </w:p>
    <w:p>
      <w:pPr>
        <w:pStyle w:val="Normal99"/>
        <w:jc w:val="left"/>
        <w:rPr>
          <w:rFonts w:ascii="黑体" w:eastAsia="黑体" w:hAnsi="黑体"/>
          <w:sz w:val="24"/>
        </w:rPr>
      </w:pPr>
      <w:r>
        <w:rPr>
          <w:rFonts w:ascii="幼圆" w:eastAsia="幼圆" w:hAnsi="幼圆" w:cs="幼圆"/>
          <w:color w:val="000000"/>
          <w:sz w:val="28"/>
        </w:rPr>
        <w:t>D.5.0N／mm2</w:t>
      </w:r>
    </w:p>
    <w:p>
      <w:pPr>
        <w:pStyle w:val="Normal99"/>
        <w:jc w:val="left"/>
        <w:rPr>
          <w:rFonts w:ascii="黑体" w:eastAsia="黑体" w:hAnsi="黑体"/>
          <w:sz w:val="24"/>
        </w:rPr>
      </w:pPr>
    </w:p>
    <w:p>
      <w:pPr>
        <w:pStyle w:val="Normal100"/>
        <w:jc w:val="left"/>
        <w:rPr>
          <w:rFonts w:ascii="黑体" w:eastAsia="黑体" w:hAnsi="黑体"/>
          <w:sz w:val="24"/>
        </w:rPr>
      </w:pPr>
      <w:r>
        <w:rPr>
          <w:rFonts w:ascii="幼圆" w:eastAsia="幼圆" w:hAnsi="幼圆" w:cs="幼圆"/>
          <w:color w:val="000000"/>
          <w:sz w:val="28"/>
        </w:rPr>
        <w:t>31.</w:t>
      </w:r>
      <w:r>
        <w:rPr>
          <w:rFonts w:ascii="幼圆" w:eastAsia="幼圆" w:hAnsi="幼圆" w:cs="幼圆"/>
          <w:color w:val="000000"/>
          <w:sz w:val="28"/>
        </w:rPr>
        <w:t>建筑密封材料应具备多种功能，在选用时首先应考虑的是（　　）。</w:t>
      </w:r>
    </w:p>
    <w:p>
      <w:pPr>
        <w:pStyle w:val="Normal100"/>
        <w:jc w:val="left"/>
        <w:rPr>
          <w:rFonts w:ascii="黑体" w:eastAsia="黑体" w:hAnsi="黑体"/>
          <w:sz w:val="24"/>
        </w:rPr>
      </w:pPr>
      <w:r>
        <w:rPr>
          <w:rFonts w:ascii="幼圆" w:eastAsia="幼圆" w:hAnsi="幼圆" w:cs="幼圆"/>
          <w:color w:val="000000"/>
          <w:sz w:val="28"/>
        </w:rPr>
        <w:t>A.拉伸一压缩循环性</w:t>
      </w:r>
    </w:p>
    <w:p>
      <w:pPr>
        <w:pStyle w:val="Normal100"/>
        <w:jc w:val="left"/>
        <w:rPr>
          <w:rFonts w:ascii="黑体" w:eastAsia="黑体" w:hAnsi="黑体"/>
          <w:sz w:val="24"/>
        </w:rPr>
      </w:pPr>
      <w:r>
        <w:rPr>
          <w:rFonts w:ascii="幼圆" w:eastAsia="幼圆" w:hAnsi="幼圆" w:cs="幼圆"/>
          <w:color w:val="000000"/>
          <w:sz w:val="28"/>
        </w:rPr>
        <w:t>B.耐高低温性</w:t>
      </w:r>
    </w:p>
    <w:p>
      <w:pPr>
        <w:pStyle w:val="Normal100"/>
        <w:jc w:val="left"/>
        <w:rPr>
          <w:rFonts w:ascii="黑体" w:eastAsia="黑体" w:hAnsi="黑体"/>
          <w:sz w:val="24"/>
        </w:rPr>
      </w:pPr>
      <w:r>
        <w:rPr>
          <w:rFonts w:ascii="幼圆" w:eastAsia="幼圆" w:hAnsi="幼圆" w:cs="幼圆"/>
          <w:color w:val="000000"/>
          <w:sz w:val="28"/>
        </w:rPr>
        <w:t>C.黏结性和使用部位</w:t>
      </w:r>
    </w:p>
    <w:p>
      <w:pPr>
        <w:pStyle w:val="Normal100"/>
        <w:jc w:val="left"/>
        <w:rPr>
          <w:rFonts w:ascii="黑体" w:eastAsia="黑体" w:hAnsi="黑体"/>
          <w:sz w:val="24"/>
        </w:rPr>
      </w:pPr>
      <w:r>
        <w:rPr>
          <w:rFonts w:ascii="幼圆" w:eastAsia="幼圆" w:hAnsi="幼圆" w:cs="幼圆"/>
          <w:color w:val="000000"/>
          <w:sz w:val="28"/>
        </w:rPr>
        <w:t>D.耐老化性</w:t>
      </w:r>
    </w:p>
    <w:p>
      <w:pPr>
        <w:pStyle w:val="Normal100"/>
        <w:jc w:val="left"/>
        <w:rPr>
          <w:rFonts w:ascii="黑体" w:eastAsia="黑体" w:hAnsi="黑体"/>
          <w:sz w:val="24"/>
        </w:rPr>
      </w:pPr>
    </w:p>
    <w:p>
      <w:pPr>
        <w:pStyle w:val="Normal101"/>
        <w:jc w:val="left"/>
        <w:rPr>
          <w:rFonts w:ascii="黑体" w:eastAsia="黑体" w:hAnsi="黑体"/>
          <w:sz w:val="24"/>
        </w:rPr>
      </w:pPr>
      <w:r>
        <w:rPr>
          <w:rFonts w:ascii="幼圆" w:eastAsia="幼圆" w:hAnsi="幼圆" w:cs="幼圆"/>
          <w:color w:val="000000"/>
          <w:sz w:val="28"/>
        </w:rPr>
        <w:t>32.</w:t>
      </w:r>
      <w:r>
        <w:rPr>
          <w:rFonts w:ascii="幼圆" w:eastAsia="幼圆" w:hAnsi="幼圆" w:cs="幼圆"/>
          <w:color w:val="000000"/>
          <w:sz w:val="28"/>
        </w:rPr>
        <w:t>砖挑檐一般不超过墙体厚度的（　　）。</w:t>
      </w:r>
    </w:p>
    <w:p>
      <w:pPr>
        <w:pStyle w:val="Normal101"/>
        <w:jc w:val="left"/>
        <w:rPr>
          <w:rFonts w:ascii="黑体" w:eastAsia="黑体" w:hAnsi="黑体"/>
          <w:sz w:val="24"/>
        </w:rPr>
      </w:pPr>
      <w:r>
        <w:rPr>
          <w:rFonts w:ascii="幼圆" w:eastAsia="幼圆" w:hAnsi="幼圆" w:cs="幼圆"/>
          <w:color w:val="000000"/>
          <w:sz w:val="28"/>
        </w:rPr>
        <w:t>A.1／3</w:t>
      </w:r>
    </w:p>
    <w:p>
      <w:pPr>
        <w:pStyle w:val="Normal101"/>
        <w:jc w:val="left"/>
        <w:rPr>
          <w:rFonts w:ascii="黑体" w:eastAsia="黑体" w:hAnsi="黑体"/>
          <w:sz w:val="24"/>
        </w:rPr>
      </w:pPr>
      <w:r>
        <w:rPr>
          <w:rFonts w:ascii="幼圆" w:eastAsia="幼圆" w:hAnsi="幼圆" w:cs="幼圆"/>
          <w:color w:val="000000"/>
          <w:sz w:val="28"/>
        </w:rPr>
        <w:t>B.1／4</w:t>
      </w:r>
    </w:p>
    <w:p>
      <w:pPr>
        <w:pStyle w:val="Normal101"/>
        <w:jc w:val="left"/>
        <w:rPr>
          <w:rFonts w:ascii="黑体" w:eastAsia="黑体" w:hAnsi="黑体"/>
          <w:sz w:val="24"/>
        </w:rPr>
        <w:sectPr w:rsidSect="00C33305">
          <w:footerReference w:type="default" r:id="rId33"/>
          <w:type w:val="nextPage"/>
          <w:pgSz w:w="11906" w:h="16838" w:code="9"/>
          <w:pgMar w:top="1440" w:right="1800" w:bottom="1440" w:left="1800" w:header="851" w:footer="992" w:gutter="0"/>
          <w:pgNumType w:start="29"/>
          <w:cols w:space="425"/>
          <w:titlePg w:val="0"/>
          <w:docGrid w:type="lines" w:linePitch="312"/>
        </w:sectPr>
      </w:pPr>
      <w:r>
        <w:rPr>
          <w:rFonts w:ascii="幼圆" w:eastAsia="幼圆" w:hAnsi="幼圆" w:cs="幼圆"/>
          <w:color w:val="000000"/>
          <w:sz w:val="28"/>
        </w:rPr>
        <w:t>C.1／2</w:t>
      </w:r>
    </w:p>
    <w:p>
      <w:pPr>
        <w:pStyle w:val="Normal101"/>
        <w:jc w:val="left"/>
        <w:rPr>
          <w:rFonts w:ascii="黑体" w:eastAsia="黑体" w:hAnsi="黑体"/>
          <w:sz w:val="24"/>
        </w:rPr>
      </w:pPr>
      <w:r>
        <w:rPr>
          <w:rFonts w:ascii="幼圆" w:eastAsia="幼圆" w:hAnsi="幼圆" w:cs="幼圆"/>
          <w:color w:val="000000"/>
          <w:sz w:val="28"/>
        </w:rPr>
        <w:t>D.2／3</w:t>
      </w:r>
    </w:p>
    <w:p>
      <w:pPr>
        <w:pStyle w:val="Normal101"/>
        <w:jc w:val="left"/>
        <w:rPr>
          <w:rFonts w:ascii="黑体" w:eastAsia="黑体" w:hAnsi="黑体"/>
          <w:sz w:val="24"/>
        </w:rPr>
      </w:pPr>
    </w:p>
    <w:p>
      <w:pPr>
        <w:pStyle w:val="Normal102"/>
        <w:jc w:val="left"/>
        <w:rPr>
          <w:rFonts w:ascii="黑体" w:eastAsia="黑体" w:hAnsi="黑体"/>
          <w:sz w:val="24"/>
        </w:rPr>
      </w:pPr>
      <w:r>
        <w:rPr>
          <w:rFonts w:ascii="幼圆" w:eastAsia="幼圆" w:hAnsi="幼圆" w:cs="幼圆"/>
          <w:color w:val="000000"/>
          <w:sz w:val="28"/>
        </w:rPr>
        <w:t>33.</w:t>
      </w:r>
      <w:r>
        <w:rPr>
          <w:rFonts w:ascii="幼圆" w:eastAsia="幼圆" w:hAnsi="幼圆" w:cs="幼圆"/>
          <w:color w:val="000000"/>
          <w:sz w:val="28"/>
        </w:rPr>
        <w:t>下列不属于复合板隔墙的性能特点的是()。</w:t>
      </w:r>
    </w:p>
    <w:p>
      <w:pPr>
        <w:pStyle w:val="Normal102"/>
        <w:jc w:val="left"/>
        <w:rPr>
          <w:rFonts w:ascii="黑体" w:eastAsia="黑体" w:hAnsi="黑体"/>
          <w:sz w:val="24"/>
        </w:rPr>
      </w:pPr>
      <w:r>
        <w:rPr>
          <w:rFonts w:ascii="幼圆" w:eastAsia="幼圆" w:hAnsi="幼圆" w:cs="幼圆"/>
          <w:color w:val="000000"/>
          <w:sz w:val="28"/>
        </w:rPr>
        <w:t>A.自重轻</w:t>
      </w:r>
    </w:p>
    <w:p>
      <w:pPr>
        <w:pStyle w:val="Normal102"/>
        <w:jc w:val="left"/>
        <w:rPr>
          <w:rFonts w:ascii="黑体" w:eastAsia="黑体" w:hAnsi="黑体"/>
          <w:sz w:val="24"/>
        </w:rPr>
      </w:pPr>
      <w:r>
        <w:rPr>
          <w:rFonts w:ascii="幼圆" w:eastAsia="幼圆" w:hAnsi="幼圆" w:cs="幼圆"/>
          <w:color w:val="000000"/>
          <w:sz w:val="28"/>
        </w:rPr>
        <w:t>B.强度高</w:t>
      </w:r>
    </w:p>
    <w:p>
      <w:pPr>
        <w:pStyle w:val="Normal102"/>
        <w:jc w:val="left"/>
        <w:rPr>
          <w:rFonts w:ascii="黑体" w:eastAsia="黑体" w:hAnsi="黑体"/>
          <w:sz w:val="24"/>
        </w:rPr>
      </w:pPr>
      <w:r>
        <w:rPr>
          <w:rFonts w:ascii="幼圆" w:eastAsia="幼圆" w:hAnsi="幼圆" w:cs="幼圆"/>
          <w:color w:val="000000"/>
          <w:sz w:val="28"/>
        </w:rPr>
        <w:t>C.安装、拆卸简便</w:t>
      </w:r>
    </w:p>
    <w:p>
      <w:pPr>
        <w:pStyle w:val="Normal102"/>
        <w:jc w:val="left"/>
        <w:rPr>
          <w:rFonts w:ascii="黑体" w:eastAsia="黑体" w:hAnsi="黑体"/>
          <w:sz w:val="24"/>
        </w:rPr>
      </w:pPr>
      <w:r>
        <w:rPr>
          <w:rFonts w:ascii="幼圆" w:eastAsia="幼圆" w:hAnsi="幼圆" w:cs="幼圆"/>
          <w:color w:val="000000"/>
          <w:sz w:val="28"/>
        </w:rPr>
        <w:t>D.隔声性能好</w:t>
      </w:r>
    </w:p>
    <w:p>
      <w:pPr>
        <w:pStyle w:val="Normal102"/>
        <w:jc w:val="left"/>
        <w:rPr>
          <w:rFonts w:ascii="黑体" w:eastAsia="黑体" w:hAnsi="黑体"/>
          <w:sz w:val="24"/>
        </w:rPr>
      </w:pPr>
    </w:p>
    <w:p>
      <w:pPr>
        <w:pStyle w:val="Normal103"/>
        <w:jc w:val="left"/>
        <w:rPr>
          <w:rFonts w:ascii="黑体" w:eastAsia="黑体" w:hAnsi="黑体"/>
          <w:sz w:val="24"/>
        </w:rPr>
      </w:pPr>
      <w:r>
        <w:rPr>
          <w:rFonts w:ascii="幼圆" w:eastAsia="幼圆" w:hAnsi="幼圆" w:cs="幼圆"/>
          <w:color w:val="000000"/>
          <w:sz w:val="28"/>
        </w:rPr>
        <w:t>34.</w:t>
      </w:r>
      <w:r>
        <w:rPr>
          <w:rFonts w:ascii="幼圆" w:eastAsia="幼圆" w:hAnsi="幼圆" w:cs="幼圆"/>
          <w:color w:val="000000"/>
          <w:sz w:val="28"/>
        </w:rPr>
        <w:t>下列（　　）属于软土的特征。</w:t>
      </w:r>
    </w:p>
    <w:p>
      <w:pPr>
        <w:pStyle w:val="Normal103"/>
        <w:jc w:val="left"/>
        <w:rPr>
          <w:rFonts w:ascii="黑体" w:eastAsia="黑体" w:hAnsi="黑体"/>
          <w:sz w:val="24"/>
        </w:rPr>
      </w:pPr>
      <w:r>
        <w:rPr>
          <w:rFonts w:ascii="幼圆" w:eastAsia="幼圆" w:hAnsi="幼圆" w:cs="幼圆"/>
          <w:color w:val="000000"/>
          <w:sz w:val="28"/>
        </w:rPr>
        <w:t>A.高抗剪强度特征</w:t>
      </w:r>
    </w:p>
    <w:p>
      <w:pPr>
        <w:pStyle w:val="Normal103"/>
        <w:jc w:val="left"/>
        <w:rPr>
          <w:rFonts w:ascii="黑体" w:eastAsia="黑体" w:hAnsi="黑体"/>
          <w:sz w:val="24"/>
        </w:rPr>
      </w:pPr>
      <w:r>
        <w:rPr>
          <w:rFonts w:ascii="幼圆" w:eastAsia="幼圆" w:hAnsi="幼圆" w:cs="幼圆"/>
          <w:color w:val="000000"/>
          <w:sz w:val="28"/>
        </w:rPr>
        <w:t>B.低含水量、高孔隙性特征</w:t>
      </w:r>
    </w:p>
    <w:p>
      <w:pPr>
        <w:pStyle w:val="Normal103"/>
        <w:jc w:val="left"/>
        <w:rPr>
          <w:rFonts w:ascii="黑体" w:eastAsia="黑体" w:hAnsi="黑体"/>
          <w:sz w:val="24"/>
        </w:rPr>
      </w:pPr>
      <w:r>
        <w:rPr>
          <w:rFonts w:ascii="幼圆" w:eastAsia="幼圆" w:hAnsi="幼圆" w:cs="幼圆"/>
          <w:color w:val="000000"/>
          <w:sz w:val="28"/>
        </w:rPr>
        <w:t>C.高渗透性、高压缩性防水特征</w:t>
      </w:r>
    </w:p>
    <w:p>
      <w:pPr>
        <w:pStyle w:val="Normal103"/>
        <w:jc w:val="left"/>
        <w:rPr>
          <w:rFonts w:ascii="黑体" w:eastAsia="黑体" w:hAnsi="黑体"/>
          <w:sz w:val="24"/>
        </w:rPr>
      </w:pPr>
      <w:r>
        <w:rPr>
          <w:rFonts w:ascii="幼圆" w:eastAsia="幼圆" w:hAnsi="幼圆" w:cs="幼圆"/>
          <w:color w:val="000000"/>
          <w:sz w:val="28"/>
        </w:rPr>
        <w:t>D.较显著的触变性和蠕变性特性</w:t>
      </w:r>
    </w:p>
    <w:p>
      <w:pPr>
        <w:pStyle w:val="Normal103"/>
        <w:jc w:val="left"/>
        <w:rPr>
          <w:rFonts w:ascii="黑体" w:eastAsia="黑体" w:hAnsi="黑体"/>
          <w:sz w:val="24"/>
        </w:rPr>
      </w:pPr>
    </w:p>
    <w:p>
      <w:pPr>
        <w:pStyle w:val="Normal104"/>
        <w:jc w:val="left"/>
        <w:rPr>
          <w:rFonts w:ascii="黑体" w:eastAsia="黑体" w:hAnsi="黑体"/>
          <w:sz w:val="24"/>
        </w:rPr>
      </w:pPr>
      <w:r>
        <w:rPr>
          <w:rFonts w:ascii="幼圆" w:eastAsia="幼圆" w:hAnsi="幼圆" w:cs="幼圆"/>
          <w:color w:val="000000"/>
          <w:sz w:val="28"/>
        </w:rPr>
        <w:t>35.</w:t>
      </w:r>
      <w:r>
        <w:rPr>
          <w:rFonts w:ascii="幼圆" w:eastAsia="幼圆" w:hAnsi="幼圆" w:cs="幼圆"/>
          <w:color w:val="000000"/>
          <w:sz w:val="28"/>
        </w:rPr>
        <w:t>某墙基础采用有梁式带形混凝土垫层，垫层宽1300mm，墙中心线为50m，墙厚240mm，挖土深度为1.6m。则该基础土方工程量为()。</w:t>
      </w:r>
    </w:p>
    <w:p>
      <w:pPr>
        <w:pStyle w:val="Normal104"/>
        <w:jc w:val="left"/>
        <w:rPr>
          <w:rFonts w:ascii="黑体" w:eastAsia="黑体" w:hAnsi="黑体"/>
          <w:sz w:val="24"/>
        </w:rPr>
      </w:pPr>
      <w:r>
        <w:rPr>
          <w:rFonts w:ascii="幼圆" w:eastAsia="幼圆" w:hAnsi="幼圆" w:cs="幼圆"/>
          <w:color w:val="000000"/>
          <w:sz w:val="28"/>
        </w:rPr>
        <w:t>A.98m3</w:t>
      </w:r>
    </w:p>
    <w:p>
      <w:pPr>
        <w:pStyle w:val="Normal104"/>
        <w:jc w:val="left"/>
        <w:rPr>
          <w:rFonts w:ascii="黑体" w:eastAsia="黑体" w:hAnsi="黑体"/>
          <w:sz w:val="24"/>
        </w:rPr>
      </w:pPr>
      <w:r>
        <w:rPr>
          <w:rFonts w:ascii="幼圆" w:eastAsia="幼圆" w:hAnsi="幼圆" w:cs="幼圆"/>
          <w:color w:val="000000"/>
          <w:sz w:val="28"/>
        </w:rPr>
        <w:t>B.100m3</w:t>
      </w:r>
    </w:p>
    <w:p>
      <w:pPr>
        <w:pStyle w:val="Normal104"/>
        <w:jc w:val="left"/>
        <w:rPr>
          <w:rFonts w:ascii="黑体" w:eastAsia="黑体" w:hAnsi="黑体"/>
          <w:sz w:val="24"/>
        </w:rPr>
      </w:pPr>
      <w:r>
        <w:rPr>
          <w:rFonts w:ascii="幼圆" w:eastAsia="幼圆" w:hAnsi="幼圆" w:cs="幼圆"/>
          <w:color w:val="000000"/>
          <w:sz w:val="28"/>
        </w:rPr>
        <w:t>C.104m3</w:t>
      </w:r>
    </w:p>
    <w:p>
      <w:pPr>
        <w:pStyle w:val="Normal104"/>
        <w:jc w:val="left"/>
        <w:rPr>
          <w:rFonts w:ascii="黑体" w:eastAsia="黑体" w:hAnsi="黑体"/>
          <w:sz w:val="24"/>
        </w:rPr>
      </w:pPr>
      <w:r>
        <w:rPr>
          <w:rFonts w:ascii="幼圆" w:eastAsia="幼圆" w:hAnsi="幼圆" w:cs="幼圆"/>
          <w:color w:val="000000"/>
          <w:sz w:val="28"/>
        </w:rPr>
        <w:t>D.108m3</w:t>
      </w:r>
    </w:p>
    <w:p>
      <w:pPr>
        <w:pStyle w:val="Normal104"/>
        <w:jc w:val="left"/>
        <w:rPr>
          <w:rFonts w:ascii="黑体" w:eastAsia="黑体" w:hAnsi="黑体"/>
          <w:sz w:val="24"/>
        </w:rPr>
      </w:pPr>
    </w:p>
    <w:p>
      <w:pPr>
        <w:pStyle w:val="Normal104"/>
        <w:jc w:val="left"/>
        <w:rPr>
          <w:rFonts w:ascii="宋体" w:hAnsi="宋体" w:cs="宋体"/>
          <w:b/>
          <w:color w:val="000000"/>
          <w:sz w:val="28"/>
        </w:rPr>
      </w:pPr>
      <w:r>
        <w:rPr>
          <w:rFonts w:ascii="宋体" w:eastAsia="宋体" w:hAnsi="宋体" w:cs="宋体"/>
          <w:b/>
          <w:color w:val="000000"/>
          <w:sz w:val="28"/>
        </w:rPr>
        <w:t>二.多选题(共35题)</w:t>
      </w:r>
    </w:p>
    <w:p>
      <w:pPr>
        <w:pStyle w:val="Normal105"/>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天棚吊顶按设计图示尺寸以水平投影面积计算（　　）。</w:t>
      </w:r>
    </w:p>
    <w:p>
      <w:pPr>
        <w:pStyle w:val="Normal105"/>
        <w:jc w:val="left"/>
        <w:rPr>
          <w:rFonts w:ascii="黑体" w:eastAsia="黑体" w:hAnsi="黑体"/>
          <w:sz w:val="24"/>
        </w:rPr>
        <w:sectPr w:rsidSect="00C33305">
          <w:footerReference w:type="default" r:id="rId34"/>
          <w:type w:val="nextPage"/>
          <w:pgSz w:w="11906" w:h="16838" w:code="9"/>
          <w:pgMar w:top="1440" w:right="1800" w:bottom="1440" w:left="1800" w:header="851" w:footer="992" w:gutter="0"/>
          <w:pgNumType w:start="30"/>
          <w:cols w:space="425"/>
          <w:titlePg w:val="0"/>
          <w:docGrid w:type="lines" w:linePitch="312"/>
        </w:sectPr>
      </w:pPr>
      <w:r>
        <w:rPr>
          <w:rFonts w:ascii="幼圆" w:eastAsia="幼圆" w:hAnsi="幼圆" w:cs="幼圆"/>
          <w:color w:val="000000"/>
          <w:sz w:val="28"/>
        </w:rPr>
        <w:t>A.锯齿形天棚面积展开计算</w:t>
      </w:r>
    </w:p>
    <w:p>
      <w:pPr>
        <w:pStyle w:val="Normal105"/>
        <w:jc w:val="left"/>
        <w:rPr>
          <w:rFonts w:ascii="黑体" w:eastAsia="黑体" w:hAnsi="黑体"/>
          <w:sz w:val="24"/>
        </w:rPr>
      </w:pPr>
      <w:r>
        <w:rPr>
          <w:rFonts w:ascii="幼圆" w:eastAsia="幼圆" w:hAnsi="幼圆" w:cs="幼圆"/>
          <w:color w:val="000000"/>
          <w:sz w:val="28"/>
        </w:rPr>
        <w:t>B.不扣除柱垛和管道所占面积</w:t>
      </w:r>
    </w:p>
    <w:p>
      <w:pPr>
        <w:pStyle w:val="Normal105"/>
        <w:jc w:val="left"/>
        <w:rPr>
          <w:rFonts w:ascii="黑体" w:eastAsia="黑体" w:hAnsi="黑体"/>
          <w:sz w:val="24"/>
        </w:rPr>
      </w:pPr>
      <w:r>
        <w:rPr>
          <w:rFonts w:ascii="幼圆" w:eastAsia="幼圆" w:hAnsi="幼圆" w:cs="幼圆"/>
          <w:color w:val="000000"/>
          <w:sz w:val="28"/>
        </w:rPr>
        <w:t>C.扣除单个0.3m2以外的孔洞面积</w:t>
      </w:r>
    </w:p>
    <w:p>
      <w:pPr>
        <w:pStyle w:val="Normal105"/>
        <w:jc w:val="left"/>
        <w:rPr>
          <w:rFonts w:ascii="黑体" w:eastAsia="黑体" w:hAnsi="黑体"/>
          <w:sz w:val="24"/>
        </w:rPr>
      </w:pPr>
      <w:r>
        <w:rPr>
          <w:rFonts w:ascii="幼圆" w:eastAsia="幼圆" w:hAnsi="幼圆" w:cs="幼圆"/>
          <w:color w:val="000000"/>
          <w:sz w:val="28"/>
        </w:rPr>
        <w:t>D.天棚面中的灯槽及跌级面积不展开计算</w:t>
      </w:r>
    </w:p>
    <w:p>
      <w:pPr>
        <w:pStyle w:val="Normal105"/>
        <w:jc w:val="left"/>
        <w:rPr>
          <w:rFonts w:ascii="黑体" w:eastAsia="黑体" w:hAnsi="黑体"/>
          <w:sz w:val="24"/>
        </w:rPr>
      </w:pPr>
      <w:r>
        <w:rPr>
          <w:rFonts w:ascii="幼圆" w:eastAsia="幼圆" w:hAnsi="幼圆" w:cs="幼圆"/>
          <w:color w:val="000000"/>
          <w:sz w:val="28"/>
        </w:rPr>
        <w:t>E.不扣除问壁墙，检查口和附墙烟囱的所占面积</w:t>
      </w:r>
    </w:p>
    <w:p>
      <w:pPr>
        <w:pStyle w:val="Normal105"/>
        <w:jc w:val="left"/>
        <w:rPr>
          <w:rFonts w:ascii="黑体" w:eastAsia="黑体" w:hAnsi="黑体"/>
          <w:sz w:val="24"/>
        </w:rPr>
      </w:pPr>
    </w:p>
    <w:p>
      <w:pPr>
        <w:pStyle w:val="Normal106"/>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下列属于合成高分子防水涂料的是()。</w:t>
      </w:r>
    </w:p>
    <w:p>
      <w:pPr>
        <w:pStyle w:val="Normal106"/>
        <w:jc w:val="left"/>
        <w:rPr>
          <w:rFonts w:ascii="黑体" w:eastAsia="黑体" w:hAnsi="黑体"/>
          <w:sz w:val="24"/>
        </w:rPr>
      </w:pPr>
      <w:r>
        <w:rPr>
          <w:rFonts w:ascii="幼圆" w:eastAsia="幼圆" w:hAnsi="幼圆" w:cs="幼圆"/>
          <w:color w:val="000000"/>
          <w:sz w:val="28"/>
        </w:rPr>
        <w:t>A.SBS防水涂料</w:t>
      </w:r>
    </w:p>
    <w:p>
      <w:pPr>
        <w:pStyle w:val="Normal106"/>
        <w:jc w:val="left"/>
        <w:rPr>
          <w:rFonts w:ascii="黑体" w:eastAsia="黑体" w:hAnsi="黑体"/>
          <w:sz w:val="24"/>
        </w:rPr>
      </w:pPr>
      <w:r>
        <w:rPr>
          <w:rFonts w:ascii="幼圆" w:eastAsia="幼圆" w:hAnsi="幼圆" w:cs="幼圆"/>
          <w:color w:val="000000"/>
          <w:sz w:val="28"/>
        </w:rPr>
        <w:t>B.有机硅防水涂料</w:t>
      </w:r>
    </w:p>
    <w:p>
      <w:pPr>
        <w:pStyle w:val="Normal106"/>
        <w:jc w:val="left"/>
        <w:rPr>
          <w:rFonts w:ascii="黑体" w:eastAsia="黑体" w:hAnsi="黑体"/>
          <w:sz w:val="24"/>
        </w:rPr>
      </w:pPr>
      <w:r>
        <w:rPr>
          <w:rFonts w:ascii="幼圆" w:eastAsia="幼圆" w:hAnsi="幼圆" w:cs="幼圆"/>
          <w:color w:val="000000"/>
          <w:sz w:val="28"/>
        </w:rPr>
        <w:t>C.聚氯乙烯改性防水涂料</w:t>
      </w:r>
    </w:p>
    <w:p>
      <w:pPr>
        <w:pStyle w:val="Normal106"/>
        <w:jc w:val="left"/>
        <w:rPr>
          <w:rFonts w:ascii="黑体" w:eastAsia="黑体" w:hAnsi="黑体"/>
          <w:sz w:val="24"/>
        </w:rPr>
      </w:pPr>
      <w:r>
        <w:rPr>
          <w:rFonts w:ascii="幼圆" w:eastAsia="幼圆" w:hAnsi="幼圆" w:cs="幼圆"/>
          <w:color w:val="000000"/>
          <w:sz w:val="28"/>
        </w:rPr>
        <w:t>D.聚氨酯防水涂料</w:t>
      </w:r>
    </w:p>
    <w:p>
      <w:pPr>
        <w:pStyle w:val="Normal106"/>
        <w:jc w:val="left"/>
        <w:rPr>
          <w:rFonts w:ascii="黑体" w:eastAsia="黑体" w:hAnsi="黑体"/>
          <w:sz w:val="24"/>
        </w:rPr>
      </w:pPr>
      <w:r>
        <w:rPr>
          <w:rFonts w:ascii="幼圆" w:eastAsia="幼圆" w:hAnsi="幼圆" w:cs="幼圆"/>
          <w:color w:val="000000"/>
          <w:sz w:val="28"/>
        </w:rPr>
        <w:t>E.环氧树脂防水涂料</w:t>
      </w:r>
    </w:p>
    <w:p>
      <w:pPr>
        <w:pStyle w:val="Normal106"/>
        <w:jc w:val="left"/>
        <w:rPr>
          <w:rFonts w:ascii="黑体" w:eastAsia="黑体" w:hAnsi="黑体"/>
          <w:sz w:val="24"/>
        </w:rPr>
      </w:pPr>
    </w:p>
    <w:p>
      <w:pPr>
        <w:pStyle w:val="Normal107"/>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灌注桩与预制桩相比，其优点有（　　）。</w:t>
      </w:r>
    </w:p>
    <w:p>
      <w:pPr>
        <w:pStyle w:val="Normal107"/>
        <w:jc w:val="left"/>
        <w:rPr>
          <w:rFonts w:ascii="黑体" w:eastAsia="黑体" w:hAnsi="黑体"/>
          <w:sz w:val="24"/>
        </w:rPr>
      </w:pPr>
      <w:r>
        <w:rPr>
          <w:rFonts w:ascii="幼圆" w:eastAsia="幼圆" w:hAnsi="幼圆" w:cs="幼圆"/>
          <w:color w:val="000000"/>
          <w:sz w:val="28"/>
        </w:rPr>
        <w:t>A.无须接桩</w:t>
      </w:r>
    </w:p>
    <w:p>
      <w:pPr>
        <w:pStyle w:val="Normal107"/>
        <w:jc w:val="left"/>
        <w:rPr>
          <w:rFonts w:ascii="黑体" w:eastAsia="黑体" w:hAnsi="黑体"/>
          <w:sz w:val="24"/>
        </w:rPr>
      </w:pPr>
      <w:r>
        <w:rPr>
          <w:rFonts w:ascii="幼圆" w:eastAsia="幼圆" w:hAnsi="幼圆" w:cs="幼圆"/>
          <w:color w:val="000000"/>
          <w:sz w:val="28"/>
        </w:rPr>
        <w:t>B.施工时无振动</w:t>
      </w:r>
    </w:p>
    <w:p>
      <w:pPr>
        <w:pStyle w:val="Normal107"/>
        <w:jc w:val="left"/>
        <w:rPr>
          <w:rFonts w:ascii="黑体" w:eastAsia="黑体" w:hAnsi="黑体"/>
          <w:sz w:val="24"/>
        </w:rPr>
      </w:pPr>
      <w:r>
        <w:rPr>
          <w:rFonts w:ascii="幼圆" w:eastAsia="幼圆" w:hAnsi="幼圆" w:cs="幼圆"/>
          <w:color w:val="000000"/>
          <w:sz w:val="28"/>
        </w:rPr>
        <w:t>C.质量容易保证</w:t>
      </w:r>
    </w:p>
    <w:p>
      <w:pPr>
        <w:pStyle w:val="Normal107"/>
        <w:jc w:val="left"/>
        <w:rPr>
          <w:rFonts w:ascii="黑体" w:eastAsia="黑体" w:hAnsi="黑体"/>
          <w:sz w:val="24"/>
        </w:rPr>
      </w:pPr>
      <w:r>
        <w:rPr>
          <w:rFonts w:ascii="幼圆" w:eastAsia="幼圆" w:hAnsi="幼圆" w:cs="幼圆"/>
          <w:color w:val="000000"/>
          <w:sz w:val="28"/>
        </w:rPr>
        <w:t>D.可立即承受荷载</w:t>
      </w:r>
    </w:p>
    <w:p>
      <w:pPr>
        <w:pStyle w:val="Normal107"/>
        <w:jc w:val="left"/>
        <w:rPr>
          <w:rFonts w:ascii="黑体" w:eastAsia="黑体" w:hAnsi="黑体"/>
          <w:sz w:val="24"/>
        </w:rPr>
      </w:pPr>
      <w:r>
        <w:rPr>
          <w:rFonts w:ascii="幼圆" w:eastAsia="幼圆" w:hAnsi="幼圆" w:cs="幼圆"/>
          <w:color w:val="000000"/>
          <w:sz w:val="28"/>
        </w:rPr>
        <w:t>E.噪声小</w:t>
      </w:r>
    </w:p>
    <w:p>
      <w:pPr>
        <w:pStyle w:val="Normal107"/>
        <w:jc w:val="left"/>
        <w:rPr>
          <w:rFonts w:ascii="黑体" w:eastAsia="黑体" w:hAnsi="黑体"/>
          <w:sz w:val="24"/>
        </w:rPr>
      </w:pPr>
    </w:p>
    <w:p>
      <w:pPr>
        <w:pStyle w:val="Normal108"/>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【真题】关于先张法预应力混凝土施工，说法正确的有(　)。</w:t>
      </w:r>
    </w:p>
    <w:p>
      <w:pPr>
        <w:pStyle w:val="Normal108"/>
        <w:jc w:val="left"/>
        <w:rPr>
          <w:rFonts w:ascii="黑体" w:eastAsia="黑体" w:hAnsi="黑体"/>
          <w:sz w:val="24"/>
        </w:rPr>
      </w:pPr>
      <w:r>
        <w:rPr>
          <w:rFonts w:ascii="幼圆" w:eastAsia="幼圆" w:hAnsi="幼圆" w:cs="幼圆"/>
          <w:color w:val="000000"/>
          <w:sz w:val="28"/>
        </w:rPr>
        <w:t>A.先支设底模再安放骨架，张拉钢筋后再支设侧模</w:t>
      </w:r>
    </w:p>
    <w:p>
      <w:pPr>
        <w:pStyle w:val="Normal108"/>
        <w:jc w:val="left"/>
        <w:rPr>
          <w:rFonts w:ascii="黑体" w:eastAsia="黑体" w:hAnsi="黑体"/>
          <w:sz w:val="24"/>
        </w:rPr>
      </w:pPr>
      <w:r>
        <w:rPr>
          <w:rFonts w:ascii="幼圆" w:eastAsia="幼圆" w:hAnsi="幼圆" w:cs="幼圆"/>
          <w:color w:val="000000"/>
          <w:sz w:val="28"/>
        </w:rPr>
        <w:t>B.先安装骨架再张拉钢筋然后支设底模和侧模</w:t>
      </w:r>
    </w:p>
    <w:p>
      <w:pPr>
        <w:pStyle w:val="Normal108"/>
        <w:jc w:val="left"/>
        <w:rPr>
          <w:rFonts w:ascii="黑体" w:eastAsia="黑体" w:hAnsi="黑体"/>
          <w:sz w:val="24"/>
        </w:rPr>
        <w:sectPr w:rsidSect="00C33305">
          <w:footerReference w:type="default" r:id="rId35"/>
          <w:type w:val="nextPage"/>
          <w:pgSz w:w="11906" w:h="16838" w:code="9"/>
          <w:pgMar w:top="1440" w:right="1800" w:bottom="1440" w:left="1800" w:header="851" w:footer="992" w:gutter="0"/>
          <w:pgNumType w:start="31"/>
          <w:cols w:space="425"/>
          <w:titlePg w:val="0"/>
          <w:docGrid w:type="lines" w:linePitch="312"/>
        </w:sectPr>
      </w:pPr>
      <w:r>
        <w:rPr>
          <w:rFonts w:ascii="幼圆" w:eastAsia="幼圆" w:hAnsi="幼圆" w:cs="幼圆"/>
          <w:color w:val="000000"/>
          <w:sz w:val="28"/>
        </w:rPr>
        <w:t>C.先支设侧模和骨架，再安装底模后张拉钢筋</w:t>
      </w:r>
    </w:p>
    <w:p>
      <w:pPr>
        <w:pStyle w:val="Normal108"/>
        <w:jc w:val="left"/>
        <w:rPr>
          <w:rFonts w:ascii="黑体" w:eastAsia="黑体" w:hAnsi="黑体"/>
          <w:sz w:val="24"/>
        </w:rPr>
      </w:pPr>
      <w:r>
        <w:rPr>
          <w:rFonts w:ascii="幼圆" w:eastAsia="幼圆" w:hAnsi="幼圆" w:cs="幼圆"/>
          <w:color w:val="000000"/>
          <w:sz w:val="28"/>
        </w:rPr>
        <w:t>D.混凝土宜采用自然养护和湿热养护</w:t>
      </w:r>
    </w:p>
    <w:p>
      <w:pPr>
        <w:pStyle w:val="Normal108"/>
        <w:jc w:val="left"/>
        <w:rPr>
          <w:rFonts w:ascii="黑体" w:eastAsia="黑体" w:hAnsi="黑体"/>
          <w:sz w:val="24"/>
        </w:rPr>
      </w:pPr>
      <w:r>
        <w:rPr>
          <w:rFonts w:ascii="幼圆" w:eastAsia="幼圆" w:hAnsi="幼圆" w:cs="幼圆"/>
          <w:color w:val="000000"/>
          <w:sz w:val="28"/>
        </w:rPr>
        <w:t>E.预应力钢筋需待混凝土达到一定的强度值方可放张</w:t>
      </w:r>
    </w:p>
    <w:p>
      <w:pPr>
        <w:pStyle w:val="Normal108"/>
        <w:jc w:val="left"/>
        <w:rPr>
          <w:rFonts w:ascii="黑体" w:eastAsia="黑体" w:hAnsi="黑体"/>
          <w:sz w:val="24"/>
        </w:rPr>
      </w:pPr>
    </w:p>
    <w:p>
      <w:pPr>
        <w:pStyle w:val="Normal109"/>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关于预应力混凝土工程施工，说法正确的有（　　）。</w:t>
      </w:r>
    </w:p>
    <w:p>
      <w:pPr>
        <w:pStyle w:val="Normal109"/>
        <w:jc w:val="left"/>
        <w:rPr>
          <w:rFonts w:ascii="黑体" w:eastAsia="黑体" w:hAnsi="黑体"/>
          <w:sz w:val="24"/>
        </w:rPr>
      </w:pPr>
      <w:r>
        <w:rPr>
          <w:rFonts w:ascii="幼圆" w:eastAsia="幼圆" w:hAnsi="幼圆" w:cs="幼圆"/>
          <w:color w:val="000000"/>
          <w:sz w:val="28"/>
        </w:rPr>
        <w:t>A.钢绞线作预应力钢筋，其混凝土强度等级不宜低于C40.</w:t>
      </w:r>
    </w:p>
    <w:p>
      <w:pPr>
        <w:pStyle w:val="Normal109"/>
        <w:jc w:val="left"/>
        <w:rPr>
          <w:rFonts w:ascii="黑体" w:eastAsia="黑体" w:hAnsi="黑体"/>
          <w:sz w:val="24"/>
        </w:rPr>
      </w:pPr>
      <w:r>
        <w:rPr>
          <w:rFonts w:ascii="幼圆" w:eastAsia="幼圆" w:hAnsi="幼圆" w:cs="幼圆"/>
          <w:color w:val="000000"/>
          <w:sz w:val="28"/>
        </w:rPr>
        <w:t>B.预应力混凝土构件的施工中，不能掺用氯盐早强剂</w:t>
      </w:r>
    </w:p>
    <w:p>
      <w:pPr>
        <w:pStyle w:val="Normal109"/>
        <w:jc w:val="left"/>
        <w:rPr>
          <w:rFonts w:ascii="黑体" w:eastAsia="黑体" w:hAnsi="黑体"/>
          <w:sz w:val="24"/>
        </w:rPr>
      </w:pPr>
      <w:r>
        <w:rPr>
          <w:rFonts w:ascii="幼圆" w:eastAsia="幼圆" w:hAnsi="幼圆" w:cs="幼圆"/>
          <w:color w:val="000000"/>
          <w:sz w:val="28"/>
        </w:rPr>
        <w:t>C.先张法宜用于现场生产大型预应力构件</w:t>
      </w:r>
    </w:p>
    <w:p>
      <w:pPr>
        <w:pStyle w:val="Normal109"/>
        <w:jc w:val="left"/>
        <w:rPr>
          <w:rFonts w:ascii="黑体" w:eastAsia="黑体" w:hAnsi="黑体"/>
          <w:sz w:val="24"/>
        </w:rPr>
      </w:pPr>
      <w:r>
        <w:rPr>
          <w:rFonts w:ascii="幼圆" w:eastAsia="幼圆" w:hAnsi="幼圆" w:cs="幼圆"/>
          <w:color w:val="000000"/>
          <w:sz w:val="28"/>
        </w:rPr>
        <w:t>D.后张法多用于预制构件厂生产定型的中小型构件</w:t>
      </w:r>
    </w:p>
    <w:p>
      <w:pPr>
        <w:pStyle w:val="Normal109"/>
        <w:jc w:val="left"/>
        <w:rPr>
          <w:rFonts w:ascii="黑体" w:eastAsia="黑体" w:hAnsi="黑体"/>
          <w:sz w:val="24"/>
        </w:rPr>
      </w:pPr>
      <w:r>
        <w:rPr>
          <w:rFonts w:ascii="幼圆" w:eastAsia="幼圆" w:hAnsi="幼圆" w:cs="幼圆"/>
          <w:color w:val="000000"/>
          <w:sz w:val="28"/>
        </w:rPr>
        <w:t>E.先张法成本高于后张法</w:t>
      </w:r>
    </w:p>
    <w:p>
      <w:pPr>
        <w:pStyle w:val="Normal109"/>
        <w:jc w:val="left"/>
        <w:rPr>
          <w:rFonts w:ascii="黑体" w:eastAsia="黑体" w:hAnsi="黑体"/>
          <w:sz w:val="24"/>
        </w:rPr>
      </w:pPr>
    </w:p>
    <w:p>
      <w:pPr>
        <w:pStyle w:val="Normal110"/>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地下贮库的建设，从技术和经济角度，应考虑的主要因素包括（　　）。</w:t>
      </w:r>
    </w:p>
    <w:p>
      <w:pPr>
        <w:pStyle w:val="Normal110"/>
        <w:jc w:val="left"/>
        <w:rPr>
          <w:rFonts w:ascii="黑体" w:eastAsia="黑体" w:hAnsi="黑体"/>
          <w:sz w:val="24"/>
        </w:rPr>
      </w:pPr>
      <w:r>
        <w:rPr>
          <w:rFonts w:ascii="幼圆" w:eastAsia="幼圆" w:hAnsi="幼圆" w:cs="幼圆"/>
          <w:color w:val="000000"/>
          <w:sz w:val="28"/>
        </w:rPr>
        <w:t>A.地形条件</w:t>
      </w:r>
    </w:p>
    <w:p>
      <w:pPr>
        <w:pStyle w:val="Normal110"/>
        <w:jc w:val="left"/>
        <w:rPr>
          <w:rFonts w:ascii="黑体" w:eastAsia="黑体" w:hAnsi="黑体"/>
          <w:sz w:val="24"/>
        </w:rPr>
      </w:pPr>
      <w:r>
        <w:rPr>
          <w:rFonts w:ascii="幼圆" w:eastAsia="幼圆" w:hAnsi="幼圆" w:cs="幼圆"/>
          <w:color w:val="000000"/>
          <w:sz w:val="28"/>
        </w:rPr>
        <w:t>B.出入口的建筑形式</w:t>
      </w:r>
    </w:p>
    <w:p>
      <w:pPr>
        <w:pStyle w:val="Normal110"/>
        <w:jc w:val="left"/>
        <w:rPr>
          <w:rFonts w:ascii="黑体" w:eastAsia="黑体" w:hAnsi="黑体"/>
          <w:sz w:val="24"/>
        </w:rPr>
      </w:pPr>
      <w:r>
        <w:rPr>
          <w:rFonts w:ascii="幼圆" w:eastAsia="幼圆" w:hAnsi="幼圆" w:cs="幼圆"/>
          <w:color w:val="000000"/>
          <w:sz w:val="28"/>
        </w:rPr>
        <w:t>C.所在区域的气候条件</w:t>
      </w:r>
    </w:p>
    <w:p>
      <w:pPr>
        <w:pStyle w:val="Normal110"/>
        <w:jc w:val="left"/>
        <w:rPr>
          <w:rFonts w:ascii="黑体" w:eastAsia="黑体" w:hAnsi="黑体"/>
          <w:sz w:val="24"/>
        </w:rPr>
      </w:pPr>
      <w:r>
        <w:rPr>
          <w:rFonts w:ascii="幼圆" w:eastAsia="幼圆" w:hAnsi="幼圆" w:cs="幼圆"/>
          <w:color w:val="000000"/>
          <w:sz w:val="28"/>
        </w:rPr>
        <w:t>D.地质条件</w:t>
      </w:r>
    </w:p>
    <w:p>
      <w:pPr>
        <w:pStyle w:val="Normal110"/>
        <w:jc w:val="left"/>
        <w:rPr>
          <w:rFonts w:ascii="黑体" w:eastAsia="黑体" w:hAnsi="黑体"/>
          <w:sz w:val="24"/>
        </w:rPr>
      </w:pPr>
      <w:r>
        <w:rPr>
          <w:rFonts w:ascii="幼圆" w:eastAsia="幼圆" w:hAnsi="幼圆" w:cs="幼圆"/>
          <w:color w:val="000000"/>
          <w:sz w:val="28"/>
        </w:rPr>
        <w:t>E.与流经城区江河的距离</w:t>
      </w:r>
    </w:p>
    <w:p>
      <w:pPr>
        <w:pStyle w:val="Normal110"/>
        <w:jc w:val="left"/>
        <w:rPr>
          <w:rFonts w:ascii="黑体" w:eastAsia="黑体" w:hAnsi="黑体"/>
          <w:sz w:val="24"/>
        </w:rPr>
      </w:pPr>
    </w:p>
    <w:p>
      <w:pPr>
        <w:pStyle w:val="Normal111"/>
      </w:pPr>
      <w:r>
        <w:t>7.</w:t>
      </w:r>
    </w:p>
    <w:p>
      <w:pPr>
        <w:pStyle w:val="Normal112"/>
      </w:pPr>
      <w:r>
        <w:t>8.</w:t>
      </w:r>
    </w:p>
    <w:p>
      <w:pPr>
        <w:pStyle w:val="Normal113"/>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为满足桥面变形要求，伸缩缝通常设置在（　　）。</w:t>
      </w:r>
    </w:p>
    <w:p>
      <w:pPr>
        <w:pStyle w:val="Normal113"/>
        <w:jc w:val="left"/>
        <w:rPr>
          <w:rFonts w:ascii="黑体" w:eastAsia="黑体" w:hAnsi="黑体"/>
          <w:sz w:val="24"/>
        </w:rPr>
      </w:pPr>
      <w:r>
        <w:rPr>
          <w:rFonts w:ascii="幼圆" w:eastAsia="幼圆" w:hAnsi="幼圆" w:cs="幼圆"/>
          <w:color w:val="000000"/>
          <w:sz w:val="28"/>
        </w:rPr>
        <w:t>A.两梁端之间</w:t>
      </w:r>
    </w:p>
    <w:p>
      <w:pPr>
        <w:pStyle w:val="Normal113"/>
        <w:jc w:val="left"/>
        <w:rPr>
          <w:rFonts w:ascii="黑体" w:eastAsia="黑体" w:hAnsi="黑体"/>
          <w:sz w:val="24"/>
        </w:rPr>
      </w:pPr>
      <w:r>
        <w:rPr>
          <w:rFonts w:ascii="幼圆" w:eastAsia="幼圆" w:hAnsi="幼圆" w:cs="幼圆"/>
          <w:color w:val="000000"/>
          <w:sz w:val="28"/>
        </w:rPr>
        <w:t>B.每隔50m处</w:t>
      </w:r>
    </w:p>
    <w:p>
      <w:pPr>
        <w:pStyle w:val="Normal113"/>
        <w:jc w:val="left"/>
        <w:rPr>
          <w:rFonts w:ascii="黑体" w:eastAsia="黑体" w:hAnsi="黑体"/>
          <w:sz w:val="24"/>
        </w:rPr>
        <w:sectPr w:rsidSect="00C33305">
          <w:footerReference w:type="default" r:id="rId36"/>
          <w:type w:val="nextPage"/>
          <w:pgSz w:w="11906" w:h="16838" w:code="9"/>
          <w:pgMar w:top="1440" w:right="1800" w:bottom="1440" w:left="1800" w:header="851" w:footer="992" w:gutter="0"/>
          <w:pgNumType w:start="32"/>
          <w:cols w:space="425"/>
          <w:titlePg w:val="0"/>
          <w:docGrid w:type="lines" w:linePitch="312"/>
        </w:sectPr>
      </w:pPr>
      <w:r>
        <w:rPr>
          <w:rFonts w:ascii="幼圆" w:eastAsia="幼圆" w:hAnsi="幼圆" w:cs="幼圆"/>
          <w:color w:val="000000"/>
          <w:sz w:val="28"/>
        </w:rPr>
        <w:t>C.梁端与桥台之间</w:t>
      </w:r>
    </w:p>
    <w:p>
      <w:pPr>
        <w:pStyle w:val="Normal113"/>
        <w:jc w:val="left"/>
        <w:rPr>
          <w:rFonts w:ascii="黑体" w:eastAsia="黑体" w:hAnsi="黑体"/>
          <w:sz w:val="24"/>
        </w:rPr>
      </w:pPr>
      <w:r>
        <w:rPr>
          <w:rFonts w:ascii="幼圆" w:eastAsia="幼圆" w:hAnsi="幼圆" w:cs="幼圆"/>
          <w:color w:val="000000"/>
          <w:sz w:val="28"/>
        </w:rPr>
        <w:t>D.桥梁的铰接处</w:t>
      </w:r>
    </w:p>
    <w:p>
      <w:pPr>
        <w:pStyle w:val="Normal113"/>
        <w:jc w:val="left"/>
        <w:rPr>
          <w:rFonts w:ascii="黑体" w:eastAsia="黑体" w:hAnsi="黑体"/>
          <w:sz w:val="24"/>
        </w:rPr>
      </w:pPr>
      <w:r>
        <w:rPr>
          <w:rFonts w:ascii="幼圆" w:eastAsia="幼圆" w:hAnsi="幼圆" w:cs="幼圆"/>
          <w:color w:val="000000"/>
          <w:sz w:val="28"/>
        </w:rPr>
        <w:t>E.每隔70m处</w:t>
      </w:r>
    </w:p>
    <w:p>
      <w:pPr>
        <w:pStyle w:val="Normal113"/>
        <w:jc w:val="left"/>
        <w:rPr>
          <w:rFonts w:ascii="黑体" w:eastAsia="黑体" w:hAnsi="黑体"/>
          <w:sz w:val="24"/>
        </w:rPr>
      </w:pPr>
    </w:p>
    <w:p>
      <w:pPr>
        <w:pStyle w:val="Normal114"/>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下列有关道路工程的道路选线，正确的说法是（　　）。</w:t>
      </w:r>
    </w:p>
    <w:p>
      <w:pPr>
        <w:pStyle w:val="Normal114"/>
        <w:jc w:val="left"/>
        <w:rPr>
          <w:rFonts w:ascii="黑体" w:eastAsia="黑体" w:hAnsi="黑体"/>
          <w:sz w:val="24"/>
        </w:rPr>
      </w:pPr>
      <w:r>
        <w:rPr>
          <w:rFonts w:ascii="幼圆" w:eastAsia="幼圆" w:hAnsi="幼圆" w:cs="幼圆"/>
          <w:color w:val="000000"/>
          <w:sz w:val="28"/>
        </w:rPr>
        <w:t>A.避开断层裂谷边坡．尤其是不稳定边坡</w:t>
      </w:r>
    </w:p>
    <w:p>
      <w:pPr>
        <w:pStyle w:val="Normal114"/>
        <w:jc w:val="left"/>
        <w:rPr>
          <w:rFonts w:ascii="黑体" w:eastAsia="黑体" w:hAnsi="黑体"/>
          <w:sz w:val="24"/>
        </w:rPr>
      </w:pPr>
      <w:r>
        <w:rPr>
          <w:rFonts w:ascii="幼圆" w:eastAsia="幼圆" w:hAnsi="幼圆" w:cs="幼圆"/>
          <w:color w:val="000000"/>
          <w:sz w:val="28"/>
        </w:rPr>
        <w:t>B.避免经过大型滑坡体、不稳定岩堆和泥石流地段及其上方</w:t>
      </w:r>
    </w:p>
    <w:p>
      <w:pPr>
        <w:pStyle w:val="Normal114"/>
        <w:jc w:val="left"/>
        <w:rPr>
          <w:rFonts w:ascii="黑体" w:eastAsia="黑体" w:hAnsi="黑体"/>
          <w:sz w:val="24"/>
        </w:rPr>
      </w:pPr>
      <w:r>
        <w:rPr>
          <w:rFonts w:ascii="幼圆" w:eastAsia="幼圆" w:hAnsi="幼圆" w:cs="幼圆"/>
          <w:color w:val="000000"/>
          <w:sz w:val="28"/>
        </w:rPr>
        <w:t>C.避免路线与主要裂隙发育方向平行，特别是裂隙倾向与边坡一致</w:t>
      </w:r>
    </w:p>
    <w:p>
      <w:pPr>
        <w:pStyle w:val="Normal114"/>
        <w:jc w:val="left"/>
        <w:rPr>
          <w:rFonts w:ascii="黑体" w:eastAsia="黑体" w:hAnsi="黑体"/>
          <w:sz w:val="24"/>
        </w:rPr>
      </w:pPr>
      <w:r>
        <w:rPr>
          <w:rFonts w:ascii="幼圆" w:eastAsia="幼圆" w:hAnsi="幼圆" w:cs="幼圆"/>
          <w:color w:val="000000"/>
          <w:sz w:val="28"/>
        </w:rPr>
        <w:t>D.避开岩层倾向与坡面倾向一致的逆向坡</w:t>
      </w:r>
    </w:p>
    <w:p>
      <w:pPr>
        <w:pStyle w:val="Normal114"/>
        <w:jc w:val="left"/>
        <w:rPr>
          <w:rFonts w:ascii="黑体" w:eastAsia="黑体" w:hAnsi="黑体"/>
          <w:sz w:val="24"/>
        </w:rPr>
      </w:pPr>
      <w:r>
        <w:rPr>
          <w:rFonts w:ascii="幼圆" w:eastAsia="幼圆" w:hAnsi="幼圆" w:cs="幼圆"/>
          <w:color w:val="000000"/>
          <w:sz w:val="28"/>
        </w:rPr>
        <w:t>E.避开岩层倾角小于坡面倾角的顺向坡</w:t>
      </w:r>
    </w:p>
    <w:p>
      <w:pPr>
        <w:pStyle w:val="Normal114"/>
        <w:jc w:val="left"/>
        <w:rPr>
          <w:rFonts w:ascii="黑体" w:eastAsia="黑体" w:hAnsi="黑体"/>
          <w:sz w:val="24"/>
        </w:rPr>
      </w:pPr>
    </w:p>
    <w:p>
      <w:pPr>
        <w:pStyle w:val="Normal115"/>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桥梁可划分为上部结构和下部结构.下部结构包括()。</w:t>
      </w:r>
    </w:p>
    <w:p>
      <w:pPr>
        <w:pStyle w:val="Normal115"/>
        <w:jc w:val="left"/>
        <w:rPr>
          <w:rFonts w:ascii="黑体" w:eastAsia="黑体" w:hAnsi="黑体"/>
          <w:sz w:val="24"/>
        </w:rPr>
      </w:pPr>
      <w:r>
        <w:rPr>
          <w:rFonts w:ascii="幼圆" w:eastAsia="幼圆" w:hAnsi="幼圆" w:cs="幼圆"/>
          <w:color w:val="000000"/>
          <w:sz w:val="28"/>
        </w:rPr>
        <w:t>A.桥墩</w:t>
      </w:r>
    </w:p>
    <w:p>
      <w:pPr>
        <w:pStyle w:val="Normal115"/>
        <w:jc w:val="left"/>
        <w:rPr>
          <w:rFonts w:ascii="黑体" w:eastAsia="黑体" w:hAnsi="黑体"/>
          <w:sz w:val="24"/>
        </w:rPr>
      </w:pPr>
      <w:r>
        <w:rPr>
          <w:rFonts w:ascii="幼圆" w:eastAsia="幼圆" w:hAnsi="幼圆" w:cs="幼圆"/>
          <w:color w:val="000000"/>
          <w:sz w:val="28"/>
        </w:rPr>
        <w:t>B.桥面构造</w:t>
      </w:r>
    </w:p>
    <w:p>
      <w:pPr>
        <w:pStyle w:val="Normal115"/>
        <w:jc w:val="left"/>
        <w:rPr>
          <w:rFonts w:ascii="黑体" w:eastAsia="黑体" w:hAnsi="黑体"/>
          <w:sz w:val="24"/>
        </w:rPr>
      </w:pPr>
      <w:r>
        <w:rPr>
          <w:rFonts w:ascii="幼圆" w:eastAsia="幼圆" w:hAnsi="幼圆" w:cs="幼圆"/>
          <w:color w:val="000000"/>
          <w:sz w:val="28"/>
        </w:rPr>
        <w:t>C.桥台</w:t>
      </w:r>
    </w:p>
    <w:p>
      <w:pPr>
        <w:pStyle w:val="Normal115"/>
        <w:jc w:val="left"/>
        <w:rPr>
          <w:rFonts w:ascii="黑体" w:eastAsia="黑体" w:hAnsi="黑体"/>
          <w:sz w:val="24"/>
        </w:rPr>
      </w:pPr>
      <w:r>
        <w:rPr>
          <w:rFonts w:ascii="幼圆" w:eastAsia="幼圆" w:hAnsi="幼圆" w:cs="幼圆"/>
          <w:color w:val="000000"/>
          <w:sz w:val="28"/>
        </w:rPr>
        <w:t>D.桥梁支座</w:t>
      </w:r>
    </w:p>
    <w:p>
      <w:pPr>
        <w:pStyle w:val="Normal115"/>
        <w:jc w:val="left"/>
        <w:rPr>
          <w:rFonts w:ascii="黑体" w:eastAsia="黑体" w:hAnsi="黑体"/>
          <w:sz w:val="24"/>
        </w:rPr>
      </w:pPr>
      <w:r>
        <w:rPr>
          <w:rFonts w:ascii="幼圆" w:eastAsia="幼圆" w:hAnsi="幼圆" w:cs="幼圆"/>
          <w:color w:val="000000"/>
          <w:sz w:val="28"/>
        </w:rPr>
        <w:t>E.墩台基础</w:t>
      </w:r>
    </w:p>
    <w:p>
      <w:pPr>
        <w:pStyle w:val="Normal115"/>
        <w:jc w:val="left"/>
        <w:rPr>
          <w:rFonts w:ascii="黑体" w:eastAsia="黑体" w:hAnsi="黑体"/>
          <w:sz w:val="24"/>
        </w:rPr>
      </w:pPr>
    </w:p>
    <w:p>
      <w:pPr>
        <w:pStyle w:val="Normal116"/>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根据《建筑工程建筑面积计算规范》(GB/T50353---2013)。下列按水平投影面积1/2计算建筑面积的有（　　）。</w:t>
      </w:r>
    </w:p>
    <w:p>
      <w:pPr>
        <w:pStyle w:val="Normal116"/>
        <w:jc w:val="left"/>
        <w:rPr>
          <w:rFonts w:ascii="黑体" w:eastAsia="黑体" w:hAnsi="黑体"/>
          <w:sz w:val="24"/>
        </w:rPr>
      </w:pPr>
      <w:r>
        <w:rPr>
          <w:rFonts w:ascii="幼圆" w:eastAsia="幼圆" w:hAnsi="幼圆" w:cs="幼圆"/>
          <w:color w:val="000000"/>
          <w:sz w:val="28"/>
        </w:rPr>
        <w:t>A.屋顶上的水箱</w:t>
      </w:r>
    </w:p>
    <w:p>
      <w:pPr>
        <w:pStyle w:val="Normal116"/>
        <w:jc w:val="left"/>
        <w:rPr>
          <w:rFonts w:ascii="黑体" w:eastAsia="黑体" w:hAnsi="黑体"/>
          <w:sz w:val="24"/>
        </w:rPr>
      </w:pPr>
      <w:r>
        <w:rPr>
          <w:rFonts w:ascii="幼圆" w:eastAsia="幼圆" w:hAnsi="幼圆" w:cs="幼圆"/>
          <w:color w:val="000000"/>
          <w:sz w:val="28"/>
        </w:rPr>
        <w:t>B.有永久性顶盖无围护结构的站台</w:t>
      </w:r>
    </w:p>
    <w:p>
      <w:pPr>
        <w:pStyle w:val="Normal116"/>
        <w:jc w:val="left"/>
        <w:rPr>
          <w:rFonts w:ascii="黑体" w:eastAsia="黑体" w:hAnsi="黑体"/>
          <w:sz w:val="24"/>
        </w:rPr>
      </w:pPr>
      <w:r>
        <w:rPr>
          <w:rFonts w:ascii="幼圆" w:eastAsia="幼圆" w:hAnsi="幼圆" w:cs="幼圆"/>
          <w:color w:val="000000"/>
          <w:sz w:val="28"/>
        </w:rPr>
        <w:t>C.有永久性顶盖的室外楼梯</w:t>
      </w:r>
    </w:p>
    <w:p>
      <w:pPr>
        <w:pStyle w:val="Normal116"/>
        <w:jc w:val="left"/>
        <w:rPr>
          <w:rFonts w:ascii="黑体" w:eastAsia="黑体" w:hAnsi="黑体"/>
          <w:sz w:val="24"/>
        </w:rPr>
        <w:sectPr w:rsidSect="00C33305">
          <w:footerReference w:type="default" r:id="rId37"/>
          <w:type w:val="nextPage"/>
          <w:pgSz w:w="11906" w:h="16838" w:code="9"/>
          <w:pgMar w:top="1440" w:right="1800" w:bottom="1440" w:left="1800" w:header="851" w:footer="992" w:gutter="0"/>
          <w:pgNumType w:start="33"/>
          <w:cols w:space="425"/>
          <w:titlePg w:val="0"/>
          <w:docGrid w:type="lines" w:linePitch="312"/>
        </w:sectPr>
      </w:pPr>
      <w:r>
        <w:rPr>
          <w:rFonts w:ascii="幼圆" w:eastAsia="幼圆" w:hAnsi="幼圆" w:cs="幼圆"/>
          <w:color w:val="000000"/>
          <w:sz w:val="28"/>
        </w:rPr>
        <w:t>D.外挑宽度超过2.1m的雨篷</w:t>
      </w:r>
    </w:p>
    <w:p>
      <w:pPr>
        <w:pStyle w:val="Normal116"/>
        <w:jc w:val="left"/>
        <w:rPr>
          <w:rFonts w:ascii="黑体" w:eastAsia="黑体" w:hAnsi="黑体"/>
          <w:sz w:val="24"/>
        </w:rPr>
      </w:pPr>
      <w:r>
        <w:rPr>
          <w:rFonts w:ascii="幼圆" w:eastAsia="幼圆" w:hAnsi="幼圆" w:cs="幼圆"/>
          <w:color w:val="000000"/>
          <w:sz w:val="28"/>
        </w:rPr>
        <w:t>E.层高2m有围护结构的檐廊</w:t>
      </w:r>
    </w:p>
    <w:p>
      <w:pPr>
        <w:pStyle w:val="Normal116"/>
        <w:jc w:val="left"/>
        <w:rPr>
          <w:rFonts w:ascii="黑体" w:eastAsia="黑体" w:hAnsi="黑体"/>
          <w:sz w:val="24"/>
        </w:rPr>
      </w:pPr>
    </w:p>
    <w:p>
      <w:pPr>
        <w:pStyle w:val="Normal117"/>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关于楼梯装饰工程量计算规则，正确的说法是（　　）。</w:t>
      </w:r>
    </w:p>
    <w:p>
      <w:pPr>
        <w:pStyle w:val="Normal117"/>
        <w:jc w:val="left"/>
        <w:rPr>
          <w:rFonts w:ascii="黑体" w:eastAsia="黑体" w:hAnsi="黑体"/>
          <w:sz w:val="24"/>
        </w:rPr>
      </w:pPr>
      <w:r>
        <w:rPr>
          <w:rFonts w:ascii="幼圆" w:eastAsia="幼圆" w:hAnsi="幼圆" w:cs="幼圆"/>
          <w:color w:val="000000"/>
          <w:sz w:val="28"/>
        </w:rPr>
        <w:t>A.按设计图示尺寸以楼梯水平投影面积计算</w:t>
      </w:r>
    </w:p>
    <w:p>
      <w:pPr>
        <w:pStyle w:val="Normal117"/>
        <w:jc w:val="left"/>
        <w:rPr>
          <w:rFonts w:ascii="黑体" w:eastAsia="黑体" w:hAnsi="黑体"/>
          <w:sz w:val="24"/>
        </w:rPr>
      </w:pPr>
      <w:r>
        <w:rPr>
          <w:rFonts w:ascii="幼圆" w:eastAsia="幼圆" w:hAnsi="幼圆" w:cs="幼圆"/>
          <w:color w:val="000000"/>
          <w:sz w:val="28"/>
        </w:rPr>
        <w:t>B.踏步、休息平台应单独另行计算</w:t>
      </w:r>
    </w:p>
    <w:p>
      <w:pPr>
        <w:pStyle w:val="Normal117"/>
        <w:jc w:val="left"/>
        <w:rPr>
          <w:rFonts w:ascii="黑体" w:eastAsia="黑体" w:hAnsi="黑体"/>
          <w:sz w:val="24"/>
        </w:rPr>
      </w:pPr>
      <w:r>
        <w:rPr>
          <w:rFonts w:ascii="幼圆" w:eastAsia="幼圆" w:hAnsi="幼圆" w:cs="幼圆"/>
          <w:color w:val="000000"/>
          <w:sz w:val="28"/>
        </w:rPr>
        <w:t>C.踏步应单独另行计算，休息平台不应单独另行计算</w:t>
      </w:r>
    </w:p>
    <w:p>
      <w:pPr>
        <w:pStyle w:val="Normal117"/>
        <w:jc w:val="left"/>
        <w:rPr>
          <w:rFonts w:ascii="黑体" w:eastAsia="黑体" w:hAnsi="黑体"/>
          <w:sz w:val="24"/>
        </w:rPr>
      </w:pPr>
      <w:r>
        <w:rPr>
          <w:rFonts w:ascii="幼圆" w:eastAsia="幼圆" w:hAnsi="幼圆" w:cs="幼圆"/>
          <w:color w:val="000000"/>
          <w:sz w:val="28"/>
        </w:rPr>
        <w:t>D.踏步、休息平台不单独另行计算</w:t>
      </w:r>
    </w:p>
    <w:p>
      <w:pPr>
        <w:pStyle w:val="Normal117"/>
        <w:jc w:val="left"/>
        <w:rPr>
          <w:rFonts w:ascii="黑体" w:eastAsia="黑体" w:hAnsi="黑体"/>
          <w:sz w:val="24"/>
        </w:rPr>
      </w:pPr>
      <w:r>
        <w:rPr>
          <w:rFonts w:ascii="幼圆" w:eastAsia="幼圆" w:hAnsi="幼圆" w:cs="幼圆"/>
          <w:color w:val="000000"/>
          <w:sz w:val="28"/>
        </w:rPr>
        <w:t>E.休息平台应单独另行计算，而踏步不应单独计算</w:t>
      </w:r>
    </w:p>
    <w:p>
      <w:pPr>
        <w:pStyle w:val="Normal117"/>
        <w:jc w:val="left"/>
        <w:rPr>
          <w:rFonts w:ascii="黑体" w:eastAsia="黑体" w:hAnsi="黑体"/>
          <w:sz w:val="24"/>
        </w:rPr>
      </w:pPr>
    </w:p>
    <w:p>
      <w:pPr>
        <w:pStyle w:val="Normal118"/>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下列各项中不计算建筑面积的是（　　）。</w:t>
      </w:r>
    </w:p>
    <w:p>
      <w:pPr>
        <w:pStyle w:val="Normal118"/>
        <w:jc w:val="left"/>
        <w:rPr>
          <w:rFonts w:ascii="黑体" w:eastAsia="黑体" w:hAnsi="黑体"/>
          <w:sz w:val="24"/>
        </w:rPr>
      </w:pPr>
      <w:r>
        <w:rPr>
          <w:rFonts w:ascii="幼圆" w:eastAsia="幼圆" w:hAnsi="幼圆" w:cs="幼圆"/>
          <w:color w:val="000000"/>
          <w:sz w:val="28"/>
        </w:rPr>
        <w:t>A.屋顶水箱</w:t>
      </w:r>
    </w:p>
    <w:p>
      <w:pPr>
        <w:pStyle w:val="Normal118"/>
        <w:jc w:val="left"/>
        <w:rPr>
          <w:rFonts w:ascii="黑体" w:eastAsia="黑体" w:hAnsi="黑体"/>
          <w:sz w:val="24"/>
        </w:rPr>
      </w:pPr>
      <w:r>
        <w:rPr>
          <w:rFonts w:ascii="幼圆" w:eastAsia="幼圆" w:hAnsi="幼圆" w:cs="幼圆"/>
          <w:color w:val="000000"/>
          <w:sz w:val="28"/>
        </w:rPr>
        <w:t>B.遮盖3/4面积的室外楼梯</w:t>
      </w:r>
    </w:p>
    <w:p>
      <w:pPr>
        <w:pStyle w:val="Normal118"/>
        <w:jc w:val="left"/>
        <w:rPr>
          <w:rFonts w:ascii="黑体" w:eastAsia="黑体" w:hAnsi="黑体"/>
          <w:sz w:val="24"/>
        </w:rPr>
      </w:pPr>
      <w:r>
        <w:rPr>
          <w:rFonts w:ascii="幼圆" w:eastAsia="幼圆" w:hAnsi="幼圆" w:cs="幼圆"/>
          <w:color w:val="000000"/>
          <w:sz w:val="28"/>
        </w:rPr>
        <w:t>C.凸阳台</w:t>
      </w:r>
    </w:p>
    <w:p>
      <w:pPr>
        <w:pStyle w:val="Normal118"/>
        <w:jc w:val="left"/>
        <w:rPr>
          <w:rFonts w:ascii="黑体" w:eastAsia="黑体" w:hAnsi="黑体"/>
          <w:sz w:val="24"/>
        </w:rPr>
      </w:pPr>
      <w:r>
        <w:rPr>
          <w:rFonts w:ascii="幼圆" w:eastAsia="幼圆" w:hAnsi="幼圆" w:cs="幼圆"/>
          <w:color w:val="000000"/>
          <w:sz w:val="28"/>
        </w:rPr>
        <w:t>D.管道井</w:t>
      </w:r>
    </w:p>
    <w:p>
      <w:pPr>
        <w:pStyle w:val="Normal118"/>
        <w:jc w:val="left"/>
        <w:rPr>
          <w:rFonts w:ascii="黑体" w:eastAsia="黑体" w:hAnsi="黑体"/>
          <w:sz w:val="24"/>
        </w:rPr>
      </w:pPr>
      <w:r>
        <w:rPr>
          <w:rFonts w:ascii="幼圆" w:eastAsia="幼圆" w:hAnsi="幼圆" w:cs="幼圆"/>
          <w:color w:val="000000"/>
          <w:sz w:val="28"/>
        </w:rPr>
        <w:t>E.自动扶梯</w:t>
      </w:r>
    </w:p>
    <w:p>
      <w:pPr>
        <w:pStyle w:val="Normal118"/>
        <w:jc w:val="left"/>
        <w:rPr>
          <w:rFonts w:ascii="黑体" w:eastAsia="黑体" w:hAnsi="黑体"/>
          <w:sz w:val="24"/>
        </w:rPr>
      </w:pPr>
    </w:p>
    <w:p>
      <w:pPr>
        <w:pStyle w:val="Normal119"/>
        <w:jc w:val="left"/>
        <w:rPr>
          <w:rFonts w:ascii="黑体" w:eastAsia="黑体" w:hAnsi="黑体"/>
          <w:sz w:val="24"/>
        </w:rPr>
      </w:pPr>
      <w:r>
        <w:rPr>
          <w:rFonts w:ascii="幼圆" w:eastAsia="幼圆" w:hAnsi="幼圆" w:cs="幼圆"/>
          <w:color w:val="000000"/>
          <w:sz w:val="28"/>
        </w:rPr>
        <w:t>15.</w:t>
      </w:r>
      <w:r>
        <w:rPr>
          <w:rFonts w:ascii="幼圆" w:eastAsia="幼圆" w:hAnsi="幼圆" w:cs="幼圆"/>
          <w:color w:val="000000"/>
          <w:sz w:val="28"/>
        </w:rPr>
        <w:t>工程地质对建筑结构的影响，主要有（　　）。</w:t>
      </w:r>
    </w:p>
    <w:p>
      <w:pPr>
        <w:pStyle w:val="Normal119"/>
        <w:jc w:val="left"/>
        <w:rPr>
          <w:rFonts w:ascii="黑体" w:eastAsia="黑体" w:hAnsi="黑体"/>
          <w:sz w:val="24"/>
        </w:rPr>
      </w:pPr>
      <w:r>
        <w:rPr>
          <w:rFonts w:ascii="幼圆" w:eastAsia="幼圆" w:hAnsi="幼圆" w:cs="幼圆"/>
          <w:color w:val="000000"/>
          <w:sz w:val="28"/>
        </w:rPr>
        <w:t>A.对建筑结构选型的影响</w:t>
      </w:r>
    </w:p>
    <w:p>
      <w:pPr>
        <w:pStyle w:val="Normal119"/>
        <w:jc w:val="left"/>
        <w:rPr>
          <w:rFonts w:ascii="黑体" w:eastAsia="黑体" w:hAnsi="黑体"/>
          <w:sz w:val="24"/>
        </w:rPr>
      </w:pPr>
      <w:r>
        <w:rPr>
          <w:rFonts w:ascii="幼圆" w:eastAsia="幼圆" w:hAnsi="幼圆" w:cs="幼圆"/>
          <w:color w:val="000000"/>
          <w:sz w:val="28"/>
        </w:rPr>
        <w:t>B.对建筑材料选择的影响</w:t>
      </w:r>
    </w:p>
    <w:p>
      <w:pPr>
        <w:pStyle w:val="Normal119"/>
        <w:jc w:val="left"/>
        <w:rPr>
          <w:rFonts w:ascii="黑体" w:eastAsia="黑体" w:hAnsi="黑体"/>
          <w:sz w:val="24"/>
        </w:rPr>
      </w:pPr>
      <w:r>
        <w:rPr>
          <w:rFonts w:ascii="幼圆" w:eastAsia="幼圆" w:hAnsi="幼圆" w:cs="幼圆"/>
          <w:color w:val="000000"/>
          <w:sz w:val="28"/>
        </w:rPr>
        <w:t>C.对基础选型的影响</w:t>
      </w:r>
    </w:p>
    <w:p>
      <w:pPr>
        <w:pStyle w:val="Normal119"/>
        <w:jc w:val="left"/>
        <w:rPr>
          <w:rFonts w:ascii="黑体" w:eastAsia="黑体" w:hAnsi="黑体"/>
          <w:sz w:val="24"/>
        </w:rPr>
      </w:pPr>
      <w:r>
        <w:rPr>
          <w:rFonts w:ascii="幼圆" w:eastAsia="幼圆" w:hAnsi="幼圆" w:cs="幼圆"/>
          <w:color w:val="000000"/>
          <w:sz w:val="28"/>
        </w:rPr>
        <w:t>D.对地基处理方法的影响</w:t>
      </w:r>
    </w:p>
    <w:p>
      <w:pPr>
        <w:pStyle w:val="Normal119"/>
        <w:jc w:val="left"/>
        <w:rPr>
          <w:rFonts w:ascii="黑体" w:eastAsia="黑体" w:hAnsi="黑体"/>
          <w:sz w:val="24"/>
        </w:rPr>
      </w:pPr>
      <w:r>
        <w:rPr>
          <w:rFonts w:ascii="幼圆" w:eastAsia="幼圆" w:hAnsi="幼圆" w:cs="幼圆"/>
          <w:color w:val="000000"/>
          <w:sz w:val="28"/>
        </w:rPr>
        <w:t>E.对抗震结构的影响</w:t>
      </w:r>
    </w:p>
    <w:p>
      <w:pPr>
        <w:pStyle w:val="Normal119"/>
        <w:jc w:val="left"/>
        <w:rPr>
          <w:rFonts w:ascii="黑体" w:eastAsia="黑体" w:hAnsi="黑体"/>
          <w:sz w:val="24"/>
        </w:rPr>
      </w:pPr>
    </w:p>
    <w:p>
      <w:pPr>
        <w:pStyle w:val="Normal120"/>
        <w:jc w:val="left"/>
        <w:rPr>
          <w:rFonts w:ascii="黑体" w:eastAsia="黑体" w:hAnsi="黑体"/>
          <w:sz w:val="24"/>
        </w:rPr>
        <w:sectPr w:rsidSect="00C33305">
          <w:footerReference w:type="default" r:id="rId38"/>
          <w:type w:val="nextPage"/>
          <w:pgSz w:w="11906" w:h="16838" w:code="9"/>
          <w:pgMar w:top="1440" w:right="1800" w:bottom="1440" w:left="1800" w:header="851" w:footer="992" w:gutter="0"/>
          <w:pgNumType w:start="34"/>
          <w:cols w:space="425"/>
          <w:titlePg w:val="0"/>
          <w:docGrid w:type="lines" w:linePitch="312"/>
        </w:sectPr>
      </w:pPr>
      <w:r>
        <w:rPr>
          <w:rFonts w:ascii="幼圆" w:eastAsia="幼圆" w:hAnsi="幼圆" w:cs="幼圆"/>
          <w:color w:val="000000"/>
          <w:sz w:val="28"/>
        </w:rPr>
        <w:t>16.</w:t>
      </w:r>
      <w:r>
        <w:rPr>
          <w:rFonts w:ascii="幼圆" w:eastAsia="幼圆" w:hAnsi="幼圆" w:cs="幼圆"/>
          <w:color w:val="000000"/>
          <w:sz w:val="28"/>
        </w:rPr>
        <w:t>桥梁伸缩缝的构造要求()。</w:t>
      </w:r>
    </w:p>
    <w:p>
      <w:pPr>
        <w:pStyle w:val="Normal120"/>
        <w:jc w:val="left"/>
        <w:rPr>
          <w:rFonts w:ascii="黑体" w:eastAsia="黑体" w:hAnsi="黑体"/>
          <w:sz w:val="24"/>
        </w:rPr>
      </w:pPr>
      <w:r>
        <w:rPr>
          <w:rFonts w:ascii="幼圆" w:eastAsia="幼圆" w:hAnsi="幼圆" w:cs="幼圆"/>
          <w:color w:val="000000"/>
          <w:sz w:val="28"/>
        </w:rPr>
        <w:t>A.在设置伸缩缝处，栏杆与桥面铺装不必断开</w:t>
      </w:r>
    </w:p>
    <w:p>
      <w:pPr>
        <w:pStyle w:val="Normal120"/>
        <w:jc w:val="left"/>
        <w:rPr>
          <w:rFonts w:ascii="黑体" w:eastAsia="黑体" w:hAnsi="黑体"/>
          <w:sz w:val="24"/>
        </w:rPr>
      </w:pPr>
      <w:r>
        <w:rPr>
          <w:rFonts w:ascii="幼圆" w:eastAsia="幼圆" w:hAnsi="幼圆" w:cs="幼圆"/>
          <w:color w:val="000000"/>
          <w:sz w:val="28"/>
        </w:rPr>
        <w:t>B.车辆行驶过时应平顺、无突跳与噪声</w:t>
      </w:r>
    </w:p>
    <w:p>
      <w:pPr>
        <w:pStyle w:val="Normal120"/>
        <w:jc w:val="left"/>
        <w:rPr>
          <w:rFonts w:ascii="黑体" w:eastAsia="黑体" w:hAnsi="黑体"/>
          <w:sz w:val="24"/>
        </w:rPr>
      </w:pPr>
      <w:r>
        <w:rPr>
          <w:rFonts w:ascii="幼圆" w:eastAsia="幼圆" w:hAnsi="幼圆" w:cs="幼圆"/>
          <w:color w:val="000000"/>
          <w:sz w:val="28"/>
        </w:rPr>
        <w:t>C.要能防止雨水和垃圾泥土渗入造成阻塞</w:t>
      </w:r>
    </w:p>
    <w:p>
      <w:pPr>
        <w:pStyle w:val="Normal120"/>
        <w:jc w:val="left"/>
        <w:rPr>
          <w:rFonts w:ascii="黑体" w:eastAsia="黑体" w:hAnsi="黑体"/>
          <w:sz w:val="24"/>
        </w:rPr>
      </w:pPr>
      <w:r>
        <w:rPr>
          <w:rFonts w:ascii="幼圆" w:eastAsia="幼圆" w:hAnsi="幼圆" w:cs="幼圆"/>
          <w:color w:val="000000"/>
          <w:sz w:val="28"/>
        </w:rPr>
        <w:t>D.在平行、垂直于桥梁轴线的两个方向，均能自由伸缩</w:t>
      </w:r>
    </w:p>
    <w:p>
      <w:pPr>
        <w:pStyle w:val="Normal120"/>
        <w:jc w:val="left"/>
        <w:rPr>
          <w:rFonts w:ascii="黑体" w:eastAsia="黑体" w:hAnsi="黑体"/>
          <w:sz w:val="24"/>
        </w:rPr>
      </w:pPr>
      <w:r>
        <w:rPr>
          <w:rFonts w:ascii="幼圆" w:eastAsia="幼圆" w:hAnsi="幼圆" w:cs="幼圆"/>
          <w:color w:val="000000"/>
          <w:sz w:val="28"/>
        </w:rPr>
        <w:t>E.在平行于桥梁轴线的一个方向能自由伸缩</w:t>
      </w:r>
    </w:p>
    <w:p>
      <w:pPr>
        <w:pStyle w:val="Normal120"/>
        <w:jc w:val="left"/>
        <w:rPr>
          <w:rFonts w:ascii="黑体" w:eastAsia="黑体" w:hAnsi="黑体"/>
          <w:sz w:val="24"/>
        </w:rPr>
      </w:pPr>
    </w:p>
    <w:p>
      <w:pPr>
        <w:pStyle w:val="Normal121"/>
        <w:jc w:val="left"/>
        <w:rPr>
          <w:rFonts w:ascii="黑体" w:eastAsia="黑体" w:hAnsi="黑体"/>
          <w:sz w:val="24"/>
        </w:rPr>
      </w:pPr>
      <w:r>
        <w:rPr>
          <w:rFonts w:ascii="幼圆" w:eastAsia="幼圆" w:hAnsi="幼圆" w:cs="幼圆"/>
          <w:color w:val="000000"/>
          <w:sz w:val="28"/>
        </w:rPr>
        <w:t>17.</w:t>
      </w:r>
      <w:r>
        <w:rPr>
          <w:rFonts w:ascii="幼圆" w:eastAsia="幼圆" w:hAnsi="幼圆" w:cs="幼圆"/>
          <w:color w:val="000000"/>
          <w:sz w:val="28"/>
        </w:rPr>
        <w:t>受力钢筋的弯钩和弯折应符合的要求有（　　）。</w:t>
      </w:r>
    </w:p>
    <w:p>
      <w:pPr>
        <w:pStyle w:val="Normal121"/>
        <w:jc w:val="left"/>
        <w:rPr>
          <w:rFonts w:ascii="黑体" w:eastAsia="黑体" w:hAnsi="黑体"/>
          <w:sz w:val="24"/>
        </w:rPr>
      </w:pPr>
      <w:r>
        <w:rPr>
          <w:rFonts w:ascii="幼圆" w:eastAsia="幼圆" w:hAnsi="幼圆" w:cs="幼圆"/>
          <w:color w:val="000000"/>
          <w:sz w:val="28"/>
        </w:rPr>
        <w:t>A.HPB235级钢筋末端做180°弯钩时，弯弧内直径应不小于2.5d</w:t>
      </w:r>
    </w:p>
    <w:p>
      <w:pPr>
        <w:pStyle w:val="Normal121"/>
        <w:jc w:val="left"/>
        <w:rPr>
          <w:rFonts w:ascii="黑体" w:eastAsia="黑体" w:hAnsi="黑体"/>
          <w:sz w:val="24"/>
        </w:rPr>
      </w:pPr>
      <w:r>
        <w:rPr>
          <w:rFonts w:ascii="幼圆" w:eastAsia="幼圆" w:hAnsi="幼圆" w:cs="幼圆"/>
          <w:color w:val="000000"/>
          <w:sz w:val="28"/>
        </w:rPr>
        <w:t>B.HRB335级钢筋末端做135°弯钩时，弯弧内直径应不小于3d</w:t>
      </w:r>
    </w:p>
    <w:p>
      <w:pPr>
        <w:pStyle w:val="Normal121"/>
        <w:jc w:val="left"/>
        <w:rPr>
          <w:rFonts w:ascii="黑体" w:eastAsia="黑体" w:hAnsi="黑体"/>
          <w:sz w:val="24"/>
        </w:rPr>
      </w:pPr>
      <w:r>
        <w:rPr>
          <w:rFonts w:ascii="幼圆" w:eastAsia="幼圆" w:hAnsi="幼圆" w:cs="幼圆"/>
          <w:color w:val="000000"/>
          <w:sz w:val="28"/>
        </w:rPr>
        <w:t>C.HRB400级钢筋末端做135°弯钩时，弯弧内直径应不小于4d</w:t>
      </w:r>
    </w:p>
    <w:p>
      <w:pPr>
        <w:pStyle w:val="Normal121"/>
        <w:jc w:val="left"/>
        <w:rPr>
          <w:rFonts w:ascii="黑体" w:eastAsia="黑体" w:hAnsi="黑体"/>
          <w:sz w:val="24"/>
        </w:rPr>
      </w:pPr>
      <w:r>
        <w:rPr>
          <w:rFonts w:ascii="幼圆" w:eastAsia="幼圆" w:hAnsi="幼圆" w:cs="幼圆"/>
          <w:color w:val="000000"/>
          <w:sz w:val="28"/>
        </w:rPr>
        <w:t>D.钢筋做不大于90°的弯折时，弯弧内直径应不小于5d</w:t>
      </w:r>
    </w:p>
    <w:p>
      <w:pPr>
        <w:pStyle w:val="Normal121"/>
        <w:jc w:val="left"/>
        <w:rPr>
          <w:rFonts w:ascii="黑体" w:eastAsia="黑体" w:hAnsi="黑体"/>
          <w:sz w:val="24"/>
        </w:rPr>
      </w:pPr>
      <w:r>
        <w:rPr>
          <w:rFonts w:ascii="幼圆" w:eastAsia="幼圆" w:hAnsi="幼圆" w:cs="幼圆"/>
          <w:color w:val="000000"/>
          <w:sz w:val="28"/>
        </w:rPr>
        <w:t>E.HPB235级钢筋弯钩的弯后平直部分长度应不小于4d</w:t>
      </w:r>
    </w:p>
    <w:p>
      <w:pPr>
        <w:pStyle w:val="Normal121"/>
        <w:jc w:val="left"/>
        <w:rPr>
          <w:rFonts w:ascii="黑体" w:eastAsia="黑体" w:hAnsi="黑体"/>
          <w:sz w:val="24"/>
        </w:rPr>
      </w:pPr>
    </w:p>
    <w:p>
      <w:pPr>
        <w:pStyle w:val="Normal122"/>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热拌沥青混合料路面的施工过程，主要包括()。</w:t>
      </w:r>
    </w:p>
    <w:p>
      <w:pPr>
        <w:pStyle w:val="Normal122"/>
        <w:jc w:val="left"/>
        <w:rPr>
          <w:rFonts w:ascii="黑体" w:eastAsia="黑体" w:hAnsi="黑体"/>
          <w:sz w:val="24"/>
        </w:rPr>
      </w:pPr>
      <w:r>
        <w:rPr>
          <w:rFonts w:ascii="幼圆" w:eastAsia="幼圆" w:hAnsi="幼圆" w:cs="幼圆"/>
          <w:color w:val="000000"/>
          <w:sz w:val="28"/>
        </w:rPr>
        <w:t>A.沥青表面处治</w:t>
      </w:r>
    </w:p>
    <w:p>
      <w:pPr>
        <w:pStyle w:val="Normal122"/>
        <w:jc w:val="left"/>
        <w:rPr>
          <w:rFonts w:ascii="黑体" w:eastAsia="黑体" w:hAnsi="黑体"/>
          <w:sz w:val="24"/>
        </w:rPr>
      </w:pPr>
      <w:r>
        <w:rPr>
          <w:rFonts w:ascii="幼圆" w:eastAsia="幼圆" w:hAnsi="幼圆" w:cs="幼圆"/>
          <w:color w:val="000000"/>
          <w:sz w:val="28"/>
        </w:rPr>
        <w:t>B.混合料压实成型</w:t>
      </w:r>
    </w:p>
    <w:p>
      <w:pPr>
        <w:pStyle w:val="Normal122"/>
        <w:jc w:val="left"/>
        <w:rPr>
          <w:rFonts w:ascii="黑体" w:eastAsia="黑体" w:hAnsi="黑体"/>
          <w:sz w:val="24"/>
        </w:rPr>
      </w:pPr>
      <w:r>
        <w:rPr>
          <w:rFonts w:ascii="幼圆" w:eastAsia="幼圆" w:hAnsi="幼圆" w:cs="幼圆"/>
          <w:color w:val="000000"/>
          <w:sz w:val="28"/>
        </w:rPr>
        <w:t>C.混合料拌制、运输</w:t>
      </w:r>
    </w:p>
    <w:p>
      <w:pPr>
        <w:pStyle w:val="Normal122"/>
        <w:jc w:val="left"/>
        <w:rPr>
          <w:rFonts w:ascii="黑体" w:eastAsia="黑体" w:hAnsi="黑体"/>
          <w:sz w:val="24"/>
        </w:rPr>
      </w:pPr>
      <w:r>
        <w:rPr>
          <w:rFonts w:ascii="幼圆" w:eastAsia="幼圆" w:hAnsi="幼圆" w:cs="幼圆"/>
          <w:color w:val="000000"/>
          <w:sz w:val="28"/>
        </w:rPr>
        <w:t>D.混合料摊铺</w:t>
      </w:r>
    </w:p>
    <w:p>
      <w:pPr>
        <w:pStyle w:val="Normal122"/>
        <w:jc w:val="left"/>
        <w:rPr>
          <w:rFonts w:ascii="黑体" w:eastAsia="黑体" w:hAnsi="黑体"/>
          <w:sz w:val="24"/>
        </w:rPr>
      </w:pPr>
      <w:r>
        <w:rPr>
          <w:rFonts w:ascii="幼圆" w:eastAsia="幼圆" w:hAnsi="幼圆" w:cs="幼圆"/>
          <w:color w:val="000000"/>
          <w:sz w:val="28"/>
        </w:rPr>
        <w:t>E.嵌缝料撒铺</w:t>
      </w:r>
    </w:p>
    <w:p>
      <w:pPr>
        <w:pStyle w:val="Normal122"/>
        <w:jc w:val="left"/>
        <w:rPr>
          <w:rFonts w:ascii="黑体" w:eastAsia="黑体" w:hAnsi="黑体"/>
          <w:sz w:val="24"/>
        </w:rPr>
      </w:pPr>
    </w:p>
    <w:p>
      <w:pPr>
        <w:pStyle w:val="Normal123"/>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人工地基的处理方法有()。</w:t>
      </w:r>
    </w:p>
    <w:p>
      <w:pPr>
        <w:pStyle w:val="Normal123"/>
        <w:jc w:val="left"/>
        <w:rPr>
          <w:rFonts w:ascii="黑体" w:eastAsia="黑体" w:hAnsi="黑体"/>
          <w:sz w:val="24"/>
        </w:rPr>
      </w:pPr>
      <w:r>
        <w:rPr>
          <w:rFonts w:ascii="幼圆" w:eastAsia="幼圆" w:hAnsi="幼圆" w:cs="幼圆"/>
          <w:color w:val="000000"/>
          <w:sz w:val="28"/>
        </w:rPr>
        <w:t>A.压实法</w:t>
      </w:r>
    </w:p>
    <w:p>
      <w:pPr>
        <w:pStyle w:val="Normal123"/>
        <w:jc w:val="left"/>
        <w:rPr>
          <w:rFonts w:ascii="黑体" w:eastAsia="黑体" w:hAnsi="黑体"/>
          <w:sz w:val="24"/>
        </w:rPr>
        <w:sectPr w:rsidSect="00C33305">
          <w:footerReference w:type="default" r:id="rId39"/>
          <w:type w:val="nextPage"/>
          <w:pgSz w:w="11906" w:h="16838" w:code="9"/>
          <w:pgMar w:top="1440" w:right="1800" w:bottom="1440" w:left="1800" w:header="851" w:footer="992" w:gutter="0"/>
          <w:pgNumType w:start="35"/>
          <w:cols w:space="425"/>
          <w:titlePg w:val="0"/>
          <w:docGrid w:type="lines" w:linePitch="312"/>
        </w:sectPr>
      </w:pPr>
      <w:r>
        <w:rPr>
          <w:rFonts w:ascii="幼圆" w:eastAsia="幼圆" w:hAnsi="幼圆" w:cs="幼圆"/>
          <w:color w:val="000000"/>
          <w:sz w:val="28"/>
        </w:rPr>
        <w:t>B.换土法</w:t>
      </w:r>
    </w:p>
    <w:p>
      <w:pPr>
        <w:pStyle w:val="Normal123"/>
        <w:jc w:val="left"/>
        <w:rPr>
          <w:rFonts w:ascii="黑体" w:eastAsia="黑体" w:hAnsi="黑体"/>
          <w:sz w:val="24"/>
        </w:rPr>
      </w:pPr>
      <w:r>
        <w:rPr>
          <w:rFonts w:ascii="幼圆" w:eastAsia="幼圆" w:hAnsi="幼圆" w:cs="幼圆"/>
          <w:color w:val="000000"/>
          <w:sz w:val="28"/>
        </w:rPr>
        <w:t>C.化学处理法</w:t>
      </w:r>
    </w:p>
    <w:p>
      <w:pPr>
        <w:pStyle w:val="Normal123"/>
        <w:jc w:val="left"/>
        <w:rPr>
          <w:rFonts w:ascii="黑体" w:eastAsia="黑体" w:hAnsi="黑体"/>
          <w:sz w:val="24"/>
        </w:rPr>
      </w:pPr>
      <w:r>
        <w:rPr>
          <w:rFonts w:ascii="幼圆" w:eastAsia="幼圆" w:hAnsi="幼圆" w:cs="幼圆"/>
          <w:color w:val="000000"/>
          <w:sz w:val="28"/>
        </w:rPr>
        <w:t>D.物理处理法</w:t>
      </w:r>
    </w:p>
    <w:p>
      <w:pPr>
        <w:pStyle w:val="Normal123"/>
        <w:jc w:val="left"/>
        <w:rPr>
          <w:rFonts w:ascii="黑体" w:eastAsia="黑体" w:hAnsi="黑体"/>
          <w:sz w:val="24"/>
        </w:rPr>
      </w:pPr>
      <w:r>
        <w:rPr>
          <w:rFonts w:ascii="幼圆" w:eastAsia="幼圆" w:hAnsi="幼圆" w:cs="幼圆"/>
          <w:color w:val="000000"/>
          <w:sz w:val="28"/>
        </w:rPr>
        <w:t>E.打桩法</w:t>
      </w:r>
    </w:p>
    <w:p>
      <w:pPr>
        <w:pStyle w:val="Normal123"/>
        <w:jc w:val="left"/>
        <w:rPr>
          <w:rFonts w:ascii="黑体" w:eastAsia="黑体" w:hAnsi="黑体"/>
          <w:sz w:val="24"/>
        </w:rPr>
      </w:pPr>
    </w:p>
    <w:p>
      <w:pPr>
        <w:pStyle w:val="Normal124"/>
        <w:jc w:val="left"/>
        <w:rPr>
          <w:rFonts w:ascii="黑体" w:eastAsia="黑体" w:hAnsi="黑体"/>
          <w:sz w:val="24"/>
        </w:rPr>
      </w:pPr>
      <w:r>
        <w:rPr>
          <w:rFonts w:ascii="幼圆" w:eastAsia="幼圆" w:hAnsi="幼圆" w:cs="幼圆"/>
          <w:color w:val="000000"/>
          <w:sz w:val="28"/>
        </w:rPr>
        <w:t>20.</w:t>
      </w:r>
      <w:r>
        <w:rPr>
          <w:rFonts w:ascii="幼圆" w:eastAsia="幼圆" w:hAnsi="幼圆" w:cs="幼圆"/>
          <w:color w:val="000000"/>
          <w:sz w:val="28"/>
        </w:rPr>
        <w:t>履带式起重机的特点有（　　）。</w:t>
      </w:r>
    </w:p>
    <w:p>
      <w:pPr>
        <w:pStyle w:val="Normal124"/>
        <w:jc w:val="left"/>
        <w:rPr>
          <w:rFonts w:ascii="黑体" w:eastAsia="黑体" w:hAnsi="黑体"/>
          <w:sz w:val="24"/>
        </w:rPr>
      </w:pPr>
      <w:r>
        <w:rPr>
          <w:rFonts w:ascii="幼圆" w:eastAsia="幼圆" w:hAnsi="幼圆" w:cs="幼圆"/>
          <w:color w:val="000000"/>
          <w:sz w:val="28"/>
        </w:rPr>
        <w:t>A.可回转360°</w:t>
      </w:r>
    </w:p>
    <w:p>
      <w:pPr>
        <w:pStyle w:val="Normal124"/>
        <w:jc w:val="left"/>
        <w:rPr>
          <w:rFonts w:ascii="黑体" w:eastAsia="黑体" w:hAnsi="黑体"/>
          <w:sz w:val="24"/>
        </w:rPr>
      </w:pPr>
      <w:r>
        <w:rPr>
          <w:rFonts w:ascii="幼圆" w:eastAsia="幼圆" w:hAnsi="幼圆" w:cs="幼圆"/>
          <w:color w:val="000000"/>
          <w:sz w:val="28"/>
        </w:rPr>
        <w:t>B.行驶速度快</w:t>
      </w:r>
    </w:p>
    <w:p>
      <w:pPr>
        <w:pStyle w:val="Normal124"/>
        <w:jc w:val="left"/>
        <w:rPr>
          <w:rFonts w:ascii="黑体" w:eastAsia="黑体" w:hAnsi="黑体"/>
          <w:sz w:val="24"/>
        </w:rPr>
      </w:pPr>
      <w:r>
        <w:rPr>
          <w:rFonts w:ascii="幼圆" w:eastAsia="幼圆" w:hAnsi="幼圆" w:cs="幼圆"/>
          <w:color w:val="000000"/>
          <w:sz w:val="28"/>
        </w:rPr>
        <w:t>C.减小了对地面的压力</w:t>
      </w:r>
    </w:p>
    <w:p>
      <w:pPr>
        <w:pStyle w:val="Normal124"/>
        <w:jc w:val="left"/>
        <w:rPr>
          <w:rFonts w:ascii="黑体" w:eastAsia="黑体" w:hAnsi="黑体"/>
          <w:sz w:val="24"/>
        </w:rPr>
      </w:pPr>
      <w:r>
        <w:rPr>
          <w:rFonts w:ascii="幼圆" w:eastAsia="幼圆" w:hAnsi="幼圆" w:cs="幼圆"/>
          <w:color w:val="000000"/>
          <w:sz w:val="28"/>
        </w:rPr>
        <w:t>D.操作灵活</w:t>
      </w:r>
    </w:p>
    <w:p>
      <w:pPr>
        <w:pStyle w:val="Normal124"/>
        <w:jc w:val="left"/>
        <w:rPr>
          <w:rFonts w:ascii="黑体" w:eastAsia="黑体" w:hAnsi="黑体"/>
          <w:sz w:val="24"/>
        </w:rPr>
      </w:pPr>
      <w:r>
        <w:rPr>
          <w:rFonts w:ascii="幼圆" w:eastAsia="幼圆" w:hAnsi="幼圆" w:cs="幼圆"/>
          <w:color w:val="000000"/>
          <w:sz w:val="28"/>
        </w:rPr>
        <w:t>E.稳定性较差</w:t>
      </w:r>
    </w:p>
    <w:p>
      <w:pPr>
        <w:pStyle w:val="Normal124"/>
        <w:jc w:val="left"/>
        <w:rPr>
          <w:rFonts w:ascii="黑体" w:eastAsia="黑体" w:hAnsi="黑体"/>
          <w:sz w:val="24"/>
        </w:rPr>
      </w:pPr>
    </w:p>
    <w:p>
      <w:pPr>
        <w:pStyle w:val="Normal125"/>
        <w:jc w:val="left"/>
        <w:rPr>
          <w:rFonts w:ascii="黑体" w:eastAsia="黑体" w:hAnsi="黑体"/>
          <w:sz w:val="24"/>
        </w:rPr>
      </w:pPr>
      <w:r>
        <w:rPr>
          <w:rFonts w:ascii="幼圆" w:eastAsia="幼圆" w:hAnsi="幼圆" w:cs="幼圆"/>
          <w:color w:val="000000"/>
          <w:sz w:val="28"/>
        </w:rPr>
        <w:t>21.</w:t>
      </w:r>
      <w:r>
        <w:rPr>
          <w:rFonts w:ascii="幼圆" w:eastAsia="幼圆" w:hAnsi="幼圆" w:cs="幼圆"/>
          <w:color w:val="000000"/>
          <w:sz w:val="28"/>
        </w:rPr>
        <w:t>根据《建筑工程建筑面积计算规范》(GB/T50353--2005)，坡屋顶内空间利用时，建筑面积的计算，说法正确的是（　　）。</w:t>
      </w:r>
    </w:p>
    <w:p>
      <w:pPr>
        <w:pStyle w:val="Normal125"/>
        <w:jc w:val="left"/>
        <w:rPr>
          <w:rFonts w:ascii="黑体" w:eastAsia="黑体" w:hAnsi="黑体"/>
          <w:sz w:val="24"/>
        </w:rPr>
      </w:pPr>
      <w:r>
        <w:rPr>
          <w:rFonts w:ascii="幼圆" w:eastAsia="幼圆" w:hAnsi="幼圆" w:cs="幼圆"/>
          <w:color w:val="000000"/>
          <w:sz w:val="28"/>
        </w:rPr>
        <w:t>A.净高大于2.10m计算全面积</w:t>
      </w:r>
    </w:p>
    <w:p>
      <w:pPr>
        <w:pStyle w:val="Normal125"/>
        <w:jc w:val="left"/>
        <w:rPr>
          <w:rFonts w:ascii="黑体" w:eastAsia="黑体" w:hAnsi="黑体"/>
          <w:sz w:val="24"/>
        </w:rPr>
      </w:pPr>
      <w:r>
        <w:rPr>
          <w:rFonts w:ascii="幼圆" w:eastAsia="幼圆" w:hAnsi="幼圆" w:cs="幼圆"/>
          <w:color w:val="000000"/>
          <w:sz w:val="28"/>
        </w:rPr>
        <w:t>B.净高等于2.10m计算1/2全面积</w:t>
      </w:r>
    </w:p>
    <w:p>
      <w:pPr>
        <w:pStyle w:val="Normal125"/>
        <w:jc w:val="left"/>
        <w:rPr>
          <w:rFonts w:ascii="黑体" w:eastAsia="黑体" w:hAnsi="黑体"/>
          <w:sz w:val="24"/>
        </w:rPr>
      </w:pPr>
      <w:r>
        <w:rPr>
          <w:rFonts w:ascii="幼圆" w:eastAsia="幼圆" w:hAnsi="幼圆" w:cs="幼圆"/>
          <w:color w:val="000000"/>
          <w:sz w:val="28"/>
        </w:rPr>
        <w:t>C.净高等于2.0m计算全面积</w:t>
      </w:r>
    </w:p>
    <w:p>
      <w:pPr>
        <w:pStyle w:val="Normal125"/>
        <w:jc w:val="left"/>
        <w:rPr>
          <w:rFonts w:ascii="黑体" w:eastAsia="黑体" w:hAnsi="黑体"/>
          <w:sz w:val="24"/>
        </w:rPr>
      </w:pPr>
      <w:r>
        <w:rPr>
          <w:rFonts w:ascii="幼圆" w:eastAsia="幼圆" w:hAnsi="幼圆" w:cs="幼圆"/>
          <w:color w:val="000000"/>
          <w:sz w:val="28"/>
        </w:rPr>
        <w:t>D.净高小于1.20m不计算面积</w:t>
      </w:r>
    </w:p>
    <w:p>
      <w:pPr>
        <w:pStyle w:val="Normal125"/>
        <w:jc w:val="left"/>
        <w:rPr>
          <w:rFonts w:ascii="黑体" w:eastAsia="黑体" w:hAnsi="黑体"/>
          <w:sz w:val="24"/>
        </w:rPr>
      </w:pPr>
      <w:r>
        <w:rPr>
          <w:rFonts w:ascii="幼圆" w:eastAsia="幼圆" w:hAnsi="幼圆" w:cs="幼圆"/>
          <w:color w:val="000000"/>
          <w:sz w:val="28"/>
        </w:rPr>
        <w:t>E.净高等于1.20m不计算面积</w:t>
      </w:r>
    </w:p>
    <w:p>
      <w:pPr>
        <w:pStyle w:val="Normal125"/>
        <w:jc w:val="left"/>
        <w:rPr>
          <w:rFonts w:ascii="黑体" w:eastAsia="黑体" w:hAnsi="黑体"/>
          <w:sz w:val="24"/>
        </w:rPr>
      </w:pPr>
    </w:p>
    <w:p>
      <w:pPr>
        <w:pStyle w:val="Normal126"/>
        <w:jc w:val="left"/>
        <w:rPr>
          <w:rFonts w:ascii="黑体" w:eastAsia="黑体" w:hAnsi="黑体"/>
          <w:sz w:val="24"/>
        </w:rPr>
      </w:pPr>
      <w:r>
        <w:rPr>
          <w:rFonts w:ascii="幼圆" w:eastAsia="幼圆" w:hAnsi="幼圆" w:cs="幼圆"/>
          <w:color w:val="000000"/>
          <w:sz w:val="28"/>
        </w:rPr>
        <w:t>22.</w:t>
      </w:r>
      <w:r>
        <w:rPr>
          <w:rFonts w:ascii="幼圆" w:eastAsia="幼圆" w:hAnsi="幼圆" w:cs="幼圆"/>
          <w:color w:val="000000"/>
          <w:sz w:val="28"/>
        </w:rPr>
        <w:t>下列各项中。只能按其投影面积一半计算建筑面积的有（　　）。</w:t>
      </w:r>
    </w:p>
    <w:p>
      <w:pPr>
        <w:pStyle w:val="Normal126"/>
        <w:jc w:val="left"/>
        <w:rPr>
          <w:rFonts w:ascii="黑体" w:eastAsia="黑体" w:hAnsi="黑体"/>
          <w:sz w:val="24"/>
        </w:rPr>
      </w:pPr>
      <w:r>
        <w:rPr>
          <w:rFonts w:ascii="幼圆" w:eastAsia="幼圆" w:hAnsi="幼圆" w:cs="幼圆"/>
          <w:color w:val="000000"/>
          <w:sz w:val="28"/>
        </w:rPr>
        <w:t>A.围护结构的凹阳台、挑阳台</w:t>
      </w:r>
    </w:p>
    <w:p>
      <w:pPr>
        <w:pStyle w:val="Normal126"/>
        <w:jc w:val="left"/>
        <w:rPr>
          <w:rFonts w:ascii="黑体" w:eastAsia="黑体" w:hAnsi="黑体"/>
          <w:sz w:val="24"/>
        </w:rPr>
      </w:pPr>
      <w:r>
        <w:rPr>
          <w:rFonts w:ascii="幼圆" w:eastAsia="幼圆" w:hAnsi="幼圆" w:cs="幼圆"/>
          <w:color w:val="000000"/>
          <w:sz w:val="28"/>
        </w:rPr>
        <w:t>B.外挑1.5m的有盖无柱走廊、檐廊</w:t>
      </w:r>
    </w:p>
    <w:p>
      <w:pPr>
        <w:pStyle w:val="Normal126"/>
        <w:jc w:val="left"/>
        <w:rPr>
          <w:rFonts w:ascii="黑体" w:eastAsia="黑体" w:hAnsi="黑体"/>
          <w:sz w:val="24"/>
        </w:rPr>
      </w:pPr>
      <w:r>
        <w:rPr>
          <w:rFonts w:ascii="幼圆" w:eastAsia="幼圆" w:hAnsi="幼圆" w:cs="幼圆"/>
          <w:color w:val="000000"/>
          <w:sz w:val="28"/>
        </w:rPr>
        <w:t>C.单排柱的车棚、货棚</w:t>
      </w:r>
      <w:r>
        <w:rPr>
          <w:rFonts w:ascii="黑体" w:eastAsia="黑体" w:hAnsi="黑体"/>
          <w:sz w:val="24"/>
        </w:rPr>
        <w:br/>
      </w:r>
      <w:r>
        <w:rPr>
          <w:rFonts w:ascii="黑体" w:eastAsia="黑体" w:hAnsi="黑体"/>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0" w:history="1">
        <w:r>
          <w:rPr>
            <w:rFonts w:ascii="SimSun" w:eastAsia="SimSun" w:hAnsi="SimSun" w:cs="SimSun"/>
            <w:b/>
            <w:bCs/>
            <w:color w:val="0000EE"/>
            <w:kern w:val="0"/>
            <w:sz w:val="30"/>
            <w:szCs w:val="30"/>
            <w:u w:val="single" w:color="0000EE"/>
          </w:rPr>
          <w:t>https://d.book118.com/476121042001010043</w:t>
        </w:r>
      </w:hyperlink>
    </w:p>
    <w:p>
      <w:pPr>
        <w:pStyle w:val="Normal126"/>
        <w:jc w:val="left"/>
        <w:rPr>
          <w:rFonts w:ascii="黑体" w:eastAsia="黑体" w:hAnsi="黑体"/>
          <w:sz w:val="24"/>
        </w:rPr>
      </w:pPr>
    </w:p>
    <w:sectPr w:rsidSect="00C33305">
      <w:footerReference w:type="default" r:id="rId41"/>
      <w:type w:val="nextPage"/>
      <w:pgSz w:w="11906" w:h="16838" w:code="9"/>
      <w:pgMar w:top="1440" w:right="1800" w:bottom="1440" w:left="180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auto"/>
    <w:pitch w:val="variable"/>
    <w:sig w:usb0="A00002EF" w:usb1="4000207B" w:usb2="00000000" w:usb3="00000000" w:csb0="0000009F" w:csb1="00000000"/>
  </w:font>
  <w:font w:name="黑体">
    <w:altName w:val="SimHei"/>
    <w:panose1 w:val="02010609060101010101"/>
    <w:charset w:val="86"/>
    <w:family w:val="auto"/>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Calibri Light">
    <w:altName w:val="Times New Roman"/>
    <w:panose1 w:val="00000000000000000000"/>
    <w:charset w:val="00"/>
    <w:family w:val="auto"/>
    <w:notTrueType/>
    <w:pitch w:val="default"/>
    <w:sig w:usb0="00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681E04"/>
    <w:rsid w:val="00007906"/>
    <w:rsid w:val="00010B97"/>
    <w:rsid w:val="00035C5E"/>
    <w:rsid w:val="00052967"/>
    <w:rsid w:val="00086BDC"/>
    <w:rsid w:val="000B3F97"/>
    <w:rsid w:val="000F043B"/>
    <w:rsid w:val="00111F9C"/>
    <w:rsid w:val="001218D6"/>
    <w:rsid w:val="001550CE"/>
    <w:rsid w:val="00156496"/>
    <w:rsid w:val="00160D5A"/>
    <w:rsid w:val="00181857"/>
    <w:rsid w:val="001954B7"/>
    <w:rsid w:val="001D1D41"/>
    <w:rsid w:val="0026607D"/>
    <w:rsid w:val="002B0B19"/>
    <w:rsid w:val="002E6C74"/>
    <w:rsid w:val="00305900"/>
    <w:rsid w:val="00313B31"/>
    <w:rsid w:val="003252E7"/>
    <w:rsid w:val="00326EE9"/>
    <w:rsid w:val="003D4D8E"/>
    <w:rsid w:val="003F520C"/>
    <w:rsid w:val="003F72D4"/>
    <w:rsid w:val="00442052"/>
    <w:rsid w:val="004423C4"/>
    <w:rsid w:val="00443AD6"/>
    <w:rsid w:val="004B57E7"/>
    <w:rsid w:val="004C0772"/>
    <w:rsid w:val="004E0D63"/>
    <w:rsid w:val="00514BFA"/>
    <w:rsid w:val="005506DD"/>
    <w:rsid w:val="0055593F"/>
    <w:rsid w:val="005C6A27"/>
    <w:rsid w:val="005D4ADB"/>
    <w:rsid w:val="006041C1"/>
    <w:rsid w:val="006546CF"/>
    <w:rsid w:val="00673CD3"/>
    <w:rsid w:val="00681E04"/>
    <w:rsid w:val="006957CF"/>
    <w:rsid w:val="006D5968"/>
    <w:rsid w:val="0071008B"/>
    <w:rsid w:val="00792E58"/>
    <w:rsid w:val="00794C1A"/>
    <w:rsid w:val="00797476"/>
    <w:rsid w:val="00827B23"/>
    <w:rsid w:val="00831CFE"/>
    <w:rsid w:val="0088415A"/>
    <w:rsid w:val="008C0C31"/>
    <w:rsid w:val="008F3FAD"/>
    <w:rsid w:val="00902424"/>
    <w:rsid w:val="00954CA2"/>
    <w:rsid w:val="00972C3F"/>
    <w:rsid w:val="00980EED"/>
    <w:rsid w:val="009E2F0E"/>
    <w:rsid w:val="009F26ED"/>
    <w:rsid w:val="00A15098"/>
    <w:rsid w:val="00A20F29"/>
    <w:rsid w:val="00A23706"/>
    <w:rsid w:val="00A3146B"/>
    <w:rsid w:val="00A43E68"/>
    <w:rsid w:val="00A44168"/>
    <w:rsid w:val="00A51137"/>
    <w:rsid w:val="00A5335D"/>
    <w:rsid w:val="00A77B3E"/>
    <w:rsid w:val="00AE2901"/>
    <w:rsid w:val="00B11CCC"/>
    <w:rsid w:val="00B35D25"/>
    <w:rsid w:val="00B7393B"/>
    <w:rsid w:val="00BE47E1"/>
    <w:rsid w:val="00BF10F5"/>
    <w:rsid w:val="00C33305"/>
    <w:rsid w:val="00C54379"/>
    <w:rsid w:val="00C7162A"/>
    <w:rsid w:val="00C74FDF"/>
    <w:rsid w:val="00C975BC"/>
    <w:rsid w:val="00CA5E80"/>
    <w:rsid w:val="00D21982"/>
    <w:rsid w:val="00D4321D"/>
    <w:rsid w:val="00D631FC"/>
    <w:rsid w:val="00DA34CC"/>
    <w:rsid w:val="00DB251F"/>
    <w:rsid w:val="00E03326"/>
    <w:rsid w:val="00E266BD"/>
    <w:rsid w:val="00E465B0"/>
    <w:rsid w:val="00E5109B"/>
    <w:rsid w:val="00E86349"/>
    <w:rsid w:val="00EA5CBE"/>
    <w:rsid w:val="00EE4110"/>
    <w:rsid w:val="00F210CE"/>
    <w:rsid w:val="00F602EB"/>
    <w:rsid w:val="00F933D4"/>
    <w:rsid w:val="00FA021B"/>
    <w:rsid w:val="00FA18A0"/>
    <w:rsid w:val="00FB6C9A"/>
    <w:rsid w:val="15D31280"/>
    <w:rsid w:val="2B7424FD"/>
    <w:rsid w:val="79EB13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4F2DF2B1-5E17-4DCB-ABA7-8328015D6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0"/>
    <w:uiPriority w:val="99"/>
    <w:unhideWhenUsed/>
    <w:pPr>
      <w:tabs>
        <w:tab w:val="center" w:pos="4153"/>
        <w:tab w:val="right" w:pos="8306"/>
      </w:tabs>
      <w:snapToGrid w:val="0"/>
      <w:jc w:val="left"/>
    </w:pPr>
    <w:rPr>
      <w:sz w:val="18"/>
      <w:szCs w:val="18"/>
    </w:rPr>
  </w:style>
  <w:style w:type="paragraph" w:styleId="Header">
    <w:name w:val="header"/>
    <w:basedOn w:val="Normal"/>
    <w:link w:val="a"/>
    <w:uiPriority w:val="99"/>
    <w:unhideWhenUsed/>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页眉 字符"/>
    <w:basedOn w:val="DefaultParagraphFont"/>
    <w:link w:val="Header"/>
    <w:uiPriority w:val="99"/>
    <w:rPr>
      <w:sz w:val="18"/>
      <w:szCs w:val="18"/>
    </w:rPr>
  </w:style>
  <w:style w:type="character" w:customStyle="1" w:styleId="a0">
    <w:name w:val="页脚 字符"/>
    <w:basedOn w:val="DefaultParagraphFont"/>
    <w:link w:val="Footer"/>
    <w:uiPriority w:val="99"/>
    <w:rPr>
      <w:sz w:val="18"/>
      <w:szCs w:val="18"/>
    </w:rPr>
  </w:style>
  <w:style w:type="paragraph" w:customStyle="1" w:styleId="Normal0">
    <w:name w:val="Normal_0"/>
    <w:qFormat/>
    <w:rsid w:val="008B3C70"/>
    <w:pPr>
      <w:widowControl w:val="0"/>
      <w:jc w:val="both"/>
    </w:pPr>
    <w:rPr>
      <w:rFonts w:ascii="Calibri" w:eastAsia="宋体" w:hAnsi="Calibri" w:cs="Arial"/>
      <w:kern w:val="2"/>
      <w:sz w:val="21"/>
      <w:szCs w:val="22"/>
    </w:rPr>
  </w:style>
  <w:style w:type="paragraph" w:customStyle="1" w:styleId="Normal1">
    <w:name w:val="Normal_1"/>
    <w:qFormat/>
    <w:rsid w:val="008B3C70"/>
    <w:pPr>
      <w:widowControl w:val="0"/>
      <w:jc w:val="both"/>
    </w:pPr>
    <w:rPr>
      <w:rFonts w:ascii="Calibri" w:eastAsia="宋体" w:hAnsi="Calibri" w:cs="Arial"/>
      <w:kern w:val="2"/>
      <w:sz w:val="21"/>
      <w:szCs w:val="22"/>
    </w:rPr>
  </w:style>
  <w:style w:type="paragraph" w:customStyle="1" w:styleId="Normal2">
    <w:name w:val="Normal_2"/>
    <w:qFormat/>
    <w:rsid w:val="008B3C70"/>
    <w:pPr>
      <w:widowControl w:val="0"/>
      <w:jc w:val="both"/>
    </w:pPr>
    <w:rPr>
      <w:rFonts w:ascii="Calibri" w:eastAsia="宋体" w:hAnsi="Calibri" w:cs="Arial"/>
      <w:kern w:val="2"/>
      <w:sz w:val="21"/>
      <w:szCs w:val="22"/>
    </w:rPr>
  </w:style>
  <w:style w:type="paragraph" w:customStyle="1" w:styleId="Normal3">
    <w:name w:val="Normal_3"/>
    <w:qFormat/>
    <w:rsid w:val="008B3C70"/>
    <w:pPr>
      <w:widowControl w:val="0"/>
      <w:jc w:val="both"/>
    </w:pPr>
    <w:rPr>
      <w:rFonts w:ascii="Calibri" w:eastAsia="宋体" w:hAnsi="Calibri" w:cs="Arial"/>
      <w:kern w:val="2"/>
      <w:sz w:val="21"/>
      <w:szCs w:val="22"/>
    </w:rPr>
  </w:style>
  <w:style w:type="paragraph" w:customStyle="1" w:styleId="Normal4">
    <w:name w:val="Normal_4"/>
    <w:qFormat/>
    <w:rsid w:val="008B3C70"/>
    <w:pPr>
      <w:widowControl w:val="0"/>
      <w:jc w:val="both"/>
    </w:pPr>
    <w:rPr>
      <w:rFonts w:ascii="Calibri" w:eastAsia="宋体" w:hAnsi="Calibri" w:cs="Arial"/>
      <w:kern w:val="2"/>
      <w:sz w:val="21"/>
      <w:szCs w:val="22"/>
    </w:rPr>
  </w:style>
  <w:style w:type="paragraph" w:customStyle="1" w:styleId="Normal5">
    <w:name w:val="Normal_5"/>
    <w:qFormat/>
    <w:rsid w:val="008B3C70"/>
    <w:pPr>
      <w:widowControl w:val="0"/>
      <w:jc w:val="both"/>
    </w:pPr>
    <w:rPr>
      <w:rFonts w:ascii="Calibri" w:eastAsia="宋体" w:hAnsi="Calibri" w:cs="Arial"/>
      <w:kern w:val="2"/>
      <w:sz w:val="21"/>
      <w:szCs w:val="22"/>
    </w:rPr>
  </w:style>
  <w:style w:type="paragraph" w:customStyle="1" w:styleId="Normal6">
    <w:name w:val="Normal_6"/>
    <w:qFormat/>
    <w:rsid w:val="008B3C70"/>
    <w:pPr>
      <w:widowControl w:val="0"/>
      <w:jc w:val="both"/>
    </w:pPr>
    <w:rPr>
      <w:rFonts w:ascii="Calibri" w:eastAsia="宋体" w:hAnsi="Calibri" w:cs="Arial"/>
      <w:kern w:val="2"/>
      <w:sz w:val="21"/>
      <w:szCs w:val="22"/>
    </w:rPr>
  </w:style>
  <w:style w:type="paragraph" w:customStyle="1" w:styleId="Normal7">
    <w:name w:val="Normal_7"/>
    <w:qFormat/>
    <w:rsid w:val="008B3C70"/>
    <w:pPr>
      <w:widowControl w:val="0"/>
      <w:jc w:val="both"/>
    </w:pPr>
    <w:rPr>
      <w:rFonts w:ascii="Calibri" w:eastAsia="宋体" w:hAnsi="Calibri" w:cs="Arial"/>
      <w:kern w:val="2"/>
      <w:sz w:val="21"/>
      <w:szCs w:val="22"/>
    </w:rPr>
  </w:style>
  <w:style w:type="paragraph" w:customStyle="1" w:styleId="Normal8">
    <w:name w:val="Normal_8"/>
    <w:qFormat/>
    <w:rsid w:val="008B3C70"/>
    <w:pPr>
      <w:widowControl w:val="0"/>
      <w:jc w:val="both"/>
    </w:pPr>
    <w:rPr>
      <w:rFonts w:ascii="Calibri" w:eastAsia="宋体" w:hAnsi="Calibri" w:cs="Arial"/>
      <w:kern w:val="2"/>
      <w:sz w:val="21"/>
      <w:szCs w:val="22"/>
    </w:rPr>
  </w:style>
  <w:style w:type="paragraph" w:customStyle="1" w:styleId="Normal9">
    <w:name w:val="Normal_9"/>
    <w:qFormat/>
    <w:rsid w:val="008B3C70"/>
    <w:pPr>
      <w:widowControl w:val="0"/>
      <w:jc w:val="both"/>
    </w:pPr>
    <w:rPr>
      <w:rFonts w:ascii="Calibri" w:eastAsia="宋体" w:hAnsi="Calibri" w:cs="Arial"/>
      <w:kern w:val="2"/>
      <w:sz w:val="21"/>
      <w:szCs w:val="22"/>
    </w:rPr>
  </w:style>
  <w:style w:type="paragraph" w:customStyle="1" w:styleId="Normal10">
    <w:name w:val="Normal_10"/>
    <w:qFormat/>
    <w:rsid w:val="008B3C70"/>
    <w:pPr>
      <w:widowControl w:val="0"/>
      <w:jc w:val="both"/>
    </w:pPr>
    <w:rPr>
      <w:rFonts w:ascii="Calibri" w:eastAsia="宋体" w:hAnsi="Calibri" w:cs="Arial"/>
      <w:kern w:val="2"/>
      <w:sz w:val="21"/>
      <w:szCs w:val="22"/>
    </w:rPr>
  </w:style>
  <w:style w:type="paragraph" w:customStyle="1" w:styleId="Normal11">
    <w:name w:val="Normal_11"/>
    <w:qFormat/>
    <w:rsid w:val="008B3C70"/>
    <w:pPr>
      <w:widowControl w:val="0"/>
      <w:jc w:val="both"/>
    </w:pPr>
    <w:rPr>
      <w:rFonts w:ascii="Calibri" w:eastAsia="宋体" w:hAnsi="Calibri" w:cs="Arial"/>
      <w:kern w:val="2"/>
      <w:sz w:val="21"/>
      <w:szCs w:val="22"/>
    </w:rPr>
  </w:style>
  <w:style w:type="paragraph" w:customStyle="1" w:styleId="Normal12">
    <w:name w:val="Normal_12"/>
    <w:qFormat/>
    <w:rsid w:val="008B3C70"/>
    <w:pPr>
      <w:widowControl w:val="0"/>
      <w:jc w:val="both"/>
    </w:pPr>
    <w:rPr>
      <w:rFonts w:ascii="Calibri" w:eastAsia="宋体" w:hAnsi="Calibri" w:cs="Arial"/>
      <w:kern w:val="2"/>
      <w:sz w:val="21"/>
      <w:szCs w:val="22"/>
    </w:rPr>
  </w:style>
  <w:style w:type="paragraph" w:customStyle="1" w:styleId="Normal13">
    <w:name w:val="Normal_13"/>
    <w:qFormat/>
    <w:rsid w:val="008B3C70"/>
    <w:pPr>
      <w:widowControl w:val="0"/>
      <w:jc w:val="both"/>
    </w:pPr>
    <w:rPr>
      <w:rFonts w:ascii="Calibri" w:eastAsia="宋体" w:hAnsi="Calibri" w:cs="Arial"/>
      <w:kern w:val="2"/>
      <w:sz w:val="21"/>
      <w:szCs w:val="22"/>
    </w:rPr>
  </w:style>
  <w:style w:type="paragraph" w:customStyle="1" w:styleId="Normal14">
    <w:name w:val="Normal_14"/>
    <w:qFormat/>
    <w:rPr>
      <w:rFonts w:ascii="Times New Roman" w:eastAsia="Times New Roman" w:hAnsi="Times New Roman" w:cs="Times New Roman"/>
      <w:sz w:val="24"/>
      <w:szCs w:val="24"/>
      <w:lang w:val="en-US" w:eastAsia="uk-UA" w:bidi="ar-SA"/>
    </w:rPr>
  </w:style>
  <w:style w:type="paragraph" w:customStyle="1" w:styleId="Normal15">
    <w:name w:val="Normal_15"/>
    <w:qFormat/>
    <w:rsid w:val="008B3C70"/>
    <w:pPr>
      <w:widowControl w:val="0"/>
      <w:jc w:val="both"/>
    </w:pPr>
    <w:rPr>
      <w:rFonts w:ascii="Calibri" w:eastAsia="宋体" w:hAnsi="Calibri" w:cs="Arial"/>
      <w:kern w:val="2"/>
      <w:sz w:val="21"/>
      <w:szCs w:val="22"/>
    </w:rPr>
  </w:style>
  <w:style w:type="paragraph" w:customStyle="1" w:styleId="Normal16">
    <w:name w:val="Normal_16"/>
    <w:qFormat/>
    <w:rsid w:val="008B3C70"/>
    <w:pPr>
      <w:widowControl w:val="0"/>
      <w:jc w:val="both"/>
    </w:pPr>
    <w:rPr>
      <w:rFonts w:ascii="Calibri" w:eastAsia="宋体" w:hAnsi="Calibri" w:cs="Arial"/>
      <w:kern w:val="2"/>
      <w:sz w:val="21"/>
      <w:szCs w:val="22"/>
    </w:rPr>
  </w:style>
  <w:style w:type="paragraph" w:customStyle="1" w:styleId="Normal17">
    <w:name w:val="Normal_17"/>
    <w:qFormat/>
    <w:rsid w:val="008B3C70"/>
    <w:pPr>
      <w:widowControl w:val="0"/>
      <w:jc w:val="both"/>
    </w:pPr>
    <w:rPr>
      <w:rFonts w:ascii="Calibri" w:eastAsia="宋体" w:hAnsi="Calibri" w:cs="Arial"/>
      <w:kern w:val="2"/>
      <w:sz w:val="21"/>
      <w:szCs w:val="22"/>
    </w:rPr>
  </w:style>
  <w:style w:type="paragraph" w:customStyle="1" w:styleId="Normal18">
    <w:name w:val="Normal_18"/>
    <w:qFormat/>
    <w:rsid w:val="008B3C70"/>
    <w:pPr>
      <w:widowControl w:val="0"/>
      <w:jc w:val="both"/>
    </w:pPr>
    <w:rPr>
      <w:rFonts w:ascii="Calibri" w:eastAsia="宋体" w:hAnsi="Calibri" w:cs="Arial"/>
      <w:kern w:val="2"/>
      <w:sz w:val="21"/>
      <w:szCs w:val="22"/>
    </w:rPr>
  </w:style>
  <w:style w:type="paragraph" w:customStyle="1" w:styleId="Normal19">
    <w:name w:val="Normal_19"/>
    <w:qFormat/>
    <w:rsid w:val="008B3C70"/>
    <w:pPr>
      <w:widowControl w:val="0"/>
      <w:jc w:val="both"/>
    </w:pPr>
    <w:rPr>
      <w:rFonts w:ascii="Calibri" w:eastAsia="宋体" w:hAnsi="Calibri" w:cs="Arial"/>
      <w:kern w:val="2"/>
      <w:sz w:val="21"/>
      <w:szCs w:val="22"/>
    </w:rPr>
  </w:style>
  <w:style w:type="paragraph" w:customStyle="1" w:styleId="Normal20">
    <w:name w:val="Normal_20"/>
    <w:qFormat/>
    <w:rsid w:val="008B3C70"/>
    <w:pPr>
      <w:widowControl w:val="0"/>
      <w:jc w:val="both"/>
    </w:pPr>
    <w:rPr>
      <w:rFonts w:ascii="Calibri" w:eastAsia="宋体" w:hAnsi="Calibri" w:cs="Arial"/>
      <w:kern w:val="2"/>
      <w:sz w:val="21"/>
      <w:szCs w:val="22"/>
    </w:rPr>
  </w:style>
  <w:style w:type="paragraph" w:customStyle="1" w:styleId="Normal21">
    <w:name w:val="Normal_21"/>
    <w:qFormat/>
    <w:rsid w:val="008B3C70"/>
    <w:pPr>
      <w:widowControl w:val="0"/>
      <w:jc w:val="both"/>
    </w:pPr>
    <w:rPr>
      <w:rFonts w:ascii="Calibri" w:eastAsia="宋体" w:hAnsi="Calibri" w:cs="Arial"/>
      <w:kern w:val="2"/>
      <w:sz w:val="21"/>
      <w:szCs w:val="22"/>
    </w:rPr>
  </w:style>
  <w:style w:type="paragraph" w:customStyle="1" w:styleId="Normal22">
    <w:name w:val="Normal_22"/>
    <w:qFormat/>
    <w:rsid w:val="008B3C70"/>
    <w:pPr>
      <w:widowControl w:val="0"/>
      <w:jc w:val="both"/>
    </w:pPr>
    <w:rPr>
      <w:rFonts w:ascii="Calibri" w:eastAsia="宋体" w:hAnsi="Calibri" w:cs="Arial"/>
      <w:kern w:val="2"/>
      <w:sz w:val="21"/>
      <w:szCs w:val="22"/>
    </w:rPr>
  </w:style>
  <w:style w:type="paragraph" w:customStyle="1" w:styleId="Normal23">
    <w:name w:val="Normal_23"/>
    <w:qFormat/>
    <w:rsid w:val="008B3C70"/>
    <w:pPr>
      <w:widowControl w:val="0"/>
      <w:jc w:val="both"/>
    </w:pPr>
    <w:rPr>
      <w:rFonts w:ascii="Calibri" w:eastAsia="宋体" w:hAnsi="Calibri" w:cs="Arial"/>
      <w:kern w:val="2"/>
      <w:sz w:val="21"/>
      <w:szCs w:val="22"/>
    </w:rPr>
  </w:style>
  <w:style w:type="paragraph" w:customStyle="1" w:styleId="Normal24">
    <w:name w:val="Normal_24"/>
    <w:qFormat/>
    <w:rsid w:val="008B3C70"/>
    <w:pPr>
      <w:widowControl w:val="0"/>
      <w:jc w:val="both"/>
    </w:pPr>
    <w:rPr>
      <w:rFonts w:ascii="Calibri" w:eastAsia="宋体" w:hAnsi="Calibri" w:cs="Arial"/>
      <w:kern w:val="2"/>
      <w:sz w:val="21"/>
      <w:szCs w:val="22"/>
    </w:rPr>
  </w:style>
  <w:style w:type="paragraph" w:customStyle="1" w:styleId="Normal25">
    <w:name w:val="Normal_25"/>
    <w:qFormat/>
    <w:rsid w:val="008B3C70"/>
    <w:pPr>
      <w:widowControl w:val="0"/>
      <w:jc w:val="both"/>
    </w:pPr>
    <w:rPr>
      <w:rFonts w:ascii="Calibri" w:eastAsia="宋体" w:hAnsi="Calibri" w:cs="Arial"/>
      <w:kern w:val="2"/>
      <w:sz w:val="21"/>
      <w:szCs w:val="22"/>
    </w:rPr>
  </w:style>
  <w:style w:type="paragraph" w:customStyle="1" w:styleId="Normal26">
    <w:name w:val="Normal_26"/>
    <w:qFormat/>
    <w:rsid w:val="008B3C70"/>
    <w:pPr>
      <w:widowControl w:val="0"/>
      <w:jc w:val="both"/>
    </w:pPr>
    <w:rPr>
      <w:rFonts w:ascii="Calibri" w:eastAsia="宋体" w:hAnsi="Calibri" w:cs="Arial"/>
      <w:kern w:val="2"/>
      <w:sz w:val="21"/>
      <w:szCs w:val="22"/>
    </w:rPr>
  </w:style>
  <w:style w:type="paragraph" w:customStyle="1" w:styleId="Normal27">
    <w:name w:val="Normal_27"/>
    <w:qFormat/>
    <w:rsid w:val="008B3C70"/>
    <w:pPr>
      <w:widowControl w:val="0"/>
      <w:jc w:val="both"/>
    </w:pPr>
    <w:rPr>
      <w:rFonts w:ascii="Calibri" w:eastAsia="宋体" w:hAnsi="Calibri" w:cs="Arial"/>
      <w:kern w:val="2"/>
      <w:sz w:val="21"/>
      <w:szCs w:val="22"/>
    </w:rPr>
  </w:style>
  <w:style w:type="paragraph" w:customStyle="1" w:styleId="Normal28">
    <w:name w:val="Normal_28"/>
    <w:qFormat/>
    <w:rsid w:val="008B3C70"/>
    <w:pPr>
      <w:widowControl w:val="0"/>
      <w:jc w:val="both"/>
    </w:pPr>
    <w:rPr>
      <w:rFonts w:ascii="Calibri" w:eastAsia="宋体" w:hAnsi="Calibri" w:cs="Arial"/>
      <w:kern w:val="2"/>
      <w:sz w:val="21"/>
      <w:szCs w:val="22"/>
    </w:rPr>
  </w:style>
  <w:style w:type="paragraph" w:customStyle="1" w:styleId="Normal29">
    <w:name w:val="Normal_29"/>
    <w:qFormat/>
    <w:rsid w:val="008B3C70"/>
    <w:pPr>
      <w:widowControl w:val="0"/>
      <w:jc w:val="both"/>
    </w:pPr>
    <w:rPr>
      <w:rFonts w:ascii="Calibri" w:eastAsia="宋体" w:hAnsi="Calibri" w:cs="Arial"/>
      <w:kern w:val="2"/>
      <w:sz w:val="21"/>
      <w:szCs w:val="22"/>
    </w:rPr>
  </w:style>
  <w:style w:type="paragraph" w:customStyle="1" w:styleId="Normal30">
    <w:name w:val="Normal_30"/>
    <w:qFormat/>
    <w:rsid w:val="008B3C70"/>
    <w:pPr>
      <w:widowControl w:val="0"/>
      <w:jc w:val="both"/>
    </w:pPr>
    <w:rPr>
      <w:rFonts w:ascii="Calibri" w:eastAsia="宋体" w:hAnsi="Calibri" w:cs="Arial"/>
      <w:kern w:val="2"/>
      <w:sz w:val="21"/>
      <w:szCs w:val="22"/>
    </w:rPr>
  </w:style>
  <w:style w:type="paragraph" w:customStyle="1" w:styleId="Normal31">
    <w:name w:val="Normal_31"/>
    <w:qFormat/>
    <w:rsid w:val="008B3C70"/>
    <w:pPr>
      <w:widowControl w:val="0"/>
      <w:jc w:val="both"/>
    </w:pPr>
    <w:rPr>
      <w:rFonts w:ascii="Calibri" w:eastAsia="宋体" w:hAnsi="Calibri" w:cs="Arial"/>
      <w:kern w:val="2"/>
      <w:sz w:val="21"/>
      <w:szCs w:val="22"/>
    </w:rPr>
  </w:style>
  <w:style w:type="paragraph" w:customStyle="1" w:styleId="Normal32">
    <w:name w:val="Normal_32"/>
    <w:qFormat/>
    <w:rsid w:val="008B3C70"/>
    <w:pPr>
      <w:widowControl w:val="0"/>
      <w:jc w:val="both"/>
    </w:pPr>
    <w:rPr>
      <w:rFonts w:ascii="Calibri" w:eastAsia="宋体" w:hAnsi="Calibri" w:cs="Arial"/>
      <w:kern w:val="2"/>
      <w:sz w:val="21"/>
      <w:szCs w:val="22"/>
    </w:rPr>
  </w:style>
  <w:style w:type="paragraph" w:customStyle="1" w:styleId="Normal33">
    <w:name w:val="Normal_33"/>
    <w:qFormat/>
    <w:rsid w:val="008B3C70"/>
    <w:pPr>
      <w:widowControl w:val="0"/>
      <w:jc w:val="both"/>
    </w:pPr>
    <w:rPr>
      <w:rFonts w:ascii="Calibri" w:eastAsia="宋体" w:hAnsi="Calibri" w:cs="Arial"/>
      <w:kern w:val="2"/>
      <w:sz w:val="21"/>
      <w:szCs w:val="22"/>
    </w:rPr>
  </w:style>
  <w:style w:type="paragraph" w:customStyle="1" w:styleId="Normal34">
    <w:name w:val="Normal_34"/>
    <w:qFormat/>
    <w:rsid w:val="008B3C70"/>
    <w:pPr>
      <w:widowControl w:val="0"/>
      <w:jc w:val="both"/>
    </w:pPr>
    <w:rPr>
      <w:rFonts w:ascii="Calibri" w:eastAsia="宋体" w:hAnsi="Calibri" w:cs="Arial"/>
      <w:kern w:val="2"/>
      <w:sz w:val="21"/>
      <w:szCs w:val="22"/>
    </w:rPr>
  </w:style>
  <w:style w:type="paragraph" w:customStyle="1" w:styleId="Normal35">
    <w:name w:val="Normal_35"/>
    <w:qFormat/>
    <w:rsid w:val="008B3C70"/>
    <w:pPr>
      <w:widowControl w:val="0"/>
      <w:jc w:val="both"/>
    </w:pPr>
    <w:rPr>
      <w:rFonts w:ascii="Calibri" w:eastAsia="宋体" w:hAnsi="Calibri" w:cs="Arial"/>
      <w:kern w:val="2"/>
      <w:sz w:val="21"/>
      <w:szCs w:val="22"/>
    </w:rPr>
  </w:style>
  <w:style w:type="paragraph" w:customStyle="1" w:styleId="Normal36">
    <w:name w:val="Normal_36"/>
    <w:qFormat/>
    <w:rsid w:val="008B3C70"/>
    <w:pPr>
      <w:widowControl w:val="0"/>
      <w:jc w:val="both"/>
    </w:pPr>
    <w:rPr>
      <w:rFonts w:ascii="Calibri" w:eastAsia="宋体" w:hAnsi="Calibri" w:cs="Arial"/>
      <w:kern w:val="2"/>
      <w:sz w:val="21"/>
      <w:szCs w:val="22"/>
    </w:rPr>
  </w:style>
  <w:style w:type="paragraph" w:customStyle="1" w:styleId="Normal37">
    <w:name w:val="Normal_37"/>
    <w:qFormat/>
    <w:rPr>
      <w:rFonts w:ascii="Times New Roman" w:eastAsia="Times New Roman" w:hAnsi="Times New Roman" w:cs="Times New Roman"/>
      <w:sz w:val="24"/>
      <w:szCs w:val="24"/>
      <w:lang w:val="en-US" w:eastAsia="uk-UA" w:bidi="ar-SA"/>
    </w:rPr>
  </w:style>
  <w:style w:type="paragraph" w:customStyle="1" w:styleId="Normal38">
    <w:name w:val="Normal_38"/>
    <w:qFormat/>
    <w:rsid w:val="008B3C70"/>
    <w:pPr>
      <w:widowControl w:val="0"/>
      <w:jc w:val="both"/>
    </w:pPr>
    <w:rPr>
      <w:rFonts w:ascii="Calibri" w:eastAsia="宋体" w:hAnsi="Calibri" w:cs="Arial"/>
      <w:kern w:val="2"/>
      <w:sz w:val="21"/>
      <w:szCs w:val="22"/>
    </w:rPr>
  </w:style>
  <w:style w:type="paragraph" w:customStyle="1" w:styleId="Normal39">
    <w:name w:val="Normal_39"/>
    <w:qFormat/>
    <w:rsid w:val="008B3C70"/>
    <w:pPr>
      <w:widowControl w:val="0"/>
      <w:jc w:val="both"/>
    </w:pPr>
    <w:rPr>
      <w:rFonts w:ascii="Calibri" w:eastAsia="宋体" w:hAnsi="Calibri" w:cs="Arial"/>
      <w:kern w:val="2"/>
      <w:sz w:val="21"/>
      <w:szCs w:val="22"/>
    </w:rPr>
  </w:style>
  <w:style w:type="paragraph" w:customStyle="1" w:styleId="Normal40">
    <w:name w:val="Normal_40"/>
    <w:qFormat/>
    <w:rPr>
      <w:rFonts w:ascii="Times New Roman" w:eastAsia="Times New Roman" w:hAnsi="Times New Roman" w:cs="Times New Roman"/>
      <w:sz w:val="24"/>
      <w:szCs w:val="24"/>
      <w:lang w:val="en-US" w:eastAsia="uk-UA" w:bidi="ar-SA"/>
    </w:rPr>
  </w:style>
  <w:style w:type="paragraph" w:customStyle="1" w:styleId="Normal41">
    <w:name w:val="Normal_41"/>
    <w:qFormat/>
    <w:rsid w:val="008B3C70"/>
    <w:pPr>
      <w:widowControl w:val="0"/>
      <w:jc w:val="both"/>
    </w:pPr>
    <w:rPr>
      <w:rFonts w:ascii="Calibri" w:eastAsia="宋体" w:hAnsi="Calibri" w:cs="Arial"/>
      <w:kern w:val="2"/>
      <w:sz w:val="21"/>
      <w:szCs w:val="22"/>
    </w:rPr>
  </w:style>
  <w:style w:type="paragraph" w:customStyle="1" w:styleId="Normal42">
    <w:name w:val="Normal_42"/>
    <w:qFormat/>
    <w:rsid w:val="008B3C70"/>
    <w:pPr>
      <w:widowControl w:val="0"/>
      <w:jc w:val="both"/>
    </w:pPr>
    <w:rPr>
      <w:rFonts w:ascii="Calibri" w:eastAsia="宋体" w:hAnsi="Calibri" w:cs="Arial"/>
      <w:kern w:val="2"/>
      <w:sz w:val="21"/>
      <w:szCs w:val="22"/>
    </w:rPr>
  </w:style>
  <w:style w:type="paragraph" w:customStyle="1" w:styleId="Normal43">
    <w:name w:val="Normal_43"/>
    <w:qFormat/>
    <w:rsid w:val="008B3C70"/>
    <w:pPr>
      <w:widowControl w:val="0"/>
      <w:jc w:val="both"/>
    </w:pPr>
    <w:rPr>
      <w:rFonts w:ascii="Calibri" w:eastAsia="宋体" w:hAnsi="Calibri" w:cs="Arial"/>
      <w:kern w:val="2"/>
      <w:sz w:val="21"/>
      <w:szCs w:val="22"/>
    </w:rPr>
  </w:style>
  <w:style w:type="paragraph" w:customStyle="1" w:styleId="Normal44">
    <w:name w:val="Normal_44"/>
    <w:qFormat/>
    <w:rsid w:val="008B3C70"/>
    <w:pPr>
      <w:widowControl w:val="0"/>
      <w:jc w:val="both"/>
    </w:pPr>
    <w:rPr>
      <w:rFonts w:ascii="Calibri" w:eastAsia="宋体" w:hAnsi="Calibri" w:cs="Arial"/>
      <w:kern w:val="2"/>
      <w:sz w:val="21"/>
      <w:szCs w:val="22"/>
    </w:rPr>
  </w:style>
  <w:style w:type="paragraph" w:customStyle="1" w:styleId="Normal45">
    <w:name w:val="Normal_45"/>
    <w:qFormat/>
    <w:rsid w:val="008B3C70"/>
    <w:pPr>
      <w:widowControl w:val="0"/>
      <w:jc w:val="both"/>
    </w:pPr>
    <w:rPr>
      <w:rFonts w:ascii="Calibri" w:eastAsia="宋体" w:hAnsi="Calibri" w:cs="Arial"/>
      <w:kern w:val="2"/>
      <w:sz w:val="21"/>
      <w:szCs w:val="22"/>
    </w:rPr>
  </w:style>
  <w:style w:type="paragraph" w:customStyle="1" w:styleId="Normal46">
    <w:name w:val="Normal_46"/>
    <w:qFormat/>
    <w:rsid w:val="008B3C70"/>
    <w:pPr>
      <w:widowControl w:val="0"/>
      <w:jc w:val="both"/>
    </w:pPr>
    <w:rPr>
      <w:rFonts w:ascii="Calibri" w:eastAsia="宋体" w:hAnsi="Calibri" w:cs="Arial"/>
      <w:kern w:val="2"/>
      <w:sz w:val="21"/>
      <w:szCs w:val="22"/>
    </w:rPr>
  </w:style>
  <w:style w:type="paragraph" w:customStyle="1" w:styleId="Normal47">
    <w:name w:val="Normal_47"/>
    <w:qFormat/>
    <w:rsid w:val="008B3C70"/>
    <w:pPr>
      <w:widowControl w:val="0"/>
      <w:jc w:val="both"/>
    </w:pPr>
    <w:rPr>
      <w:rFonts w:ascii="Calibri" w:eastAsia="宋体" w:hAnsi="Calibri" w:cs="Arial"/>
      <w:kern w:val="2"/>
      <w:sz w:val="21"/>
      <w:szCs w:val="22"/>
    </w:rPr>
  </w:style>
  <w:style w:type="paragraph" w:customStyle="1" w:styleId="Normal48">
    <w:name w:val="Normal_48"/>
    <w:qFormat/>
    <w:rsid w:val="008B3C70"/>
    <w:pPr>
      <w:widowControl w:val="0"/>
      <w:jc w:val="both"/>
    </w:pPr>
    <w:rPr>
      <w:rFonts w:ascii="Calibri" w:eastAsia="宋体" w:hAnsi="Calibri" w:cs="Arial"/>
      <w:kern w:val="2"/>
      <w:sz w:val="21"/>
      <w:szCs w:val="22"/>
    </w:rPr>
  </w:style>
  <w:style w:type="paragraph" w:customStyle="1" w:styleId="Normal49">
    <w:name w:val="Normal_49"/>
    <w:qFormat/>
    <w:rsid w:val="008B3C70"/>
    <w:pPr>
      <w:widowControl w:val="0"/>
      <w:jc w:val="both"/>
    </w:pPr>
    <w:rPr>
      <w:rFonts w:ascii="Calibri" w:eastAsia="宋体" w:hAnsi="Calibri" w:cs="Arial"/>
      <w:kern w:val="2"/>
      <w:sz w:val="21"/>
      <w:szCs w:val="22"/>
    </w:rPr>
  </w:style>
  <w:style w:type="paragraph" w:customStyle="1" w:styleId="Normal50">
    <w:name w:val="Normal_50"/>
    <w:qFormat/>
    <w:rsid w:val="008B3C70"/>
    <w:pPr>
      <w:widowControl w:val="0"/>
      <w:jc w:val="both"/>
    </w:pPr>
    <w:rPr>
      <w:rFonts w:ascii="Calibri" w:eastAsia="宋体" w:hAnsi="Calibri" w:cs="Arial"/>
      <w:kern w:val="2"/>
      <w:sz w:val="21"/>
      <w:szCs w:val="22"/>
    </w:rPr>
  </w:style>
  <w:style w:type="paragraph" w:customStyle="1" w:styleId="Normal51">
    <w:name w:val="Normal_51"/>
    <w:qFormat/>
    <w:rsid w:val="008B3C70"/>
    <w:pPr>
      <w:widowControl w:val="0"/>
      <w:jc w:val="both"/>
    </w:pPr>
    <w:rPr>
      <w:rFonts w:ascii="Calibri" w:eastAsia="宋体" w:hAnsi="Calibri" w:cs="Arial"/>
      <w:kern w:val="2"/>
      <w:sz w:val="21"/>
      <w:szCs w:val="22"/>
    </w:rPr>
  </w:style>
  <w:style w:type="paragraph" w:customStyle="1" w:styleId="Normal52">
    <w:name w:val="Normal_52"/>
    <w:qFormat/>
    <w:rsid w:val="008B3C70"/>
    <w:pPr>
      <w:widowControl w:val="0"/>
      <w:jc w:val="both"/>
    </w:pPr>
    <w:rPr>
      <w:rFonts w:ascii="Calibri" w:eastAsia="宋体" w:hAnsi="Calibri" w:cs="Arial"/>
      <w:kern w:val="2"/>
      <w:sz w:val="21"/>
      <w:szCs w:val="22"/>
    </w:rPr>
  </w:style>
  <w:style w:type="paragraph" w:customStyle="1" w:styleId="Normal53">
    <w:name w:val="Normal_53"/>
    <w:qFormat/>
    <w:rsid w:val="008B3C70"/>
    <w:pPr>
      <w:widowControl w:val="0"/>
      <w:jc w:val="both"/>
    </w:pPr>
    <w:rPr>
      <w:rFonts w:ascii="Calibri" w:eastAsia="宋体" w:hAnsi="Calibri" w:cs="Arial"/>
      <w:kern w:val="2"/>
      <w:sz w:val="21"/>
      <w:szCs w:val="22"/>
    </w:rPr>
  </w:style>
  <w:style w:type="paragraph" w:customStyle="1" w:styleId="Normal54">
    <w:name w:val="Normal_54"/>
    <w:qFormat/>
    <w:rsid w:val="008B3C70"/>
    <w:pPr>
      <w:widowControl w:val="0"/>
      <w:jc w:val="both"/>
    </w:pPr>
    <w:rPr>
      <w:rFonts w:ascii="Calibri" w:eastAsia="宋体" w:hAnsi="Calibri" w:cs="Arial"/>
      <w:kern w:val="2"/>
      <w:sz w:val="21"/>
      <w:szCs w:val="22"/>
    </w:rPr>
  </w:style>
  <w:style w:type="paragraph" w:customStyle="1" w:styleId="Normal55">
    <w:name w:val="Normal_55"/>
    <w:qFormat/>
    <w:rsid w:val="008B3C70"/>
    <w:pPr>
      <w:widowControl w:val="0"/>
      <w:jc w:val="both"/>
    </w:pPr>
    <w:rPr>
      <w:rFonts w:ascii="Calibri" w:eastAsia="宋体" w:hAnsi="Calibri" w:cs="Arial"/>
      <w:kern w:val="2"/>
      <w:sz w:val="21"/>
      <w:szCs w:val="22"/>
    </w:rPr>
  </w:style>
  <w:style w:type="paragraph" w:customStyle="1" w:styleId="Normal56">
    <w:name w:val="Normal_56"/>
    <w:qFormat/>
    <w:rPr>
      <w:rFonts w:ascii="Times New Roman" w:eastAsia="Times New Roman" w:hAnsi="Times New Roman" w:cs="Times New Roman"/>
      <w:sz w:val="24"/>
      <w:szCs w:val="24"/>
      <w:lang w:val="en-US" w:eastAsia="uk-UA" w:bidi="ar-SA"/>
    </w:rPr>
  </w:style>
  <w:style w:type="paragraph" w:customStyle="1" w:styleId="Normal57">
    <w:name w:val="Normal_57"/>
    <w:qFormat/>
    <w:rsid w:val="008B3C70"/>
    <w:pPr>
      <w:widowControl w:val="0"/>
      <w:jc w:val="both"/>
    </w:pPr>
    <w:rPr>
      <w:rFonts w:ascii="Calibri" w:eastAsia="宋体" w:hAnsi="Calibri" w:cs="Arial"/>
      <w:kern w:val="2"/>
      <w:sz w:val="21"/>
      <w:szCs w:val="22"/>
    </w:rPr>
  </w:style>
  <w:style w:type="paragraph" w:customStyle="1" w:styleId="Normal58">
    <w:name w:val="Normal_58"/>
    <w:qFormat/>
    <w:rsid w:val="008B3C70"/>
    <w:pPr>
      <w:widowControl w:val="0"/>
      <w:jc w:val="both"/>
    </w:pPr>
    <w:rPr>
      <w:rFonts w:ascii="Calibri" w:eastAsia="宋体" w:hAnsi="Calibri" w:cs="Arial"/>
      <w:kern w:val="2"/>
      <w:sz w:val="21"/>
      <w:szCs w:val="22"/>
    </w:rPr>
  </w:style>
  <w:style w:type="paragraph" w:customStyle="1" w:styleId="Normal59">
    <w:name w:val="Normal_59"/>
    <w:qFormat/>
    <w:rsid w:val="008B3C70"/>
    <w:pPr>
      <w:widowControl w:val="0"/>
      <w:jc w:val="both"/>
    </w:pPr>
    <w:rPr>
      <w:rFonts w:ascii="Calibri" w:eastAsia="宋体" w:hAnsi="Calibri" w:cs="Arial"/>
      <w:kern w:val="2"/>
      <w:sz w:val="21"/>
      <w:szCs w:val="22"/>
    </w:rPr>
  </w:style>
  <w:style w:type="paragraph" w:customStyle="1" w:styleId="Normal60">
    <w:name w:val="Normal_60"/>
    <w:qFormat/>
    <w:rsid w:val="008B3C70"/>
    <w:pPr>
      <w:widowControl w:val="0"/>
      <w:jc w:val="both"/>
    </w:pPr>
    <w:rPr>
      <w:rFonts w:ascii="Calibri" w:eastAsia="宋体" w:hAnsi="Calibri" w:cs="Arial"/>
      <w:kern w:val="2"/>
      <w:sz w:val="21"/>
      <w:szCs w:val="22"/>
    </w:rPr>
  </w:style>
  <w:style w:type="paragraph" w:customStyle="1" w:styleId="Normal61">
    <w:name w:val="Normal_61"/>
    <w:qFormat/>
    <w:rPr>
      <w:rFonts w:ascii="Times New Roman" w:eastAsia="Times New Roman" w:hAnsi="Times New Roman" w:cs="Times New Roman"/>
      <w:sz w:val="24"/>
      <w:szCs w:val="24"/>
      <w:lang w:val="en-US" w:eastAsia="uk-UA" w:bidi="ar-SA"/>
    </w:rPr>
  </w:style>
  <w:style w:type="paragraph" w:customStyle="1" w:styleId="Normal62">
    <w:name w:val="Normal_62"/>
    <w:qFormat/>
    <w:rsid w:val="008B3C70"/>
    <w:pPr>
      <w:widowControl w:val="0"/>
      <w:jc w:val="both"/>
    </w:pPr>
    <w:rPr>
      <w:rFonts w:ascii="Calibri" w:eastAsia="宋体" w:hAnsi="Calibri" w:cs="Arial"/>
      <w:kern w:val="2"/>
      <w:sz w:val="21"/>
      <w:szCs w:val="22"/>
    </w:rPr>
  </w:style>
  <w:style w:type="paragraph" w:customStyle="1" w:styleId="Normal63">
    <w:name w:val="Normal_63"/>
    <w:qFormat/>
    <w:rsid w:val="008B3C70"/>
    <w:pPr>
      <w:widowControl w:val="0"/>
      <w:jc w:val="both"/>
    </w:pPr>
    <w:rPr>
      <w:rFonts w:ascii="Calibri" w:eastAsia="宋体" w:hAnsi="Calibri" w:cs="Arial"/>
      <w:kern w:val="2"/>
      <w:sz w:val="21"/>
      <w:szCs w:val="22"/>
    </w:rPr>
  </w:style>
  <w:style w:type="paragraph" w:customStyle="1" w:styleId="Normal64">
    <w:name w:val="Normal_64"/>
    <w:qFormat/>
    <w:rsid w:val="008B3C70"/>
    <w:pPr>
      <w:widowControl w:val="0"/>
      <w:jc w:val="both"/>
    </w:pPr>
    <w:rPr>
      <w:rFonts w:ascii="Calibri" w:eastAsia="宋体" w:hAnsi="Calibri" w:cs="Arial"/>
      <w:kern w:val="2"/>
      <w:sz w:val="21"/>
      <w:szCs w:val="22"/>
    </w:rPr>
  </w:style>
  <w:style w:type="paragraph" w:customStyle="1" w:styleId="Normal65">
    <w:name w:val="Normal_65"/>
    <w:qFormat/>
    <w:rsid w:val="008B3C70"/>
    <w:pPr>
      <w:widowControl w:val="0"/>
      <w:jc w:val="both"/>
    </w:pPr>
    <w:rPr>
      <w:rFonts w:ascii="Calibri" w:eastAsia="宋体" w:hAnsi="Calibri" w:cs="Arial"/>
      <w:kern w:val="2"/>
      <w:sz w:val="21"/>
      <w:szCs w:val="22"/>
    </w:rPr>
  </w:style>
  <w:style w:type="paragraph" w:customStyle="1" w:styleId="Normal66">
    <w:name w:val="Normal_66"/>
    <w:qFormat/>
    <w:rsid w:val="008B3C70"/>
    <w:pPr>
      <w:widowControl w:val="0"/>
      <w:jc w:val="both"/>
    </w:pPr>
    <w:rPr>
      <w:rFonts w:ascii="Calibri" w:eastAsia="宋体" w:hAnsi="Calibri" w:cs="Arial"/>
      <w:kern w:val="2"/>
      <w:sz w:val="21"/>
      <w:szCs w:val="22"/>
    </w:rPr>
  </w:style>
  <w:style w:type="paragraph" w:customStyle="1" w:styleId="Normal67">
    <w:name w:val="Normal_67"/>
    <w:qFormat/>
    <w:rsid w:val="008B3C70"/>
    <w:pPr>
      <w:widowControl w:val="0"/>
      <w:jc w:val="both"/>
    </w:pPr>
    <w:rPr>
      <w:rFonts w:ascii="Calibri" w:eastAsia="宋体" w:hAnsi="Calibri" w:cs="Arial"/>
      <w:kern w:val="2"/>
      <w:sz w:val="21"/>
      <w:szCs w:val="22"/>
    </w:rPr>
  </w:style>
  <w:style w:type="paragraph" w:customStyle="1" w:styleId="Normal68">
    <w:name w:val="Normal_68"/>
    <w:qFormat/>
    <w:rsid w:val="008B3C70"/>
    <w:pPr>
      <w:widowControl w:val="0"/>
      <w:jc w:val="both"/>
    </w:pPr>
    <w:rPr>
      <w:rFonts w:ascii="Calibri" w:eastAsia="宋体" w:hAnsi="Calibri" w:cs="Arial"/>
      <w:kern w:val="2"/>
      <w:sz w:val="21"/>
      <w:szCs w:val="22"/>
    </w:rPr>
  </w:style>
  <w:style w:type="paragraph" w:customStyle="1" w:styleId="Normal69">
    <w:name w:val="Normal_69"/>
    <w:qFormat/>
    <w:rsid w:val="008B3C70"/>
    <w:pPr>
      <w:widowControl w:val="0"/>
      <w:jc w:val="both"/>
    </w:pPr>
    <w:rPr>
      <w:rFonts w:ascii="Calibri" w:eastAsia="宋体" w:hAnsi="Calibri" w:cs="Arial"/>
      <w:kern w:val="2"/>
      <w:sz w:val="21"/>
      <w:szCs w:val="22"/>
    </w:rPr>
  </w:style>
  <w:style w:type="paragraph" w:customStyle="1" w:styleId="Normal70">
    <w:name w:val="Normal_70"/>
    <w:qFormat/>
    <w:rsid w:val="008B3C70"/>
    <w:pPr>
      <w:widowControl w:val="0"/>
      <w:jc w:val="both"/>
    </w:pPr>
    <w:rPr>
      <w:rFonts w:ascii="Calibri" w:eastAsia="宋体" w:hAnsi="Calibri" w:cs="Arial"/>
      <w:kern w:val="2"/>
      <w:sz w:val="21"/>
      <w:szCs w:val="22"/>
    </w:rPr>
  </w:style>
  <w:style w:type="paragraph" w:customStyle="1" w:styleId="Normal71">
    <w:name w:val="Normal_71"/>
    <w:qFormat/>
    <w:rsid w:val="008B3C70"/>
    <w:pPr>
      <w:widowControl w:val="0"/>
      <w:jc w:val="both"/>
    </w:pPr>
    <w:rPr>
      <w:rFonts w:ascii="Calibri" w:eastAsia="宋体" w:hAnsi="Calibri" w:cs="Arial"/>
      <w:kern w:val="2"/>
      <w:sz w:val="21"/>
      <w:szCs w:val="22"/>
    </w:rPr>
  </w:style>
  <w:style w:type="paragraph" w:customStyle="1" w:styleId="Normal72">
    <w:name w:val="Normal_72"/>
    <w:qFormat/>
    <w:rsid w:val="008B3C70"/>
    <w:pPr>
      <w:widowControl w:val="0"/>
      <w:jc w:val="both"/>
    </w:pPr>
    <w:rPr>
      <w:rFonts w:ascii="Calibri" w:eastAsia="宋体" w:hAnsi="Calibri" w:cs="Arial"/>
      <w:kern w:val="2"/>
      <w:sz w:val="21"/>
      <w:szCs w:val="22"/>
    </w:rPr>
  </w:style>
  <w:style w:type="paragraph" w:customStyle="1" w:styleId="Normal73">
    <w:name w:val="Normal_73"/>
    <w:qFormat/>
    <w:rsid w:val="008B3C70"/>
    <w:pPr>
      <w:widowControl w:val="0"/>
      <w:jc w:val="both"/>
    </w:pPr>
    <w:rPr>
      <w:rFonts w:ascii="Calibri" w:eastAsia="宋体" w:hAnsi="Calibri" w:cs="Arial"/>
      <w:kern w:val="2"/>
      <w:sz w:val="21"/>
      <w:szCs w:val="22"/>
    </w:rPr>
  </w:style>
  <w:style w:type="paragraph" w:customStyle="1" w:styleId="Normal74">
    <w:name w:val="Normal_74"/>
    <w:qFormat/>
    <w:rsid w:val="008B3C70"/>
    <w:pPr>
      <w:widowControl w:val="0"/>
      <w:jc w:val="both"/>
    </w:pPr>
    <w:rPr>
      <w:rFonts w:ascii="Calibri" w:eastAsia="宋体" w:hAnsi="Calibri" w:cs="Arial"/>
      <w:kern w:val="2"/>
      <w:sz w:val="21"/>
      <w:szCs w:val="22"/>
    </w:rPr>
  </w:style>
  <w:style w:type="paragraph" w:customStyle="1" w:styleId="Normal75">
    <w:name w:val="Normal_75"/>
    <w:qFormat/>
    <w:rsid w:val="008B3C70"/>
    <w:pPr>
      <w:widowControl w:val="0"/>
      <w:jc w:val="both"/>
    </w:pPr>
    <w:rPr>
      <w:rFonts w:ascii="Calibri" w:eastAsia="宋体" w:hAnsi="Calibri" w:cs="Arial"/>
      <w:kern w:val="2"/>
      <w:sz w:val="21"/>
      <w:szCs w:val="22"/>
    </w:rPr>
  </w:style>
  <w:style w:type="paragraph" w:customStyle="1" w:styleId="Normal76">
    <w:name w:val="Normal_76"/>
    <w:qFormat/>
    <w:rsid w:val="008B3C70"/>
    <w:pPr>
      <w:widowControl w:val="0"/>
      <w:jc w:val="both"/>
    </w:pPr>
    <w:rPr>
      <w:rFonts w:ascii="Calibri" w:eastAsia="宋体" w:hAnsi="Calibri" w:cs="Arial"/>
      <w:kern w:val="2"/>
      <w:sz w:val="21"/>
      <w:szCs w:val="22"/>
    </w:rPr>
  </w:style>
  <w:style w:type="paragraph" w:customStyle="1" w:styleId="Normal77">
    <w:name w:val="Normal_77"/>
    <w:qFormat/>
    <w:rsid w:val="008B3C70"/>
    <w:pPr>
      <w:widowControl w:val="0"/>
      <w:jc w:val="both"/>
    </w:pPr>
    <w:rPr>
      <w:rFonts w:ascii="Calibri" w:eastAsia="宋体" w:hAnsi="Calibri" w:cs="Arial"/>
      <w:kern w:val="2"/>
      <w:sz w:val="21"/>
      <w:szCs w:val="22"/>
    </w:rPr>
  </w:style>
  <w:style w:type="paragraph" w:customStyle="1" w:styleId="Normal78">
    <w:name w:val="Normal_78"/>
    <w:qFormat/>
    <w:rsid w:val="008B3C70"/>
    <w:pPr>
      <w:widowControl w:val="0"/>
      <w:jc w:val="both"/>
    </w:pPr>
    <w:rPr>
      <w:rFonts w:ascii="Calibri" w:eastAsia="宋体" w:hAnsi="Calibri" w:cs="Arial"/>
      <w:kern w:val="2"/>
      <w:sz w:val="21"/>
      <w:szCs w:val="22"/>
    </w:rPr>
  </w:style>
  <w:style w:type="paragraph" w:customStyle="1" w:styleId="Normal79">
    <w:name w:val="Normal_79"/>
    <w:qFormat/>
    <w:rsid w:val="008B3C70"/>
    <w:pPr>
      <w:widowControl w:val="0"/>
      <w:jc w:val="both"/>
    </w:pPr>
    <w:rPr>
      <w:rFonts w:ascii="Calibri" w:eastAsia="宋体" w:hAnsi="Calibri" w:cs="Arial"/>
      <w:kern w:val="2"/>
      <w:sz w:val="21"/>
      <w:szCs w:val="22"/>
    </w:rPr>
  </w:style>
  <w:style w:type="paragraph" w:customStyle="1" w:styleId="Normal80">
    <w:name w:val="Normal_80"/>
    <w:qFormat/>
    <w:rsid w:val="008B3C70"/>
    <w:pPr>
      <w:widowControl w:val="0"/>
      <w:jc w:val="both"/>
    </w:pPr>
    <w:rPr>
      <w:rFonts w:ascii="Calibri" w:eastAsia="宋体" w:hAnsi="Calibri" w:cs="Arial"/>
      <w:kern w:val="2"/>
      <w:sz w:val="21"/>
      <w:szCs w:val="22"/>
    </w:rPr>
  </w:style>
  <w:style w:type="paragraph" w:customStyle="1" w:styleId="Normal81">
    <w:name w:val="Normal_81"/>
    <w:qFormat/>
    <w:rsid w:val="008B3C70"/>
    <w:pPr>
      <w:widowControl w:val="0"/>
      <w:jc w:val="both"/>
    </w:pPr>
    <w:rPr>
      <w:rFonts w:ascii="Calibri" w:eastAsia="宋体" w:hAnsi="Calibri" w:cs="Arial"/>
      <w:kern w:val="2"/>
      <w:sz w:val="21"/>
      <w:szCs w:val="22"/>
    </w:rPr>
  </w:style>
  <w:style w:type="paragraph" w:customStyle="1" w:styleId="Normal82">
    <w:name w:val="Normal_82"/>
    <w:qFormat/>
    <w:rsid w:val="008B3C70"/>
    <w:pPr>
      <w:widowControl w:val="0"/>
      <w:jc w:val="both"/>
    </w:pPr>
    <w:rPr>
      <w:rFonts w:ascii="Calibri" w:eastAsia="宋体" w:hAnsi="Calibri" w:cs="Arial"/>
      <w:kern w:val="2"/>
      <w:sz w:val="21"/>
      <w:szCs w:val="22"/>
    </w:rPr>
  </w:style>
  <w:style w:type="paragraph" w:customStyle="1" w:styleId="Normal83">
    <w:name w:val="Normal_83"/>
    <w:qFormat/>
    <w:rsid w:val="008B3C70"/>
    <w:pPr>
      <w:widowControl w:val="0"/>
      <w:jc w:val="both"/>
    </w:pPr>
    <w:rPr>
      <w:rFonts w:ascii="Calibri" w:eastAsia="宋体" w:hAnsi="Calibri" w:cs="Arial"/>
      <w:kern w:val="2"/>
      <w:sz w:val="21"/>
      <w:szCs w:val="22"/>
    </w:rPr>
  </w:style>
  <w:style w:type="paragraph" w:customStyle="1" w:styleId="Normal84">
    <w:name w:val="Normal_84"/>
    <w:qFormat/>
    <w:rsid w:val="008B3C70"/>
    <w:pPr>
      <w:widowControl w:val="0"/>
      <w:jc w:val="both"/>
    </w:pPr>
    <w:rPr>
      <w:rFonts w:ascii="Calibri" w:eastAsia="宋体" w:hAnsi="Calibri" w:cs="Arial"/>
      <w:kern w:val="2"/>
      <w:sz w:val="21"/>
      <w:szCs w:val="22"/>
    </w:rPr>
  </w:style>
  <w:style w:type="paragraph" w:customStyle="1" w:styleId="Normal85">
    <w:name w:val="Normal_85"/>
    <w:qFormat/>
    <w:rsid w:val="008B3C70"/>
    <w:pPr>
      <w:widowControl w:val="0"/>
      <w:jc w:val="both"/>
    </w:pPr>
    <w:rPr>
      <w:rFonts w:ascii="Calibri" w:eastAsia="宋体" w:hAnsi="Calibri" w:cs="Arial"/>
      <w:kern w:val="2"/>
      <w:sz w:val="21"/>
      <w:szCs w:val="22"/>
    </w:rPr>
  </w:style>
  <w:style w:type="paragraph" w:customStyle="1" w:styleId="Normal86">
    <w:name w:val="Normal_86"/>
    <w:qFormat/>
    <w:rsid w:val="008B3C70"/>
    <w:pPr>
      <w:widowControl w:val="0"/>
      <w:jc w:val="both"/>
    </w:pPr>
    <w:rPr>
      <w:rFonts w:ascii="Calibri" w:eastAsia="宋体" w:hAnsi="Calibri" w:cs="Arial"/>
      <w:kern w:val="2"/>
      <w:sz w:val="21"/>
      <w:szCs w:val="22"/>
    </w:rPr>
  </w:style>
  <w:style w:type="paragraph" w:customStyle="1" w:styleId="Normal87">
    <w:name w:val="Normal_87"/>
    <w:qFormat/>
    <w:rsid w:val="008B3C70"/>
    <w:pPr>
      <w:widowControl w:val="0"/>
      <w:jc w:val="both"/>
    </w:pPr>
    <w:rPr>
      <w:rFonts w:ascii="Calibri" w:eastAsia="宋体" w:hAnsi="Calibri" w:cs="Arial"/>
      <w:kern w:val="2"/>
      <w:sz w:val="21"/>
      <w:szCs w:val="22"/>
    </w:rPr>
  </w:style>
  <w:style w:type="paragraph" w:customStyle="1" w:styleId="Normal88">
    <w:name w:val="Normal_88"/>
    <w:qFormat/>
    <w:rsid w:val="008B3C70"/>
    <w:pPr>
      <w:widowControl w:val="0"/>
      <w:jc w:val="both"/>
    </w:pPr>
    <w:rPr>
      <w:rFonts w:ascii="Calibri" w:eastAsia="宋体" w:hAnsi="Calibri" w:cs="Arial"/>
      <w:kern w:val="2"/>
      <w:sz w:val="21"/>
      <w:szCs w:val="22"/>
    </w:rPr>
  </w:style>
  <w:style w:type="paragraph" w:customStyle="1" w:styleId="Normal89">
    <w:name w:val="Normal_89"/>
    <w:qFormat/>
    <w:rsid w:val="008B3C70"/>
    <w:pPr>
      <w:widowControl w:val="0"/>
      <w:jc w:val="both"/>
    </w:pPr>
    <w:rPr>
      <w:rFonts w:ascii="Calibri" w:eastAsia="宋体" w:hAnsi="Calibri" w:cs="Arial"/>
      <w:kern w:val="2"/>
      <w:sz w:val="21"/>
      <w:szCs w:val="22"/>
    </w:rPr>
  </w:style>
  <w:style w:type="paragraph" w:customStyle="1" w:styleId="Normal90">
    <w:name w:val="Normal_90"/>
    <w:qFormat/>
    <w:rsid w:val="008B3C70"/>
    <w:pPr>
      <w:widowControl w:val="0"/>
      <w:jc w:val="both"/>
    </w:pPr>
    <w:rPr>
      <w:rFonts w:ascii="Calibri" w:eastAsia="宋体" w:hAnsi="Calibri" w:cs="Arial"/>
      <w:kern w:val="2"/>
      <w:sz w:val="21"/>
      <w:szCs w:val="22"/>
    </w:rPr>
  </w:style>
  <w:style w:type="paragraph" w:customStyle="1" w:styleId="Normal91">
    <w:name w:val="Normal_91"/>
    <w:qFormat/>
    <w:rsid w:val="008B3C70"/>
    <w:pPr>
      <w:widowControl w:val="0"/>
      <w:jc w:val="both"/>
    </w:pPr>
    <w:rPr>
      <w:rFonts w:ascii="Calibri" w:eastAsia="宋体" w:hAnsi="Calibri" w:cs="Arial"/>
      <w:kern w:val="2"/>
      <w:sz w:val="21"/>
      <w:szCs w:val="22"/>
    </w:rPr>
  </w:style>
  <w:style w:type="paragraph" w:customStyle="1" w:styleId="Normal92">
    <w:name w:val="Normal_92"/>
    <w:qFormat/>
    <w:rsid w:val="008B3C70"/>
    <w:pPr>
      <w:widowControl w:val="0"/>
      <w:jc w:val="both"/>
    </w:pPr>
    <w:rPr>
      <w:rFonts w:ascii="Calibri" w:eastAsia="宋体" w:hAnsi="Calibri" w:cs="Arial"/>
      <w:kern w:val="2"/>
      <w:sz w:val="21"/>
      <w:szCs w:val="22"/>
    </w:rPr>
  </w:style>
  <w:style w:type="paragraph" w:customStyle="1" w:styleId="Normal93">
    <w:name w:val="Normal_93"/>
    <w:qFormat/>
    <w:rsid w:val="008B3C70"/>
    <w:pPr>
      <w:widowControl w:val="0"/>
      <w:jc w:val="both"/>
    </w:pPr>
    <w:rPr>
      <w:rFonts w:ascii="Calibri" w:eastAsia="宋体" w:hAnsi="Calibri" w:cs="Arial"/>
      <w:kern w:val="2"/>
      <w:sz w:val="21"/>
      <w:szCs w:val="22"/>
    </w:rPr>
  </w:style>
  <w:style w:type="paragraph" w:customStyle="1" w:styleId="Normal94">
    <w:name w:val="Normal_94"/>
    <w:qFormat/>
    <w:rsid w:val="008B3C70"/>
    <w:pPr>
      <w:widowControl w:val="0"/>
      <w:jc w:val="both"/>
    </w:pPr>
    <w:rPr>
      <w:rFonts w:ascii="Calibri" w:eastAsia="宋体" w:hAnsi="Calibri" w:cs="Arial"/>
      <w:kern w:val="2"/>
      <w:sz w:val="21"/>
      <w:szCs w:val="22"/>
    </w:rPr>
  </w:style>
  <w:style w:type="paragraph" w:customStyle="1" w:styleId="Normal95">
    <w:name w:val="Normal_95"/>
    <w:qFormat/>
    <w:rsid w:val="008B3C70"/>
    <w:pPr>
      <w:widowControl w:val="0"/>
      <w:jc w:val="both"/>
    </w:pPr>
    <w:rPr>
      <w:rFonts w:ascii="Calibri" w:eastAsia="宋体" w:hAnsi="Calibri" w:cs="Arial"/>
      <w:kern w:val="2"/>
      <w:sz w:val="21"/>
      <w:szCs w:val="22"/>
    </w:rPr>
  </w:style>
  <w:style w:type="paragraph" w:customStyle="1" w:styleId="Normal96">
    <w:name w:val="Normal_96"/>
    <w:qFormat/>
    <w:rsid w:val="008B3C70"/>
    <w:pPr>
      <w:widowControl w:val="0"/>
      <w:jc w:val="both"/>
    </w:pPr>
    <w:rPr>
      <w:rFonts w:ascii="Calibri" w:eastAsia="宋体" w:hAnsi="Calibri" w:cs="Arial"/>
      <w:kern w:val="2"/>
      <w:sz w:val="21"/>
      <w:szCs w:val="22"/>
    </w:rPr>
  </w:style>
  <w:style w:type="paragraph" w:customStyle="1" w:styleId="Normal97">
    <w:name w:val="Normal_97"/>
    <w:qFormat/>
    <w:rsid w:val="008B3C70"/>
    <w:pPr>
      <w:widowControl w:val="0"/>
      <w:jc w:val="both"/>
    </w:pPr>
    <w:rPr>
      <w:rFonts w:ascii="Calibri" w:eastAsia="宋体" w:hAnsi="Calibri" w:cs="Arial"/>
      <w:kern w:val="2"/>
      <w:sz w:val="21"/>
      <w:szCs w:val="22"/>
    </w:rPr>
  </w:style>
  <w:style w:type="paragraph" w:customStyle="1" w:styleId="Normal98">
    <w:name w:val="Normal_98"/>
    <w:qFormat/>
    <w:rsid w:val="008B3C70"/>
    <w:pPr>
      <w:widowControl w:val="0"/>
      <w:jc w:val="both"/>
    </w:pPr>
    <w:rPr>
      <w:rFonts w:ascii="Calibri" w:eastAsia="宋体" w:hAnsi="Calibri" w:cs="Arial"/>
      <w:kern w:val="2"/>
      <w:sz w:val="21"/>
      <w:szCs w:val="22"/>
    </w:rPr>
  </w:style>
  <w:style w:type="paragraph" w:customStyle="1" w:styleId="Normal99">
    <w:name w:val="Normal_99"/>
    <w:qFormat/>
    <w:rsid w:val="008B3C70"/>
    <w:pPr>
      <w:widowControl w:val="0"/>
      <w:jc w:val="both"/>
    </w:pPr>
    <w:rPr>
      <w:rFonts w:ascii="Calibri" w:eastAsia="宋体" w:hAnsi="Calibri" w:cs="Arial"/>
      <w:kern w:val="2"/>
      <w:sz w:val="21"/>
      <w:szCs w:val="22"/>
    </w:rPr>
  </w:style>
  <w:style w:type="paragraph" w:customStyle="1" w:styleId="Normal100">
    <w:name w:val="Normal_100"/>
    <w:qFormat/>
    <w:rsid w:val="008B3C70"/>
    <w:pPr>
      <w:widowControl w:val="0"/>
      <w:jc w:val="both"/>
    </w:pPr>
    <w:rPr>
      <w:rFonts w:ascii="Calibri" w:eastAsia="宋体" w:hAnsi="Calibri" w:cs="Arial"/>
      <w:kern w:val="2"/>
      <w:sz w:val="21"/>
      <w:szCs w:val="22"/>
    </w:rPr>
  </w:style>
  <w:style w:type="paragraph" w:customStyle="1" w:styleId="Normal101">
    <w:name w:val="Normal_101"/>
    <w:qFormat/>
    <w:rsid w:val="008B3C70"/>
    <w:pPr>
      <w:widowControl w:val="0"/>
      <w:jc w:val="both"/>
    </w:pPr>
    <w:rPr>
      <w:rFonts w:ascii="Calibri" w:eastAsia="宋体" w:hAnsi="Calibri" w:cs="Arial"/>
      <w:kern w:val="2"/>
      <w:sz w:val="21"/>
      <w:szCs w:val="22"/>
    </w:rPr>
  </w:style>
  <w:style w:type="paragraph" w:customStyle="1" w:styleId="Normal102">
    <w:name w:val="Normal_102"/>
    <w:qFormat/>
    <w:rsid w:val="008B3C70"/>
    <w:pPr>
      <w:widowControl w:val="0"/>
      <w:jc w:val="both"/>
    </w:pPr>
    <w:rPr>
      <w:rFonts w:ascii="Calibri" w:eastAsia="宋体" w:hAnsi="Calibri" w:cs="Arial"/>
      <w:kern w:val="2"/>
      <w:sz w:val="21"/>
      <w:szCs w:val="22"/>
    </w:rPr>
  </w:style>
  <w:style w:type="paragraph" w:customStyle="1" w:styleId="Normal103">
    <w:name w:val="Normal_103"/>
    <w:qFormat/>
    <w:rsid w:val="008B3C70"/>
    <w:pPr>
      <w:widowControl w:val="0"/>
      <w:jc w:val="both"/>
    </w:pPr>
    <w:rPr>
      <w:rFonts w:ascii="Calibri" w:eastAsia="宋体" w:hAnsi="Calibri" w:cs="Arial"/>
      <w:kern w:val="2"/>
      <w:sz w:val="21"/>
      <w:szCs w:val="22"/>
    </w:rPr>
  </w:style>
  <w:style w:type="paragraph" w:customStyle="1" w:styleId="Normal104">
    <w:name w:val="Normal_104"/>
    <w:qFormat/>
    <w:rsid w:val="008B3C70"/>
    <w:pPr>
      <w:widowControl w:val="0"/>
      <w:jc w:val="both"/>
    </w:pPr>
    <w:rPr>
      <w:rFonts w:ascii="Calibri" w:eastAsia="宋体" w:hAnsi="Calibri" w:cs="Arial"/>
      <w:kern w:val="2"/>
      <w:sz w:val="21"/>
      <w:szCs w:val="22"/>
    </w:rPr>
  </w:style>
  <w:style w:type="paragraph" w:customStyle="1" w:styleId="Normal105">
    <w:name w:val="Normal_105"/>
    <w:qFormat/>
    <w:rsid w:val="008B3C70"/>
    <w:pPr>
      <w:widowControl w:val="0"/>
      <w:jc w:val="both"/>
    </w:pPr>
    <w:rPr>
      <w:rFonts w:ascii="Calibri" w:eastAsia="宋体" w:hAnsi="Calibri" w:cs="Arial"/>
      <w:kern w:val="2"/>
      <w:sz w:val="21"/>
      <w:szCs w:val="22"/>
    </w:rPr>
  </w:style>
  <w:style w:type="paragraph" w:customStyle="1" w:styleId="Normal106">
    <w:name w:val="Normal_106"/>
    <w:qFormat/>
    <w:rsid w:val="008B3C70"/>
    <w:pPr>
      <w:widowControl w:val="0"/>
      <w:jc w:val="both"/>
    </w:pPr>
    <w:rPr>
      <w:rFonts w:ascii="Calibri" w:eastAsia="宋体" w:hAnsi="Calibri" w:cs="Arial"/>
      <w:kern w:val="2"/>
      <w:sz w:val="21"/>
      <w:szCs w:val="22"/>
    </w:rPr>
  </w:style>
  <w:style w:type="paragraph" w:customStyle="1" w:styleId="Normal107">
    <w:name w:val="Normal_107"/>
    <w:qFormat/>
    <w:rsid w:val="008B3C70"/>
    <w:pPr>
      <w:widowControl w:val="0"/>
      <w:jc w:val="both"/>
    </w:pPr>
    <w:rPr>
      <w:rFonts w:ascii="Calibri" w:eastAsia="宋体" w:hAnsi="Calibri" w:cs="Arial"/>
      <w:kern w:val="2"/>
      <w:sz w:val="21"/>
      <w:szCs w:val="22"/>
    </w:rPr>
  </w:style>
  <w:style w:type="paragraph" w:customStyle="1" w:styleId="Normal108">
    <w:name w:val="Normal_108"/>
    <w:qFormat/>
    <w:rsid w:val="008B3C70"/>
    <w:pPr>
      <w:widowControl w:val="0"/>
      <w:jc w:val="both"/>
    </w:pPr>
    <w:rPr>
      <w:rFonts w:ascii="Calibri" w:eastAsia="宋体" w:hAnsi="Calibri" w:cs="Arial"/>
      <w:kern w:val="2"/>
      <w:sz w:val="21"/>
      <w:szCs w:val="22"/>
    </w:rPr>
  </w:style>
  <w:style w:type="paragraph" w:customStyle="1" w:styleId="Normal109">
    <w:name w:val="Normal_109"/>
    <w:qFormat/>
    <w:rsid w:val="008B3C70"/>
    <w:pPr>
      <w:widowControl w:val="0"/>
      <w:jc w:val="both"/>
    </w:pPr>
    <w:rPr>
      <w:rFonts w:ascii="Calibri" w:eastAsia="宋体" w:hAnsi="Calibri" w:cs="Arial"/>
      <w:kern w:val="2"/>
      <w:sz w:val="21"/>
      <w:szCs w:val="22"/>
    </w:rPr>
  </w:style>
  <w:style w:type="paragraph" w:customStyle="1" w:styleId="Normal110">
    <w:name w:val="Normal_110"/>
    <w:qFormat/>
    <w:rsid w:val="008B3C70"/>
    <w:pPr>
      <w:widowControl w:val="0"/>
      <w:jc w:val="both"/>
    </w:pPr>
    <w:rPr>
      <w:rFonts w:ascii="Calibri" w:eastAsia="宋体" w:hAnsi="Calibri" w:cs="Arial"/>
      <w:kern w:val="2"/>
      <w:sz w:val="21"/>
      <w:szCs w:val="22"/>
    </w:rPr>
  </w:style>
  <w:style w:type="paragraph" w:customStyle="1" w:styleId="Normal111">
    <w:name w:val="Normal_111"/>
    <w:qFormat/>
    <w:rPr>
      <w:rFonts w:ascii="Times New Roman" w:eastAsia="Times New Roman" w:hAnsi="Times New Roman" w:cs="Times New Roman"/>
      <w:sz w:val="24"/>
      <w:szCs w:val="24"/>
      <w:lang w:val="en-US" w:eastAsia="uk-UA" w:bidi="ar-SA"/>
    </w:rPr>
  </w:style>
  <w:style w:type="paragraph" w:customStyle="1" w:styleId="Normal112">
    <w:name w:val="Normal_112"/>
    <w:qFormat/>
    <w:rPr>
      <w:rFonts w:ascii="Times New Roman" w:eastAsia="Times New Roman" w:hAnsi="Times New Roman" w:cs="Times New Roman"/>
      <w:sz w:val="24"/>
      <w:szCs w:val="24"/>
      <w:lang w:val="en-US" w:eastAsia="uk-UA" w:bidi="ar-SA"/>
    </w:rPr>
  </w:style>
  <w:style w:type="paragraph" w:customStyle="1" w:styleId="Normal113">
    <w:name w:val="Normal_113"/>
    <w:qFormat/>
    <w:rsid w:val="008B3C70"/>
    <w:pPr>
      <w:widowControl w:val="0"/>
      <w:jc w:val="both"/>
    </w:pPr>
    <w:rPr>
      <w:rFonts w:ascii="Calibri" w:eastAsia="宋体" w:hAnsi="Calibri" w:cs="Arial"/>
      <w:kern w:val="2"/>
      <w:sz w:val="21"/>
      <w:szCs w:val="22"/>
    </w:rPr>
  </w:style>
  <w:style w:type="paragraph" w:customStyle="1" w:styleId="Normal114">
    <w:name w:val="Normal_114"/>
    <w:qFormat/>
    <w:rsid w:val="008B3C70"/>
    <w:pPr>
      <w:widowControl w:val="0"/>
      <w:jc w:val="both"/>
    </w:pPr>
    <w:rPr>
      <w:rFonts w:ascii="Calibri" w:eastAsia="宋体" w:hAnsi="Calibri" w:cs="Arial"/>
      <w:kern w:val="2"/>
      <w:sz w:val="21"/>
      <w:szCs w:val="22"/>
    </w:rPr>
  </w:style>
  <w:style w:type="paragraph" w:customStyle="1" w:styleId="Normal115">
    <w:name w:val="Normal_115"/>
    <w:qFormat/>
    <w:rsid w:val="008B3C70"/>
    <w:pPr>
      <w:widowControl w:val="0"/>
      <w:jc w:val="both"/>
    </w:pPr>
    <w:rPr>
      <w:rFonts w:ascii="Calibri" w:eastAsia="宋体" w:hAnsi="Calibri" w:cs="Arial"/>
      <w:kern w:val="2"/>
      <w:sz w:val="21"/>
      <w:szCs w:val="22"/>
    </w:rPr>
  </w:style>
  <w:style w:type="paragraph" w:customStyle="1" w:styleId="Normal116">
    <w:name w:val="Normal_116"/>
    <w:qFormat/>
    <w:rsid w:val="008B3C70"/>
    <w:pPr>
      <w:widowControl w:val="0"/>
      <w:jc w:val="both"/>
    </w:pPr>
    <w:rPr>
      <w:rFonts w:ascii="Calibri" w:eastAsia="宋体" w:hAnsi="Calibri" w:cs="Arial"/>
      <w:kern w:val="2"/>
      <w:sz w:val="21"/>
      <w:szCs w:val="22"/>
    </w:rPr>
  </w:style>
  <w:style w:type="paragraph" w:customStyle="1" w:styleId="Normal117">
    <w:name w:val="Normal_117"/>
    <w:qFormat/>
    <w:rsid w:val="008B3C70"/>
    <w:pPr>
      <w:widowControl w:val="0"/>
      <w:jc w:val="both"/>
    </w:pPr>
    <w:rPr>
      <w:rFonts w:ascii="Calibri" w:eastAsia="宋体" w:hAnsi="Calibri" w:cs="Arial"/>
      <w:kern w:val="2"/>
      <w:sz w:val="21"/>
      <w:szCs w:val="22"/>
    </w:rPr>
  </w:style>
  <w:style w:type="paragraph" w:customStyle="1" w:styleId="Normal118">
    <w:name w:val="Normal_118"/>
    <w:qFormat/>
    <w:rsid w:val="008B3C70"/>
    <w:pPr>
      <w:widowControl w:val="0"/>
      <w:jc w:val="both"/>
    </w:pPr>
    <w:rPr>
      <w:rFonts w:ascii="Calibri" w:eastAsia="宋体" w:hAnsi="Calibri" w:cs="Arial"/>
      <w:kern w:val="2"/>
      <w:sz w:val="21"/>
      <w:szCs w:val="22"/>
    </w:rPr>
  </w:style>
  <w:style w:type="paragraph" w:customStyle="1" w:styleId="Normal119">
    <w:name w:val="Normal_119"/>
    <w:qFormat/>
    <w:rsid w:val="008B3C70"/>
    <w:pPr>
      <w:widowControl w:val="0"/>
      <w:jc w:val="both"/>
    </w:pPr>
    <w:rPr>
      <w:rFonts w:ascii="Calibri" w:eastAsia="宋体" w:hAnsi="Calibri" w:cs="Arial"/>
      <w:kern w:val="2"/>
      <w:sz w:val="21"/>
      <w:szCs w:val="22"/>
    </w:rPr>
  </w:style>
  <w:style w:type="paragraph" w:customStyle="1" w:styleId="Normal120">
    <w:name w:val="Normal_120"/>
    <w:qFormat/>
    <w:rsid w:val="008B3C70"/>
    <w:pPr>
      <w:widowControl w:val="0"/>
      <w:jc w:val="both"/>
    </w:pPr>
    <w:rPr>
      <w:rFonts w:ascii="Calibri" w:eastAsia="宋体" w:hAnsi="Calibri" w:cs="Arial"/>
      <w:kern w:val="2"/>
      <w:sz w:val="21"/>
      <w:szCs w:val="22"/>
    </w:rPr>
  </w:style>
  <w:style w:type="paragraph" w:customStyle="1" w:styleId="Normal121">
    <w:name w:val="Normal_121"/>
    <w:qFormat/>
    <w:rsid w:val="008B3C70"/>
    <w:pPr>
      <w:widowControl w:val="0"/>
      <w:jc w:val="both"/>
    </w:pPr>
    <w:rPr>
      <w:rFonts w:ascii="Calibri" w:eastAsia="宋体" w:hAnsi="Calibri" w:cs="Arial"/>
      <w:kern w:val="2"/>
      <w:sz w:val="21"/>
      <w:szCs w:val="22"/>
    </w:rPr>
  </w:style>
  <w:style w:type="paragraph" w:customStyle="1" w:styleId="Normal122">
    <w:name w:val="Normal_122"/>
    <w:qFormat/>
    <w:rsid w:val="008B3C70"/>
    <w:pPr>
      <w:widowControl w:val="0"/>
      <w:jc w:val="both"/>
    </w:pPr>
    <w:rPr>
      <w:rFonts w:ascii="Calibri" w:eastAsia="宋体" w:hAnsi="Calibri" w:cs="Arial"/>
      <w:kern w:val="2"/>
      <w:sz w:val="21"/>
      <w:szCs w:val="22"/>
    </w:rPr>
  </w:style>
  <w:style w:type="paragraph" w:customStyle="1" w:styleId="Normal123">
    <w:name w:val="Normal_123"/>
    <w:qFormat/>
    <w:rsid w:val="008B3C70"/>
    <w:pPr>
      <w:widowControl w:val="0"/>
      <w:jc w:val="both"/>
    </w:pPr>
    <w:rPr>
      <w:rFonts w:ascii="Calibri" w:eastAsia="宋体" w:hAnsi="Calibri" w:cs="Arial"/>
      <w:kern w:val="2"/>
      <w:sz w:val="21"/>
      <w:szCs w:val="22"/>
    </w:rPr>
  </w:style>
  <w:style w:type="paragraph" w:customStyle="1" w:styleId="Normal124">
    <w:name w:val="Normal_124"/>
    <w:qFormat/>
    <w:rsid w:val="008B3C70"/>
    <w:pPr>
      <w:widowControl w:val="0"/>
      <w:jc w:val="both"/>
    </w:pPr>
    <w:rPr>
      <w:rFonts w:ascii="Calibri" w:eastAsia="宋体" w:hAnsi="Calibri" w:cs="Arial"/>
      <w:kern w:val="2"/>
      <w:sz w:val="21"/>
      <w:szCs w:val="22"/>
    </w:rPr>
  </w:style>
  <w:style w:type="paragraph" w:customStyle="1" w:styleId="Normal125">
    <w:name w:val="Normal_125"/>
    <w:qFormat/>
    <w:rsid w:val="008B3C70"/>
    <w:pPr>
      <w:widowControl w:val="0"/>
      <w:jc w:val="both"/>
    </w:pPr>
    <w:rPr>
      <w:rFonts w:ascii="Calibri" w:eastAsia="宋体" w:hAnsi="Calibri" w:cs="Arial"/>
      <w:kern w:val="2"/>
      <w:sz w:val="21"/>
      <w:szCs w:val="22"/>
    </w:rPr>
  </w:style>
  <w:style w:type="paragraph" w:customStyle="1" w:styleId="Normal126">
    <w:name w:val="Normal_126"/>
    <w:qFormat/>
    <w:rsid w:val="008B3C70"/>
    <w:pPr>
      <w:widowControl w:val="0"/>
      <w:jc w:val="both"/>
    </w:pPr>
    <w:rPr>
      <w:rFonts w:ascii="Calibri" w:eastAsia="宋体" w:hAnsi="Calibri" w:cs="Arial"/>
      <w:kern w:val="2"/>
      <w:sz w:val="21"/>
      <w:szCs w:val="22"/>
    </w:rPr>
  </w:style>
  <w:style w:type="paragraph" w:customStyle="1" w:styleId="Normal127">
    <w:name w:val="Normal_127"/>
    <w:qFormat/>
    <w:rsid w:val="008B3C70"/>
    <w:pPr>
      <w:widowControl w:val="0"/>
      <w:jc w:val="both"/>
    </w:pPr>
    <w:rPr>
      <w:rFonts w:ascii="Calibri" w:eastAsia="宋体" w:hAnsi="Calibri" w:cs="Arial"/>
      <w:kern w:val="2"/>
      <w:sz w:val="21"/>
      <w:szCs w:val="22"/>
    </w:rPr>
  </w:style>
  <w:style w:type="paragraph" w:customStyle="1" w:styleId="Normal128">
    <w:name w:val="Normal_128"/>
    <w:qFormat/>
    <w:rsid w:val="008B3C70"/>
    <w:pPr>
      <w:widowControl w:val="0"/>
      <w:jc w:val="both"/>
    </w:pPr>
    <w:rPr>
      <w:rFonts w:ascii="Calibri" w:eastAsia="宋体" w:hAnsi="Calibri" w:cs="Arial"/>
      <w:kern w:val="2"/>
      <w:sz w:val="21"/>
      <w:szCs w:val="22"/>
    </w:rPr>
  </w:style>
  <w:style w:type="paragraph" w:customStyle="1" w:styleId="Normal129">
    <w:name w:val="Normal_129"/>
    <w:qFormat/>
    <w:rsid w:val="008B3C70"/>
    <w:pPr>
      <w:widowControl w:val="0"/>
      <w:jc w:val="both"/>
    </w:pPr>
    <w:rPr>
      <w:rFonts w:ascii="Calibri" w:eastAsia="宋体" w:hAnsi="Calibri" w:cs="Arial"/>
      <w:kern w:val="2"/>
      <w:sz w:val="21"/>
      <w:szCs w:val="22"/>
    </w:rPr>
  </w:style>
  <w:style w:type="paragraph" w:customStyle="1" w:styleId="Normal130">
    <w:name w:val="Normal_130"/>
    <w:qFormat/>
    <w:rsid w:val="008B3C70"/>
    <w:pPr>
      <w:widowControl w:val="0"/>
      <w:jc w:val="both"/>
    </w:pPr>
    <w:rPr>
      <w:rFonts w:ascii="Calibri" w:eastAsia="宋体" w:hAnsi="Calibri" w:cs="Arial"/>
      <w:kern w:val="2"/>
      <w:sz w:val="21"/>
      <w:szCs w:val="22"/>
    </w:rPr>
  </w:style>
  <w:style w:type="paragraph" w:customStyle="1" w:styleId="Normal131">
    <w:name w:val="Normal_131"/>
    <w:qFormat/>
    <w:rsid w:val="008B3C70"/>
    <w:pPr>
      <w:widowControl w:val="0"/>
      <w:jc w:val="both"/>
    </w:pPr>
    <w:rPr>
      <w:rFonts w:ascii="Calibri" w:eastAsia="宋体" w:hAnsi="Calibri" w:cs="Arial"/>
      <w:kern w:val="2"/>
      <w:sz w:val="21"/>
      <w:szCs w:val="22"/>
    </w:rPr>
  </w:style>
  <w:style w:type="paragraph" w:customStyle="1" w:styleId="Normal132">
    <w:name w:val="Normal_132"/>
    <w:qFormat/>
    <w:rsid w:val="008B3C70"/>
    <w:pPr>
      <w:widowControl w:val="0"/>
      <w:jc w:val="both"/>
    </w:pPr>
    <w:rPr>
      <w:rFonts w:ascii="Calibri" w:eastAsia="宋体" w:hAnsi="Calibri" w:cs="Arial"/>
      <w:kern w:val="2"/>
      <w:sz w:val="21"/>
      <w:szCs w:val="22"/>
    </w:rPr>
  </w:style>
  <w:style w:type="paragraph" w:customStyle="1" w:styleId="Normal133">
    <w:name w:val="Normal_133"/>
    <w:qFormat/>
    <w:rsid w:val="008B3C70"/>
    <w:pPr>
      <w:widowControl w:val="0"/>
      <w:jc w:val="both"/>
    </w:pPr>
    <w:rPr>
      <w:rFonts w:ascii="Calibri" w:eastAsia="宋体" w:hAnsi="Calibri" w:cs="Arial"/>
      <w:kern w:val="2"/>
      <w:sz w:val="21"/>
      <w:szCs w:val="22"/>
    </w:rPr>
  </w:style>
  <w:style w:type="paragraph" w:customStyle="1" w:styleId="Normal134">
    <w:name w:val="Normal_134"/>
    <w:qFormat/>
    <w:rsid w:val="008B3C70"/>
    <w:pPr>
      <w:widowControl w:val="0"/>
      <w:jc w:val="both"/>
    </w:pPr>
    <w:rPr>
      <w:rFonts w:ascii="Calibri" w:eastAsia="宋体" w:hAnsi="Calibri" w:cs="Arial"/>
      <w:kern w:val="2"/>
      <w:sz w:val="21"/>
      <w:szCs w:val="22"/>
    </w:rPr>
  </w:style>
  <w:style w:type="paragraph" w:customStyle="1" w:styleId="Normal135">
    <w:name w:val="Normal_135"/>
    <w:qFormat/>
    <w:rsid w:val="008B3C70"/>
    <w:pPr>
      <w:widowControl w:val="0"/>
      <w:jc w:val="both"/>
    </w:pPr>
    <w:rPr>
      <w:rFonts w:ascii="Calibri" w:eastAsia="宋体" w:hAnsi="Calibri" w:cs="Arial"/>
      <w:kern w:val="2"/>
      <w:sz w:val="21"/>
      <w:szCs w:val="22"/>
    </w:rPr>
  </w:style>
  <w:style w:type="paragraph" w:customStyle="1" w:styleId="Normal136">
    <w:name w:val="Normal_136"/>
    <w:qFormat/>
    <w:rsid w:val="008B3C70"/>
    <w:pPr>
      <w:widowControl w:val="0"/>
      <w:jc w:val="both"/>
    </w:pPr>
    <w:rPr>
      <w:rFonts w:ascii="Calibri" w:eastAsia="宋体" w:hAnsi="Calibri" w:cs="Arial"/>
      <w:kern w:val="2"/>
      <w:sz w:val="21"/>
      <w:szCs w:val="22"/>
    </w:rPr>
  </w:style>
  <w:style w:type="paragraph" w:customStyle="1" w:styleId="Normal137">
    <w:name w:val="Normal_137"/>
    <w:qFormat/>
    <w:rsid w:val="008B3C70"/>
    <w:pPr>
      <w:widowControl w:val="0"/>
      <w:jc w:val="both"/>
    </w:pPr>
    <w:rPr>
      <w:rFonts w:ascii="Calibri" w:eastAsia="宋体" w:hAnsi="Calibri" w:cs="Arial"/>
      <w:kern w:val="2"/>
      <w:sz w:val="21"/>
      <w:szCs w:val="22"/>
    </w:rPr>
  </w:style>
  <w:style w:type="paragraph" w:customStyle="1" w:styleId="Normal138">
    <w:name w:val="Normal_138"/>
    <w:qFormat/>
    <w:rsid w:val="008B3C70"/>
    <w:pPr>
      <w:widowControl w:val="0"/>
      <w:jc w:val="both"/>
    </w:pPr>
    <w:rPr>
      <w:rFonts w:ascii="Calibri" w:eastAsia="宋体" w:hAnsi="Calibri" w:cs="Arial"/>
      <w:kern w:val="2"/>
      <w:sz w:val="21"/>
      <w:szCs w:val="22"/>
    </w:rPr>
  </w:style>
  <w:style w:type="paragraph" w:customStyle="1" w:styleId="Normal139">
    <w:name w:val="Normal_139"/>
    <w:qFormat/>
    <w:rsid w:val="008B3C70"/>
    <w:pPr>
      <w:widowControl w:val="0"/>
      <w:jc w:val="both"/>
    </w:pPr>
    <w:rPr>
      <w:rFonts w:ascii="Calibri" w:eastAsia="宋体" w:hAnsi="Calibri" w:cs="Arial"/>
      <w:kern w:val="2"/>
      <w:sz w:val="21"/>
      <w:szCs w:val="22"/>
    </w:rPr>
  </w:style>
  <w:style w:type="paragraph" w:customStyle="1" w:styleId="Normal140">
    <w:name w:val="Normal_140"/>
    <w:qFormat/>
    <w:rsid w:val="008B3C70"/>
    <w:pPr>
      <w:widowControl w:val="0"/>
      <w:jc w:val="both"/>
    </w:pPr>
    <w:rPr>
      <w:rFonts w:ascii="Calibri" w:eastAsia="宋体" w:hAnsi="Calibri" w:cs="Arial"/>
      <w:kern w:val="2"/>
      <w:sz w:val="21"/>
      <w:szCs w:val="22"/>
    </w:rPr>
  </w:style>
  <w:style w:type="paragraph" w:customStyle="1" w:styleId="Normal141">
    <w:name w:val="Normal_141"/>
    <w:qFormat/>
    <w:rsid w:val="008B3C70"/>
    <w:pPr>
      <w:widowControl w:val="0"/>
      <w:jc w:val="both"/>
    </w:pPr>
    <w:rPr>
      <w:rFonts w:ascii="Calibri" w:eastAsia="宋体" w:hAnsi="Calibri" w:cs="Arial"/>
      <w:kern w:val="2"/>
      <w:sz w:val="21"/>
      <w:szCs w:val="22"/>
    </w:rPr>
  </w:style>
  <w:style w:type="paragraph" w:customStyle="1" w:styleId="Normal142">
    <w:name w:val="Normal_142"/>
    <w:qFormat/>
    <w:rsid w:val="008B3C70"/>
    <w:pPr>
      <w:widowControl w:val="0"/>
      <w:jc w:val="both"/>
    </w:pPr>
    <w:rPr>
      <w:rFonts w:ascii="Calibri" w:eastAsia="宋体" w:hAnsi="Calibri" w:cs="Arial"/>
      <w:kern w:val="2"/>
      <w:sz w:val="21"/>
      <w:szCs w:val="22"/>
    </w:rPr>
  </w:style>
  <w:style w:type="paragraph" w:customStyle="1" w:styleId="Normal143">
    <w:name w:val="Normal_143"/>
    <w:qFormat/>
    <w:rsid w:val="008B3C70"/>
    <w:pPr>
      <w:widowControl w:val="0"/>
      <w:jc w:val="both"/>
    </w:pPr>
    <w:rPr>
      <w:rFonts w:ascii="Calibri" w:eastAsia="宋体" w:hAnsi="Calibri" w:cs="Arial"/>
      <w:kern w:val="2"/>
      <w:sz w:val="21"/>
      <w:szCs w:val="22"/>
    </w:rPr>
  </w:style>
  <w:style w:type="paragraph" w:customStyle="1" w:styleId="Normal144">
    <w:name w:val="Normal_144"/>
    <w:qFormat/>
    <w:rsid w:val="008B3C70"/>
    <w:pPr>
      <w:widowControl w:val="0"/>
      <w:jc w:val="both"/>
    </w:pPr>
    <w:rPr>
      <w:rFonts w:ascii="Calibri" w:eastAsia="宋体" w:hAnsi="Calibri" w:cs="Arial"/>
      <w:kern w:val="2"/>
      <w:sz w:val="21"/>
      <w:szCs w:val="22"/>
    </w:rPr>
  </w:style>
  <w:style w:type="paragraph" w:customStyle="1" w:styleId="Normal145">
    <w:name w:val="Normal_145"/>
    <w:qFormat/>
    <w:rsid w:val="008B3C70"/>
    <w:pPr>
      <w:widowControl w:val="0"/>
      <w:jc w:val="both"/>
    </w:pPr>
    <w:rPr>
      <w:rFonts w:ascii="Calibri" w:eastAsia="宋体" w:hAnsi="Calibri" w:cs="Arial"/>
      <w:kern w:val="2"/>
      <w:sz w:val="21"/>
      <w:szCs w:val="22"/>
    </w:rPr>
  </w:style>
  <w:style w:type="paragraph" w:customStyle="1" w:styleId="Normal146">
    <w:name w:val="Normal_146"/>
    <w:qFormat/>
    <w:rsid w:val="008B3C70"/>
    <w:pPr>
      <w:widowControl w:val="0"/>
      <w:jc w:val="both"/>
    </w:pPr>
    <w:rPr>
      <w:rFonts w:ascii="Calibri" w:eastAsia="宋体" w:hAnsi="Calibri" w:cs="Arial"/>
      <w:kern w:val="2"/>
      <w:sz w:val="21"/>
      <w:szCs w:val="22"/>
    </w:rPr>
  </w:style>
  <w:style w:type="paragraph" w:customStyle="1" w:styleId="Normal147">
    <w:name w:val="Normal_147"/>
    <w:qFormat/>
    <w:rsid w:val="008B3C70"/>
    <w:pPr>
      <w:widowControl w:val="0"/>
      <w:jc w:val="both"/>
    </w:pPr>
    <w:rPr>
      <w:rFonts w:ascii="Calibri" w:eastAsia="宋体" w:hAnsi="Calibri" w:cs="Arial"/>
      <w:kern w:val="2"/>
      <w:sz w:val="21"/>
      <w:szCs w:val="22"/>
    </w:rPr>
  </w:style>
  <w:style w:type="paragraph" w:customStyle="1" w:styleId="Normal148">
    <w:name w:val="Normal_148"/>
    <w:qFormat/>
    <w:rsid w:val="008B3C70"/>
    <w:pPr>
      <w:widowControl w:val="0"/>
      <w:jc w:val="both"/>
    </w:pPr>
    <w:rPr>
      <w:rFonts w:ascii="Calibri" w:eastAsia="宋体" w:hAnsi="Calibri" w:cs="Arial"/>
      <w:kern w:val="2"/>
      <w:sz w:val="21"/>
      <w:szCs w:val="22"/>
    </w:rPr>
  </w:style>
  <w:style w:type="paragraph" w:customStyle="1" w:styleId="Normal149">
    <w:name w:val="Normal_149"/>
    <w:qFormat/>
    <w:rsid w:val="008B3C70"/>
    <w:pPr>
      <w:widowControl w:val="0"/>
      <w:jc w:val="both"/>
    </w:pPr>
    <w:rPr>
      <w:rFonts w:ascii="Calibri" w:eastAsia="宋体" w:hAnsi="Calibri" w:cs="Arial"/>
      <w:kern w:val="2"/>
      <w:sz w:val="21"/>
      <w:szCs w:val="22"/>
    </w:rPr>
  </w:style>
  <w:style w:type="paragraph" w:customStyle="1" w:styleId="Normal150">
    <w:name w:val="Normal_150"/>
    <w:qFormat/>
    <w:rsid w:val="008B3C70"/>
    <w:pPr>
      <w:widowControl w:val="0"/>
      <w:jc w:val="both"/>
    </w:pPr>
    <w:rPr>
      <w:rFonts w:ascii="Calibri" w:eastAsia="宋体" w:hAnsi="Calibri" w:cs="Arial"/>
      <w:kern w:val="2"/>
      <w:sz w:val="21"/>
      <w:szCs w:val="22"/>
    </w:rPr>
  </w:style>
  <w:style w:type="paragraph" w:customStyle="1" w:styleId="Normal151">
    <w:name w:val="Normal_151"/>
    <w:qFormat/>
    <w:rsid w:val="008B3C70"/>
    <w:pPr>
      <w:widowControl w:val="0"/>
      <w:jc w:val="both"/>
    </w:pPr>
    <w:rPr>
      <w:rFonts w:ascii="Calibri" w:eastAsia="宋体" w:hAnsi="Calibri" w:cs="Arial"/>
      <w:kern w:val="2"/>
      <w:sz w:val="21"/>
      <w:szCs w:val="22"/>
    </w:rPr>
  </w:style>
  <w:style w:type="paragraph" w:customStyle="1" w:styleId="Normal152">
    <w:name w:val="Normal_152"/>
    <w:qFormat/>
    <w:rsid w:val="008B3C70"/>
    <w:pPr>
      <w:widowControl w:val="0"/>
      <w:jc w:val="both"/>
    </w:pPr>
    <w:rPr>
      <w:rFonts w:ascii="Calibri" w:eastAsia="宋体" w:hAnsi="Calibri" w:cs="Arial"/>
      <w:kern w:val="2"/>
      <w:sz w:val="21"/>
      <w:szCs w:val="22"/>
    </w:rPr>
  </w:style>
  <w:style w:type="paragraph" w:customStyle="1" w:styleId="Normal153">
    <w:name w:val="Normal_153"/>
    <w:qFormat/>
    <w:rsid w:val="008B3C70"/>
    <w:pPr>
      <w:widowControl w:val="0"/>
      <w:jc w:val="both"/>
    </w:pPr>
    <w:rPr>
      <w:rFonts w:ascii="Calibri" w:eastAsia="宋体" w:hAnsi="Calibri" w:cs="Arial"/>
      <w:kern w:val="2"/>
      <w:sz w:val="21"/>
      <w:szCs w:val="22"/>
    </w:rPr>
  </w:style>
  <w:style w:type="paragraph" w:customStyle="1" w:styleId="Normal154">
    <w:name w:val="Normal_154"/>
    <w:qFormat/>
    <w:rsid w:val="008B3C70"/>
    <w:pPr>
      <w:widowControl w:val="0"/>
      <w:jc w:val="both"/>
    </w:pPr>
    <w:rPr>
      <w:rFonts w:ascii="Calibri" w:eastAsia="宋体" w:hAnsi="Calibri" w:cs="Arial"/>
      <w:kern w:val="2"/>
      <w:sz w:val="21"/>
      <w:szCs w:val="22"/>
    </w:rPr>
  </w:style>
  <w:style w:type="paragraph" w:customStyle="1" w:styleId="Normal155">
    <w:name w:val="Normal_155"/>
    <w:qFormat/>
    <w:rsid w:val="008B3C70"/>
    <w:pPr>
      <w:widowControl w:val="0"/>
      <w:jc w:val="both"/>
    </w:pPr>
    <w:rPr>
      <w:rFonts w:ascii="Calibri" w:eastAsia="宋体" w:hAnsi="Calibri" w:cs="Arial"/>
      <w:kern w:val="2"/>
      <w:sz w:val="21"/>
      <w:szCs w:val="22"/>
    </w:rPr>
  </w:style>
  <w:style w:type="paragraph" w:customStyle="1" w:styleId="Normal156">
    <w:name w:val="Normal_156"/>
    <w:qFormat/>
    <w:rsid w:val="008B3C70"/>
    <w:pPr>
      <w:widowControl w:val="0"/>
      <w:jc w:val="both"/>
    </w:pPr>
    <w:rPr>
      <w:rFonts w:ascii="Calibri" w:eastAsia="宋体" w:hAnsi="Calibri" w:cs="Arial"/>
      <w:kern w:val="2"/>
      <w:sz w:val="21"/>
      <w:szCs w:val="22"/>
    </w:rPr>
  </w:style>
  <w:style w:type="paragraph" w:customStyle="1" w:styleId="Normal157">
    <w:name w:val="Normal_157"/>
    <w:qFormat/>
    <w:rsid w:val="008B3C70"/>
    <w:pPr>
      <w:widowControl w:val="0"/>
      <w:jc w:val="both"/>
    </w:pPr>
    <w:rPr>
      <w:rFonts w:ascii="Calibri" w:eastAsia="宋体" w:hAnsi="Calibri" w:cs="Arial"/>
      <w:kern w:val="2"/>
      <w:sz w:val="21"/>
      <w:szCs w:val="22"/>
    </w:rPr>
  </w:style>
  <w:style w:type="paragraph" w:customStyle="1" w:styleId="Normal158">
    <w:name w:val="Normal_158"/>
    <w:qFormat/>
    <w:rsid w:val="008B3C70"/>
    <w:pPr>
      <w:widowControl w:val="0"/>
      <w:jc w:val="both"/>
    </w:pPr>
    <w:rPr>
      <w:rFonts w:ascii="Calibri" w:eastAsia="宋体" w:hAnsi="Calibri" w:cs="Arial"/>
      <w:kern w:val="2"/>
      <w:sz w:val="21"/>
      <w:szCs w:val="22"/>
    </w:rPr>
  </w:style>
  <w:style w:type="paragraph" w:customStyle="1" w:styleId="Normal159">
    <w:name w:val="Normal_159"/>
    <w:qFormat/>
    <w:rsid w:val="008B3C70"/>
    <w:pPr>
      <w:widowControl w:val="0"/>
      <w:jc w:val="both"/>
    </w:pPr>
    <w:rPr>
      <w:rFonts w:ascii="Calibri" w:eastAsia="宋体" w:hAnsi="Calibri" w:cs="Arial"/>
      <w:kern w:val="2"/>
      <w:sz w:val="21"/>
      <w:szCs w:val="22"/>
    </w:rPr>
  </w:style>
  <w:style w:type="paragraph" w:customStyle="1" w:styleId="Normal160">
    <w:name w:val="Normal_160"/>
    <w:qFormat/>
    <w:rsid w:val="008B3C70"/>
    <w:pPr>
      <w:widowControl w:val="0"/>
      <w:jc w:val="both"/>
    </w:pPr>
    <w:rPr>
      <w:rFonts w:ascii="Calibri" w:eastAsia="宋体" w:hAnsi="Calibri" w:cs="Arial"/>
      <w:kern w:val="2"/>
      <w:sz w:val="21"/>
      <w:szCs w:val="22"/>
    </w:rPr>
  </w:style>
  <w:style w:type="paragraph" w:customStyle="1" w:styleId="Normal161">
    <w:name w:val="Normal_161"/>
    <w:qFormat/>
    <w:rsid w:val="008B3C70"/>
    <w:pPr>
      <w:widowControl w:val="0"/>
      <w:jc w:val="both"/>
    </w:pPr>
    <w:rPr>
      <w:rFonts w:ascii="Calibri" w:eastAsia="宋体" w:hAnsi="Calibri" w:cs="Arial"/>
      <w:kern w:val="2"/>
      <w:sz w:val="21"/>
      <w:szCs w:val="22"/>
    </w:rPr>
  </w:style>
  <w:style w:type="paragraph" w:customStyle="1" w:styleId="Normal162">
    <w:name w:val="Normal_162"/>
    <w:qFormat/>
    <w:rsid w:val="008B3C70"/>
    <w:pPr>
      <w:widowControl w:val="0"/>
      <w:jc w:val="both"/>
    </w:pPr>
    <w:rPr>
      <w:rFonts w:ascii="Calibri" w:eastAsia="宋体" w:hAnsi="Calibri" w:cs="Arial"/>
      <w:kern w:val="2"/>
      <w:sz w:val="21"/>
      <w:szCs w:val="22"/>
    </w:rPr>
  </w:style>
  <w:style w:type="paragraph" w:customStyle="1" w:styleId="Normal163">
    <w:name w:val="Normal_163"/>
    <w:qFormat/>
    <w:rsid w:val="008B3C70"/>
    <w:pPr>
      <w:widowControl w:val="0"/>
      <w:jc w:val="both"/>
    </w:pPr>
    <w:rPr>
      <w:rFonts w:ascii="Calibri" w:eastAsia="宋体" w:hAnsi="Calibri" w:cs="Arial"/>
      <w:kern w:val="2"/>
      <w:sz w:val="21"/>
      <w:szCs w:val="22"/>
    </w:rPr>
  </w:style>
  <w:style w:type="paragraph" w:customStyle="1" w:styleId="Normal164">
    <w:name w:val="Normal_164"/>
    <w:qFormat/>
    <w:rsid w:val="008B3C70"/>
    <w:pPr>
      <w:widowControl w:val="0"/>
      <w:jc w:val="both"/>
    </w:pPr>
    <w:rPr>
      <w:rFonts w:ascii="Calibri" w:eastAsia="宋体" w:hAnsi="Calibri" w:cs="Arial"/>
      <w:kern w:val="2"/>
      <w:sz w:val="21"/>
      <w:szCs w:val="22"/>
    </w:rPr>
  </w:style>
  <w:style w:type="paragraph" w:customStyle="1" w:styleId="Normal165">
    <w:name w:val="Normal_165"/>
    <w:qFormat/>
    <w:rsid w:val="008B3C70"/>
    <w:pPr>
      <w:widowControl w:val="0"/>
      <w:jc w:val="both"/>
    </w:pPr>
    <w:rPr>
      <w:rFonts w:ascii="Calibri" w:eastAsia="宋体" w:hAnsi="Calibri" w:cs="Arial"/>
      <w:kern w:val="2"/>
      <w:sz w:val="21"/>
      <w:szCs w:val="22"/>
    </w:rPr>
  </w:style>
  <w:style w:type="paragraph" w:customStyle="1" w:styleId="Normal166">
    <w:name w:val="Normal_166"/>
    <w:qFormat/>
    <w:rsid w:val="008B3C70"/>
    <w:pPr>
      <w:widowControl w:val="0"/>
      <w:jc w:val="both"/>
    </w:pPr>
    <w:rPr>
      <w:rFonts w:ascii="Calibri" w:eastAsia="宋体" w:hAnsi="Calibri" w:cs="Arial"/>
      <w:kern w:val="2"/>
      <w:sz w:val="21"/>
      <w:szCs w:val="22"/>
    </w:rPr>
  </w:style>
  <w:style w:type="paragraph" w:customStyle="1" w:styleId="Normal167">
    <w:name w:val="Normal_167"/>
    <w:qFormat/>
    <w:rsid w:val="008B3C70"/>
    <w:pPr>
      <w:widowControl w:val="0"/>
      <w:jc w:val="both"/>
    </w:pPr>
    <w:rPr>
      <w:rFonts w:ascii="Calibri" w:eastAsia="宋体" w:hAnsi="Calibri" w:cs="Arial"/>
      <w:kern w:val="2"/>
      <w:sz w:val="21"/>
      <w:szCs w:val="22"/>
    </w:rPr>
  </w:style>
  <w:style w:type="paragraph" w:customStyle="1" w:styleId="Normal168">
    <w:name w:val="Normal_168"/>
    <w:qFormat/>
    <w:rsid w:val="008B3C70"/>
    <w:pPr>
      <w:widowControl w:val="0"/>
      <w:jc w:val="both"/>
    </w:pPr>
    <w:rPr>
      <w:rFonts w:ascii="Calibri" w:eastAsia="宋体" w:hAnsi="Calibri" w:cs="Arial"/>
      <w:kern w:val="2"/>
      <w:sz w:val="21"/>
      <w:szCs w:val="22"/>
    </w:rPr>
  </w:style>
  <w:style w:type="paragraph" w:customStyle="1" w:styleId="Normal169">
    <w:name w:val="Normal_169"/>
    <w:qFormat/>
    <w:rsid w:val="008B3C70"/>
    <w:pPr>
      <w:widowControl w:val="0"/>
      <w:jc w:val="both"/>
    </w:pPr>
    <w:rPr>
      <w:rFonts w:ascii="Calibri" w:eastAsia="宋体" w:hAnsi="Calibri" w:cs="Arial"/>
      <w:kern w:val="2"/>
      <w:sz w:val="21"/>
      <w:szCs w:val="22"/>
    </w:rPr>
  </w:style>
  <w:style w:type="paragraph" w:customStyle="1" w:styleId="Normal170">
    <w:name w:val="Normal_170"/>
    <w:qFormat/>
    <w:rsid w:val="008B3C70"/>
    <w:pPr>
      <w:widowControl w:val="0"/>
      <w:jc w:val="both"/>
    </w:pPr>
    <w:rPr>
      <w:rFonts w:ascii="Calibri" w:eastAsia="宋体" w:hAnsi="Calibri" w:cs="Arial"/>
      <w:kern w:val="2"/>
      <w:sz w:val="21"/>
      <w:szCs w:val="22"/>
    </w:rPr>
  </w:style>
  <w:style w:type="paragraph" w:customStyle="1" w:styleId="Normal171">
    <w:name w:val="Normal_171"/>
    <w:qFormat/>
    <w:rsid w:val="008B3C70"/>
    <w:pPr>
      <w:widowControl w:val="0"/>
      <w:jc w:val="both"/>
    </w:pPr>
    <w:rPr>
      <w:rFonts w:ascii="Calibri" w:eastAsia="宋体" w:hAnsi="Calibri" w:cs="Arial"/>
      <w:kern w:val="2"/>
      <w:sz w:val="21"/>
      <w:szCs w:val="22"/>
    </w:rPr>
  </w:style>
  <w:style w:type="paragraph" w:customStyle="1" w:styleId="Normal172">
    <w:name w:val="Normal_172"/>
    <w:qFormat/>
    <w:rsid w:val="008B3C70"/>
    <w:pPr>
      <w:widowControl w:val="0"/>
      <w:jc w:val="both"/>
    </w:pPr>
    <w:rPr>
      <w:rFonts w:ascii="Calibri" w:eastAsia="宋体" w:hAnsi="Calibri" w:cs="Arial"/>
      <w:kern w:val="2"/>
      <w:sz w:val="21"/>
      <w:szCs w:val="22"/>
    </w:rPr>
  </w:style>
  <w:style w:type="paragraph" w:customStyle="1" w:styleId="Normal173">
    <w:name w:val="Normal_173"/>
    <w:qFormat/>
    <w:rsid w:val="008B3C70"/>
    <w:pPr>
      <w:widowControl w:val="0"/>
      <w:jc w:val="both"/>
    </w:pPr>
    <w:rPr>
      <w:rFonts w:ascii="Calibri" w:eastAsia="宋体" w:hAnsi="Calibri" w:cs="Arial"/>
      <w:kern w:val="2"/>
      <w:sz w:val="21"/>
      <w:szCs w:val="22"/>
    </w:rPr>
  </w:style>
  <w:style w:type="paragraph" w:customStyle="1" w:styleId="Normal174">
    <w:name w:val="Normal_174"/>
    <w:qFormat/>
    <w:rsid w:val="008B3C70"/>
    <w:pPr>
      <w:widowControl w:val="0"/>
      <w:jc w:val="both"/>
    </w:pPr>
    <w:rPr>
      <w:rFonts w:ascii="Calibri" w:eastAsia="宋体" w:hAnsi="Calibri" w:cs="Arial"/>
      <w:kern w:val="2"/>
      <w:sz w:val="21"/>
      <w:szCs w:val="22"/>
    </w:rPr>
  </w:style>
  <w:style w:type="paragraph" w:customStyle="1" w:styleId="Normal175">
    <w:name w:val="Normal_175"/>
    <w:qFormat/>
    <w:rsid w:val="008B3C70"/>
    <w:pPr>
      <w:widowControl w:val="0"/>
      <w:jc w:val="both"/>
    </w:pPr>
    <w:rPr>
      <w:rFonts w:ascii="Calibri" w:eastAsia="宋体" w:hAnsi="Calibri" w:cs="Arial"/>
      <w:kern w:val="2"/>
      <w:sz w:val="21"/>
      <w:szCs w:val="22"/>
    </w:rPr>
  </w:style>
  <w:style w:type="paragraph" w:customStyle="1" w:styleId="Normal176">
    <w:name w:val="Normal_176"/>
    <w:qFormat/>
    <w:rsid w:val="008B3C70"/>
    <w:pPr>
      <w:widowControl w:val="0"/>
      <w:jc w:val="both"/>
    </w:pPr>
    <w:rPr>
      <w:rFonts w:ascii="Calibri" w:eastAsia="宋体" w:hAnsi="Calibri" w:cs="Arial"/>
      <w:kern w:val="2"/>
      <w:sz w:val="21"/>
      <w:szCs w:val="22"/>
    </w:rPr>
  </w:style>
  <w:style w:type="paragraph" w:customStyle="1" w:styleId="Normal177">
    <w:name w:val="Normal_177"/>
    <w:qFormat/>
    <w:rsid w:val="008B3C70"/>
    <w:pPr>
      <w:widowControl w:val="0"/>
      <w:jc w:val="both"/>
    </w:pPr>
    <w:rPr>
      <w:rFonts w:ascii="Calibri" w:eastAsia="宋体" w:hAnsi="Calibri" w:cs="Arial"/>
      <w:kern w:val="2"/>
      <w:sz w:val="21"/>
      <w:szCs w:val="22"/>
    </w:rPr>
  </w:style>
  <w:style w:type="paragraph" w:customStyle="1" w:styleId="Normal178">
    <w:name w:val="Normal_178"/>
    <w:qFormat/>
    <w:rsid w:val="008B3C70"/>
    <w:pPr>
      <w:widowControl w:val="0"/>
      <w:jc w:val="both"/>
    </w:pPr>
    <w:rPr>
      <w:rFonts w:ascii="Calibri" w:eastAsia="宋体" w:hAnsi="Calibri" w:cs="Arial"/>
      <w:kern w:val="2"/>
      <w:sz w:val="21"/>
      <w:szCs w:val="22"/>
    </w:rPr>
  </w:style>
  <w:style w:type="paragraph" w:customStyle="1" w:styleId="Normal179">
    <w:name w:val="Normal_179"/>
    <w:qFormat/>
    <w:rsid w:val="008B3C70"/>
    <w:pPr>
      <w:widowControl w:val="0"/>
      <w:jc w:val="both"/>
    </w:pPr>
    <w:rPr>
      <w:rFonts w:ascii="Calibri" w:eastAsia="宋体" w:hAnsi="Calibri" w:cs="Arial"/>
      <w:kern w:val="2"/>
      <w:sz w:val="21"/>
      <w:szCs w:val="22"/>
    </w:rPr>
  </w:style>
  <w:style w:type="paragraph" w:customStyle="1" w:styleId="Normal180">
    <w:name w:val="Normal_180"/>
    <w:qFormat/>
    <w:rsid w:val="008B3C70"/>
    <w:pPr>
      <w:widowControl w:val="0"/>
      <w:jc w:val="both"/>
    </w:pPr>
    <w:rPr>
      <w:rFonts w:ascii="Calibri" w:eastAsia="宋体" w:hAnsi="Calibri" w:cs="Arial"/>
      <w:kern w:val="2"/>
      <w:sz w:val="21"/>
      <w:szCs w:val="22"/>
    </w:rPr>
  </w:style>
  <w:style w:type="paragraph" w:customStyle="1" w:styleId="Normal181">
    <w:name w:val="Normal_181"/>
    <w:qFormat/>
    <w:rsid w:val="008B3C70"/>
    <w:pPr>
      <w:widowControl w:val="0"/>
      <w:jc w:val="both"/>
    </w:pPr>
    <w:rPr>
      <w:rFonts w:ascii="Calibri" w:eastAsia="宋体" w:hAnsi="Calibri" w:cs="Arial"/>
      <w:kern w:val="2"/>
      <w:sz w:val="21"/>
      <w:szCs w:val="22"/>
    </w:rPr>
  </w:style>
  <w:style w:type="paragraph" w:customStyle="1" w:styleId="Normal182">
    <w:name w:val="Normal_182"/>
    <w:qFormat/>
    <w:rsid w:val="008B3C70"/>
    <w:pPr>
      <w:widowControl w:val="0"/>
      <w:jc w:val="both"/>
    </w:pPr>
    <w:rPr>
      <w:rFonts w:ascii="Calibri" w:eastAsia="宋体" w:hAnsi="Calibri" w:cs="Arial"/>
      <w:kern w:val="2"/>
      <w:sz w:val="21"/>
      <w:szCs w:val="22"/>
    </w:rPr>
  </w:style>
  <w:style w:type="paragraph" w:customStyle="1" w:styleId="Normal183">
    <w:name w:val="Normal_183"/>
    <w:qFormat/>
    <w:rsid w:val="008B3C70"/>
    <w:pPr>
      <w:widowControl w:val="0"/>
      <w:jc w:val="both"/>
    </w:pPr>
    <w:rPr>
      <w:rFonts w:ascii="Calibri" w:eastAsia="宋体" w:hAnsi="Calibri" w:cs="Arial"/>
      <w:kern w:val="2"/>
      <w:sz w:val="21"/>
      <w:szCs w:val="22"/>
    </w:rPr>
  </w:style>
  <w:style w:type="paragraph" w:customStyle="1" w:styleId="Normal184">
    <w:name w:val="Normal_184"/>
    <w:qFormat/>
    <w:rsid w:val="008B3C70"/>
    <w:pPr>
      <w:widowControl w:val="0"/>
      <w:jc w:val="both"/>
    </w:pPr>
    <w:rPr>
      <w:rFonts w:ascii="Calibri" w:eastAsia="宋体" w:hAnsi="Calibri" w:cs="Arial"/>
      <w:kern w:val="2"/>
      <w:sz w:val="21"/>
      <w:szCs w:val="22"/>
    </w:rPr>
  </w:style>
  <w:style w:type="paragraph" w:customStyle="1" w:styleId="Normal185">
    <w:name w:val="Normal_185"/>
    <w:qFormat/>
    <w:rsid w:val="008B3C70"/>
    <w:pPr>
      <w:widowControl w:val="0"/>
      <w:jc w:val="both"/>
    </w:pPr>
    <w:rPr>
      <w:rFonts w:ascii="Calibri" w:eastAsia="宋体" w:hAnsi="Calibri" w:cs="Arial"/>
      <w:kern w:val="2"/>
      <w:sz w:val="21"/>
      <w:szCs w:val="22"/>
    </w:rPr>
  </w:style>
  <w:style w:type="paragraph" w:customStyle="1" w:styleId="Normal186">
    <w:name w:val="Normal_186"/>
    <w:qFormat/>
    <w:rsid w:val="008B3C70"/>
    <w:pPr>
      <w:widowControl w:val="0"/>
      <w:jc w:val="both"/>
    </w:pPr>
    <w:rPr>
      <w:rFonts w:ascii="Calibri" w:eastAsia="宋体" w:hAnsi="Calibri" w:cs="Arial"/>
      <w:kern w:val="2"/>
      <w:sz w:val="21"/>
      <w:szCs w:val="22"/>
    </w:rPr>
  </w:style>
  <w:style w:type="paragraph" w:customStyle="1" w:styleId="Normal187">
    <w:name w:val="Normal_187"/>
    <w:qFormat/>
    <w:rsid w:val="008B3C70"/>
    <w:pPr>
      <w:widowControl w:val="0"/>
      <w:jc w:val="both"/>
    </w:pPr>
    <w:rPr>
      <w:rFonts w:ascii="Calibri" w:eastAsia="宋体" w:hAnsi="Calibri" w:cs="Arial"/>
      <w:kern w:val="2"/>
      <w:sz w:val="21"/>
      <w:szCs w:val="22"/>
    </w:rPr>
  </w:style>
  <w:style w:type="paragraph" w:customStyle="1" w:styleId="Normal188">
    <w:name w:val="Normal_188"/>
    <w:qFormat/>
    <w:rsid w:val="008B3C70"/>
    <w:pPr>
      <w:widowControl w:val="0"/>
      <w:jc w:val="both"/>
    </w:pPr>
    <w:rPr>
      <w:rFonts w:ascii="Calibri" w:eastAsia="宋体" w:hAnsi="Calibri" w:cs="Arial"/>
      <w:kern w:val="2"/>
      <w:sz w:val="21"/>
      <w:szCs w:val="22"/>
    </w:rPr>
  </w:style>
  <w:style w:type="paragraph" w:customStyle="1" w:styleId="Normal189">
    <w:name w:val="Normal_189"/>
    <w:qFormat/>
    <w:rsid w:val="008B3C70"/>
    <w:pPr>
      <w:widowControl w:val="0"/>
      <w:jc w:val="both"/>
    </w:pPr>
    <w:rPr>
      <w:rFonts w:ascii="Calibri" w:eastAsia="宋体" w:hAnsi="Calibri" w:cs="Arial"/>
      <w:kern w:val="2"/>
      <w:sz w:val="21"/>
      <w:szCs w:val="22"/>
    </w:rPr>
  </w:style>
  <w:style w:type="paragraph" w:customStyle="1" w:styleId="Normal190">
    <w:name w:val="Normal_190"/>
    <w:qFormat/>
    <w:rsid w:val="008B3C70"/>
    <w:pPr>
      <w:widowControl w:val="0"/>
      <w:jc w:val="both"/>
    </w:pPr>
    <w:rPr>
      <w:rFonts w:ascii="Calibri" w:eastAsia="宋体" w:hAnsi="Calibri" w:cs="Arial"/>
      <w:kern w:val="2"/>
      <w:sz w:val="21"/>
      <w:szCs w:val="22"/>
    </w:rPr>
  </w:style>
  <w:style w:type="paragraph" w:customStyle="1" w:styleId="Normal191">
    <w:name w:val="Normal_191"/>
    <w:qFormat/>
    <w:rsid w:val="008B3C70"/>
    <w:pPr>
      <w:widowControl w:val="0"/>
      <w:jc w:val="both"/>
    </w:pPr>
    <w:rPr>
      <w:rFonts w:ascii="Calibri" w:eastAsia="宋体" w:hAnsi="Calibri" w:cs="Arial"/>
      <w:kern w:val="2"/>
      <w:sz w:val="21"/>
      <w:szCs w:val="22"/>
    </w:rPr>
  </w:style>
  <w:style w:type="paragraph" w:customStyle="1" w:styleId="Normal192">
    <w:name w:val="Normal_192"/>
    <w:qFormat/>
    <w:rsid w:val="008B3C70"/>
    <w:pPr>
      <w:widowControl w:val="0"/>
      <w:jc w:val="both"/>
    </w:pPr>
    <w:rPr>
      <w:rFonts w:ascii="Calibri" w:eastAsia="宋体" w:hAnsi="Calibri" w:cs="Arial"/>
      <w:kern w:val="2"/>
      <w:sz w:val="21"/>
      <w:szCs w:val="22"/>
    </w:rPr>
  </w:style>
  <w:style w:type="paragraph" w:customStyle="1" w:styleId="Normal193">
    <w:name w:val="Normal_193"/>
    <w:qFormat/>
    <w:rsid w:val="008B3C70"/>
    <w:pPr>
      <w:widowControl w:val="0"/>
      <w:jc w:val="both"/>
    </w:pPr>
    <w:rPr>
      <w:rFonts w:ascii="Calibri" w:eastAsia="宋体" w:hAnsi="Calibri" w:cs="Arial"/>
      <w:kern w:val="2"/>
      <w:sz w:val="21"/>
      <w:szCs w:val="22"/>
    </w:rPr>
  </w:style>
  <w:style w:type="paragraph" w:customStyle="1" w:styleId="Normal194">
    <w:name w:val="Normal_194"/>
    <w:qFormat/>
    <w:rPr>
      <w:rFonts w:ascii="Times New Roman" w:eastAsia="Times New Roman" w:hAnsi="Times New Roman" w:cs="Times New Roman"/>
      <w:sz w:val="24"/>
      <w:szCs w:val="24"/>
      <w:lang w:val="en-US" w:eastAsia="uk-UA" w:bidi="ar-SA"/>
    </w:rPr>
  </w:style>
  <w:style w:type="paragraph" w:customStyle="1" w:styleId="Normal195">
    <w:name w:val="Normal_195"/>
    <w:qFormat/>
    <w:rsid w:val="008B3C70"/>
    <w:pPr>
      <w:widowControl w:val="0"/>
      <w:jc w:val="both"/>
    </w:pPr>
    <w:rPr>
      <w:rFonts w:ascii="Calibri" w:eastAsia="宋体" w:hAnsi="Calibri" w:cs="Arial"/>
      <w:kern w:val="2"/>
      <w:sz w:val="21"/>
      <w:szCs w:val="22"/>
    </w:rPr>
  </w:style>
  <w:style w:type="paragraph" w:customStyle="1" w:styleId="Normal196">
    <w:name w:val="Normal_196"/>
    <w:qFormat/>
    <w:rsid w:val="008B3C70"/>
    <w:pPr>
      <w:widowControl w:val="0"/>
      <w:jc w:val="both"/>
    </w:pPr>
    <w:rPr>
      <w:rFonts w:ascii="Calibri" w:eastAsia="宋体" w:hAnsi="Calibri" w:cs="Arial"/>
      <w:kern w:val="2"/>
      <w:sz w:val="21"/>
      <w:szCs w:val="22"/>
    </w:rPr>
  </w:style>
  <w:style w:type="paragraph" w:customStyle="1" w:styleId="Normal197">
    <w:name w:val="Normal_197"/>
    <w:qFormat/>
    <w:rsid w:val="008B3C70"/>
    <w:pPr>
      <w:widowControl w:val="0"/>
      <w:jc w:val="both"/>
    </w:pPr>
    <w:rPr>
      <w:rFonts w:ascii="Calibri" w:eastAsia="宋体" w:hAnsi="Calibri" w:cs="Arial"/>
      <w:kern w:val="2"/>
      <w:sz w:val="21"/>
      <w:szCs w:val="22"/>
    </w:rPr>
  </w:style>
  <w:style w:type="paragraph" w:customStyle="1" w:styleId="Normal198">
    <w:name w:val="Normal_198"/>
    <w:qFormat/>
    <w:rsid w:val="008B3C70"/>
    <w:pPr>
      <w:widowControl w:val="0"/>
      <w:jc w:val="both"/>
    </w:pPr>
    <w:rPr>
      <w:rFonts w:ascii="Calibri" w:eastAsia="宋体" w:hAnsi="Calibri" w:cs="Arial"/>
      <w:kern w:val="2"/>
      <w:sz w:val="21"/>
      <w:szCs w:val="22"/>
    </w:rPr>
  </w:style>
  <w:style w:type="paragraph" w:customStyle="1" w:styleId="Normal199">
    <w:name w:val="Normal_199"/>
    <w:qFormat/>
    <w:rsid w:val="008B3C70"/>
    <w:pPr>
      <w:widowControl w:val="0"/>
      <w:jc w:val="both"/>
    </w:pPr>
    <w:rPr>
      <w:rFonts w:ascii="Calibri" w:eastAsia="宋体" w:hAnsi="Calibri" w:cs="Arial"/>
      <w:kern w:val="2"/>
      <w:sz w:val="21"/>
      <w:szCs w:val="22"/>
    </w:rPr>
  </w:style>
  <w:style w:type="paragraph" w:customStyle="1" w:styleId="Normal200">
    <w:name w:val="Normal_200"/>
    <w:qFormat/>
    <w:rsid w:val="008B3C70"/>
    <w:pPr>
      <w:widowControl w:val="0"/>
      <w:jc w:val="both"/>
    </w:pPr>
    <w:rPr>
      <w:rFonts w:ascii="Calibri" w:eastAsia="宋体" w:hAnsi="Calibri" w:cs="Arial"/>
      <w:kern w:val="2"/>
      <w:sz w:val="21"/>
      <w:szCs w:val="22"/>
    </w:rPr>
  </w:style>
  <w:style w:type="paragraph" w:customStyle="1" w:styleId="Normal201">
    <w:name w:val="Normal_201"/>
    <w:qFormat/>
    <w:rsid w:val="008B3C70"/>
    <w:pPr>
      <w:widowControl w:val="0"/>
      <w:jc w:val="both"/>
    </w:pPr>
    <w:rPr>
      <w:rFonts w:ascii="Calibri" w:eastAsia="宋体" w:hAnsi="Calibri" w:cs="Arial"/>
      <w:kern w:val="2"/>
      <w:sz w:val="21"/>
      <w:szCs w:val="22"/>
    </w:rPr>
  </w:style>
  <w:style w:type="paragraph" w:customStyle="1" w:styleId="Normal202">
    <w:name w:val="Normal_202"/>
    <w:qFormat/>
    <w:rsid w:val="008B3C70"/>
    <w:pPr>
      <w:widowControl w:val="0"/>
      <w:jc w:val="both"/>
    </w:pPr>
    <w:rPr>
      <w:rFonts w:ascii="Calibri" w:eastAsia="宋体" w:hAnsi="Calibri" w:cs="Arial"/>
      <w:kern w:val="2"/>
      <w:sz w:val="21"/>
      <w:szCs w:val="22"/>
    </w:rPr>
  </w:style>
  <w:style w:type="paragraph" w:customStyle="1" w:styleId="Normal203">
    <w:name w:val="Normal_203"/>
    <w:qFormat/>
    <w:rsid w:val="008B3C70"/>
    <w:pPr>
      <w:widowControl w:val="0"/>
      <w:jc w:val="both"/>
    </w:pPr>
    <w:rPr>
      <w:rFonts w:ascii="Calibri" w:eastAsia="宋体" w:hAnsi="Calibri" w:cs="Arial"/>
      <w:kern w:val="2"/>
      <w:sz w:val="21"/>
      <w:szCs w:val="22"/>
    </w:rPr>
  </w:style>
  <w:style w:type="paragraph" w:customStyle="1" w:styleId="Normal204">
    <w:name w:val="Normal_204"/>
    <w:qFormat/>
    <w:rsid w:val="008B3C70"/>
    <w:pPr>
      <w:widowControl w:val="0"/>
      <w:jc w:val="both"/>
    </w:pPr>
    <w:rPr>
      <w:rFonts w:ascii="Calibri" w:eastAsia="宋体" w:hAnsi="Calibri" w:cs="Arial"/>
      <w:kern w:val="2"/>
      <w:sz w:val="21"/>
      <w:szCs w:val="22"/>
    </w:rPr>
  </w:style>
  <w:style w:type="paragraph" w:customStyle="1" w:styleId="Normal205">
    <w:name w:val="Normal_205"/>
    <w:qFormat/>
    <w:rsid w:val="008B3C70"/>
    <w:pPr>
      <w:widowControl w:val="0"/>
      <w:jc w:val="both"/>
    </w:pPr>
    <w:rPr>
      <w:rFonts w:ascii="Calibri" w:eastAsia="宋体" w:hAnsi="Calibri" w:cs="Arial"/>
      <w:kern w:val="2"/>
      <w:sz w:val="21"/>
      <w:szCs w:val="22"/>
    </w:rPr>
  </w:style>
  <w:style w:type="paragraph" w:customStyle="1" w:styleId="Normal206">
    <w:name w:val="Normal_206"/>
    <w:qFormat/>
    <w:rsid w:val="008B3C70"/>
    <w:pPr>
      <w:widowControl w:val="0"/>
      <w:jc w:val="both"/>
    </w:pPr>
    <w:rPr>
      <w:rFonts w:ascii="Calibri" w:eastAsia="宋体" w:hAnsi="Calibri" w:cs="Arial"/>
      <w:kern w:val="2"/>
      <w:sz w:val="21"/>
      <w:szCs w:val="22"/>
    </w:rPr>
  </w:style>
  <w:style w:type="paragraph" w:customStyle="1" w:styleId="Normal207">
    <w:name w:val="Normal_207"/>
    <w:qFormat/>
    <w:rsid w:val="008B3C70"/>
    <w:pPr>
      <w:widowControl w:val="0"/>
      <w:jc w:val="both"/>
    </w:pPr>
    <w:rPr>
      <w:rFonts w:ascii="Calibri" w:eastAsia="宋体" w:hAnsi="Calibri" w:cs="Arial"/>
      <w:kern w:val="2"/>
      <w:sz w:val="21"/>
      <w:szCs w:val="22"/>
    </w:rPr>
  </w:style>
  <w:style w:type="paragraph" w:customStyle="1" w:styleId="Normal208">
    <w:name w:val="Normal_208"/>
    <w:qFormat/>
    <w:rsid w:val="008B3C70"/>
    <w:pPr>
      <w:widowControl w:val="0"/>
      <w:jc w:val="both"/>
    </w:pPr>
    <w:rPr>
      <w:rFonts w:ascii="Calibri" w:eastAsia="宋体" w:hAnsi="Calibri" w:cs="Arial"/>
      <w:kern w:val="2"/>
      <w:sz w:val="21"/>
      <w:szCs w:val="22"/>
    </w:rPr>
  </w:style>
  <w:style w:type="paragraph" w:customStyle="1" w:styleId="Normal209">
    <w:name w:val="Normal_209"/>
    <w:qFormat/>
    <w:rsid w:val="008B3C70"/>
    <w:pPr>
      <w:widowControl w:val="0"/>
      <w:jc w:val="both"/>
    </w:pPr>
    <w:rPr>
      <w:rFonts w:ascii="Calibri" w:eastAsia="宋体" w:hAnsi="Calibri" w:cs="Arial"/>
      <w:kern w:val="2"/>
      <w:sz w:val="21"/>
      <w:szCs w:val="22"/>
    </w:rPr>
  </w:style>
  <w:style w:type="paragraph" w:customStyle="1" w:styleId="Normal210">
    <w:name w:val="Normal_210"/>
    <w:qFormat/>
    <w:rPr>
      <w:rFonts w:ascii="Times New Roman" w:eastAsia="Times New Roman" w:hAnsi="Times New Roman" w:cs="Times New Roman"/>
      <w:sz w:val="24"/>
      <w:szCs w:val="24"/>
    </w:rPr>
  </w:style>
  <w:style w:type="paragraph" w:customStyle="1" w:styleId="Normal00">
    <w:name w:val="Normal_0_0"/>
    <w:qFormat/>
    <w:rsid w:val="008B3C70"/>
    <w:pPr>
      <w:widowControl w:val="0"/>
      <w:jc w:val="both"/>
    </w:pPr>
    <w:rPr>
      <w:rFonts w:ascii="Calibri" w:eastAsia="宋体" w:hAnsi="Calibri" w:cs="Arial"/>
      <w:kern w:val="2"/>
      <w:sz w:val="21"/>
      <w:szCs w:val="22"/>
    </w:rPr>
  </w:style>
  <w:style w:type="paragraph" w:customStyle="1" w:styleId="Normal1010">
    <w:name w:val="Normal_1_0"/>
    <w:qFormat/>
    <w:rsid w:val="008B3C70"/>
    <w:pPr>
      <w:widowControl w:val="0"/>
      <w:jc w:val="both"/>
    </w:pPr>
    <w:rPr>
      <w:rFonts w:ascii="Calibri" w:eastAsia="宋体" w:hAnsi="Calibri" w:cs="Arial"/>
      <w:kern w:val="2"/>
      <w:sz w:val="21"/>
      <w:szCs w:val="22"/>
    </w:rPr>
  </w:style>
  <w:style w:type="paragraph" w:customStyle="1" w:styleId="Normal2010">
    <w:name w:val="Normal_2_0"/>
    <w:qFormat/>
    <w:rsid w:val="008B3C70"/>
    <w:pPr>
      <w:widowControl w:val="0"/>
      <w:jc w:val="both"/>
    </w:pPr>
    <w:rPr>
      <w:rFonts w:ascii="Calibri" w:eastAsia="宋体" w:hAnsi="Calibri" w:cs="Arial"/>
      <w:kern w:val="2"/>
      <w:sz w:val="21"/>
      <w:szCs w:val="22"/>
    </w:rPr>
  </w:style>
  <w:style w:type="paragraph" w:customStyle="1" w:styleId="Normal300">
    <w:name w:val="Normal_3_0"/>
    <w:qFormat/>
    <w:rsid w:val="008B3C70"/>
    <w:pPr>
      <w:widowControl w:val="0"/>
      <w:jc w:val="both"/>
    </w:pPr>
    <w:rPr>
      <w:rFonts w:ascii="Calibri" w:eastAsia="宋体" w:hAnsi="Calibri" w:cs="Arial"/>
      <w:kern w:val="2"/>
      <w:sz w:val="21"/>
      <w:szCs w:val="22"/>
    </w:rPr>
  </w:style>
  <w:style w:type="paragraph" w:customStyle="1" w:styleId="Normal400">
    <w:name w:val="Normal_4_0"/>
    <w:qFormat/>
    <w:rsid w:val="008B3C70"/>
    <w:pPr>
      <w:widowControl w:val="0"/>
      <w:jc w:val="both"/>
    </w:pPr>
    <w:rPr>
      <w:rFonts w:ascii="Calibri" w:eastAsia="宋体" w:hAnsi="Calibri" w:cs="Arial"/>
      <w:kern w:val="2"/>
      <w:sz w:val="21"/>
      <w:szCs w:val="22"/>
    </w:rPr>
  </w:style>
  <w:style w:type="paragraph" w:customStyle="1" w:styleId="Normal500">
    <w:name w:val="Normal_5_0"/>
    <w:qFormat/>
    <w:rsid w:val="008B3C70"/>
    <w:pPr>
      <w:widowControl w:val="0"/>
      <w:jc w:val="both"/>
    </w:pPr>
    <w:rPr>
      <w:rFonts w:ascii="Calibri" w:eastAsia="宋体" w:hAnsi="Calibri" w:cs="Arial"/>
      <w:kern w:val="2"/>
      <w:sz w:val="21"/>
      <w:szCs w:val="22"/>
    </w:rPr>
  </w:style>
  <w:style w:type="paragraph" w:customStyle="1" w:styleId="Normal600">
    <w:name w:val="Normal_6_0"/>
    <w:qFormat/>
    <w:rsid w:val="008B3C70"/>
    <w:pPr>
      <w:widowControl w:val="0"/>
      <w:jc w:val="both"/>
    </w:pPr>
    <w:rPr>
      <w:rFonts w:ascii="Calibri" w:eastAsia="宋体" w:hAnsi="Calibri" w:cs="Arial"/>
      <w:kern w:val="2"/>
      <w:sz w:val="21"/>
      <w:szCs w:val="22"/>
    </w:rPr>
  </w:style>
  <w:style w:type="paragraph" w:customStyle="1" w:styleId="Normal700">
    <w:name w:val="Normal_7_0"/>
    <w:qFormat/>
    <w:rsid w:val="008B3C70"/>
    <w:pPr>
      <w:widowControl w:val="0"/>
      <w:jc w:val="both"/>
    </w:pPr>
    <w:rPr>
      <w:rFonts w:ascii="Calibri" w:eastAsia="宋体" w:hAnsi="Calibri" w:cs="Arial"/>
      <w:kern w:val="2"/>
      <w:sz w:val="21"/>
      <w:szCs w:val="22"/>
    </w:rPr>
  </w:style>
  <w:style w:type="paragraph" w:customStyle="1" w:styleId="Normal800">
    <w:name w:val="Normal_8_0"/>
    <w:qFormat/>
    <w:rsid w:val="008B3C70"/>
    <w:pPr>
      <w:widowControl w:val="0"/>
      <w:jc w:val="both"/>
    </w:pPr>
    <w:rPr>
      <w:rFonts w:ascii="Calibri" w:eastAsia="宋体" w:hAnsi="Calibri" w:cs="Arial"/>
      <w:kern w:val="2"/>
      <w:sz w:val="21"/>
      <w:szCs w:val="22"/>
    </w:rPr>
  </w:style>
  <w:style w:type="paragraph" w:customStyle="1" w:styleId="Normal900">
    <w:name w:val="Normal_9_0"/>
    <w:qFormat/>
    <w:rsid w:val="008B3C70"/>
    <w:pPr>
      <w:widowControl w:val="0"/>
      <w:jc w:val="both"/>
    </w:pPr>
    <w:rPr>
      <w:rFonts w:ascii="Calibri" w:eastAsia="宋体" w:hAnsi="Calibri" w:cs="Arial"/>
      <w:kern w:val="2"/>
      <w:sz w:val="21"/>
      <w:szCs w:val="22"/>
    </w:rPr>
  </w:style>
  <w:style w:type="paragraph" w:customStyle="1" w:styleId="Normal1000">
    <w:name w:val="Normal_10_0"/>
    <w:qFormat/>
    <w:rsid w:val="008B3C70"/>
    <w:pPr>
      <w:widowControl w:val="0"/>
      <w:jc w:val="both"/>
    </w:pPr>
    <w:rPr>
      <w:rFonts w:ascii="Calibri" w:eastAsia="宋体" w:hAnsi="Calibri" w:cs="Arial"/>
      <w:kern w:val="2"/>
      <w:sz w:val="21"/>
      <w:szCs w:val="22"/>
    </w:rPr>
  </w:style>
  <w:style w:type="paragraph" w:customStyle="1" w:styleId="Normal1100">
    <w:name w:val="Normal_11_0"/>
    <w:qFormat/>
    <w:rsid w:val="008B3C70"/>
    <w:pPr>
      <w:widowControl w:val="0"/>
      <w:jc w:val="both"/>
    </w:pPr>
    <w:rPr>
      <w:rFonts w:ascii="Calibri" w:eastAsia="宋体" w:hAnsi="Calibri" w:cs="Arial"/>
      <w:kern w:val="2"/>
      <w:sz w:val="21"/>
      <w:szCs w:val="22"/>
    </w:rPr>
  </w:style>
  <w:style w:type="paragraph" w:customStyle="1" w:styleId="Normal1200">
    <w:name w:val="Normal_12_0"/>
    <w:qFormat/>
    <w:rsid w:val="008B3C70"/>
    <w:pPr>
      <w:widowControl w:val="0"/>
      <w:jc w:val="both"/>
    </w:pPr>
    <w:rPr>
      <w:rFonts w:ascii="Calibri" w:eastAsia="宋体" w:hAnsi="Calibri" w:cs="Arial"/>
      <w:kern w:val="2"/>
      <w:sz w:val="21"/>
      <w:szCs w:val="22"/>
    </w:rPr>
  </w:style>
  <w:style w:type="paragraph" w:customStyle="1" w:styleId="Normal1300">
    <w:name w:val="Normal_13_0"/>
    <w:qFormat/>
    <w:rsid w:val="008B3C70"/>
    <w:pPr>
      <w:widowControl w:val="0"/>
      <w:jc w:val="both"/>
    </w:pPr>
    <w:rPr>
      <w:rFonts w:ascii="Calibri" w:eastAsia="宋体" w:hAnsi="Calibri" w:cs="Arial"/>
      <w:kern w:val="2"/>
      <w:sz w:val="21"/>
      <w:szCs w:val="22"/>
    </w:rPr>
  </w:style>
  <w:style w:type="paragraph" w:customStyle="1" w:styleId="Normal1400">
    <w:name w:val="Normal_14_0"/>
    <w:qFormat/>
    <w:rsid w:val="008B3C70"/>
    <w:pPr>
      <w:widowControl w:val="0"/>
      <w:jc w:val="both"/>
    </w:pPr>
    <w:rPr>
      <w:rFonts w:ascii="Calibri" w:eastAsia="宋体" w:hAnsi="Calibri" w:cs="Arial"/>
      <w:kern w:val="2"/>
      <w:sz w:val="21"/>
      <w:szCs w:val="22"/>
    </w:rPr>
  </w:style>
  <w:style w:type="paragraph" w:customStyle="1" w:styleId="Normal1500">
    <w:name w:val="Normal_15_0"/>
    <w:qFormat/>
    <w:rsid w:val="008B3C70"/>
    <w:pPr>
      <w:widowControl w:val="0"/>
      <w:jc w:val="both"/>
    </w:pPr>
    <w:rPr>
      <w:rFonts w:ascii="Calibri" w:eastAsia="宋体" w:hAnsi="Calibri" w:cs="Arial"/>
      <w:kern w:val="2"/>
      <w:sz w:val="21"/>
      <w:szCs w:val="22"/>
    </w:rPr>
  </w:style>
  <w:style w:type="paragraph" w:customStyle="1" w:styleId="Normal1600">
    <w:name w:val="Normal_16_0"/>
    <w:qFormat/>
    <w:rsid w:val="008B3C70"/>
    <w:pPr>
      <w:widowControl w:val="0"/>
      <w:jc w:val="both"/>
    </w:pPr>
    <w:rPr>
      <w:rFonts w:ascii="Calibri" w:eastAsia="宋体" w:hAnsi="Calibri" w:cs="Arial"/>
      <w:kern w:val="2"/>
      <w:sz w:val="21"/>
      <w:szCs w:val="22"/>
    </w:rPr>
  </w:style>
  <w:style w:type="paragraph" w:customStyle="1" w:styleId="Normal1700">
    <w:name w:val="Normal_17_0"/>
    <w:qFormat/>
    <w:rsid w:val="008B3C70"/>
    <w:pPr>
      <w:widowControl w:val="0"/>
      <w:jc w:val="both"/>
    </w:pPr>
    <w:rPr>
      <w:rFonts w:ascii="Calibri" w:eastAsia="宋体" w:hAnsi="Calibri" w:cs="Arial"/>
      <w:kern w:val="2"/>
      <w:sz w:val="21"/>
      <w:szCs w:val="22"/>
    </w:rPr>
  </w:style>
  <w:style w:type="paragraph" w:customStyle="1" w:styleId="Normal1800">
    <w:name w:val="Normal_18_0"/>
    <w:qFormat/>
    <w:rsid w:val="008B3C70"/>
    <w:pPr>
      <w:widowControl w:val="0"/>
      <w:jc w:val="both"/>
    </w:pPr>
    <w:rPr>
      <w:rFonts w:ascii="Calibri" w:eastAsia="宋体" w:hAnsi="Calibri" w:cs="Arial"/>
      <w:kern w:val="2"/>
      <w:sz w:val="21"/>
      <w:szCs w:val="22"/>
    </w:rPr>
  </w:style>
  <w:style w:type="paragraph" w:customStyle="1" w:styleId="Normal1900">
    <w:name w:val="Normal_19_0"/>
    <w:qFormat/>
    <w:rsid w:val="008B3C70"/>
    <w:pPr>
      <w:widowControl w:val="0"/>
      <w:jc w:val="both"/>
    </w:pPr>
    <w:rPr>
      <w:rFonts w:ascii="Calibri" w:eastAsia="宋体" w:hAnsi="Calibri" w:cs="Arial"/>
      <w:kern w:val="2"/>
      <w:sz w:val="21"/>
      <w:szCs w:val="22"/>
    </w:rPr>
  </w:style>
  <w:style w:type="paragraph" w:customStyle="1" w:styleId="Normal2000">
    <w:name w:val="Normal_20_0"/>
    <w:qFormat/>
    <w:rsid w:val="008B3C70"/>
    <w:pPr>
      <w:widowControl w:val="0"/>
      <w:jc w:val="both"/>
    </w:pPr>
    <w:rPr>
      <w:rFonts w:ascii="Calibri" w:eastAsia="宋体" w:hAnsi="Calibri" w:cs="Arial"/>
      <w:kern w:val="2"/>
      <w:sz w:val="21"/>
      <w:szCs w:val="22"/>
    </w:rPr>
  </w:style>
  <w:style w:type="paragraph" w:customStyle="1" w:styleId="Normal2100">
    <w:name w:val="Normal_21_0"/>
    <w:qFormat/>
    <w:rsid w:val="008B3C70"/>
    <w:pPr>
      <w:widowControl w:val="0"/>
      <w:jc w:val="both"/>
    </w:pPr>
    <w:rPr>
      <w:rFonts w:ascii="Calibri" w:eastAsia="宋体" w:hAnsi="Calibri" w:cs="Arial"/>
      <w:kern w:val="2"/>
      <w:sz w:val="21"/>
      <w:szCs w:val="22"/>
    </w:rPr>
  </w:style>
  <w:style w:type="paragraph" w:customStyle="1" w:styleId="Normal220">
    <w:name w:val="Normal_22_0"/>
    <w:qFormat/>
    <w:rsid w:val="008B3C70"/>
    <w:pPr>
      <w:widowControl w:val="0"/>
      <w:jc w:val="both"/>
    </w:pPr>
    <w:rPr>
      <w:rFonts w:ascii="Calibri" w:eastAsia="宋体" w:hAnsi="Calibri" w:cs="Arial"/>
      <w:kern w:val="2"/>
      <w:sz w:val="21"/>
      <w:szCs w:val="22"/>
    </w:rPr>
  </w:style>
  <w:style w:type="paragraph" w:customStyle="1" w:styleId="Normal230">
    <w:name w:val="Normal_23_0"/>
    <w:qFormat/>
    <w:rsid w:val="008B3C70"/>
    <w:pPr>
      <w:widowControl w:val="0"/>
      <w:jc w:val="both"/>
    </w:pPr>
    <w:rPr>
      <w:rFonts w:ascii="Calibri" w:eastAsia="宋体" w:hAnsi="Calibri" w:cs="Arial"/>
      <w:kern w:val="2"/>
      <w:sz w:val="21"/>
      <w:szCs w:val="22"/>
    </w:rPr>
  </w:style>
  <w:style w:type="paragraph" w:customStyle="1" w:styleId="Normal240">
    <w:name w:val="Normal_24_0"/>
    <w:qFormat/>
    <w:rsid w:val="008B3C70"/>
    <w:pPr>
      <w:widowControl w:val="0"/>
      <w:jc w:val="both"/>
    </w:pPr>
    <w:rPr>
      <w:rFonts w:ascii="Calibri" w:eastAsia="宋体" w:hAnsi="Calibri" w:cs="Arial"/>
      <w:kern w:val="2"/>
      <w:sz w:val="21"/>
      <w:szCs w:val="22"/>
    </w:rPr>
  </w:style>
  <w:style w:type="paragraph" w:customStyle="1" w:styleId="Normal250">
    <w:name w:val="Normal_25_0"/>
    <w:qFormat/>
    <w:rsid w:val="008B3C70"/>
    <w:pPr>
      <w:widowControl w:val="0"/>
      <w:jc w:val="both"/>
    </w:pPr>
    <w:rPr>
      <w:rFonts w:ascii="Calibri" w:eastAsia="宋体" w:hAnsi="Calibri" w:cs="Arial"/>
      <w:kern w:val="2"/>
      <w:sz w:val="21"/>
      <w:szCs w:val="22"/>
    </w:rPr>
  </w:style>
  <w:style w:type="paragraph" w:customStyle="1" w:styleId="Normal260">
    <w:name w:val="Normal_26_0"/>
    <w:qFormat/>
    <w:rsid w:val="008B3C70"/>
    <w:pPr>
      <w:widowControl w:val="0"/>
      <w:jc w:val="both"/>
    </w:pPr>
    <w:rPr>
      <w:rFonts w:ascii="Calibri" w:eastAsia="宋体" w:hAnsi="Calibri" w:cs="Arial"/>
      <w:kern w:val="2"/>
      <w:sz w:val="21"/>
      <w:szCs w:val="22"/>
    </w:rPr>
  </w:style>
  <w:style w:type="paragraph" w:customStyle="1" w:styleId="Normal270">
    <w:name w:val="Normal_27_0"/>
    <w:qFormat/>
    <w:rsid w:val="008B3C70"/>
    <w:pPr>
      <w:widowControl w:val="0"/>
      <w:jc w:val="both"/>
    </w:pPr>
    <w:rPr>
      <w:rFonts w:ascii="Calibri" w:eastAsia="宋体" w:hAnsi="Calibri" w:cs="Arial"/>
      <w:kern w:val="2"/>
      <w:sz w:val="21"/>
      <w:szCs w:val="22"/>
    </w:rPr>
  </w:style>
  <w:style w:type="paragraph" w:customStyle="1" w:styleId="Normal280">
    <w:name w:val="Normal_28_0"/>
    <w:qFormat/>
    <w:rsid w:val="008B3C70"/>
    <w:pPr>
      <w:widowControl w:val="0"/>
      <w:jc w:val="both"/>
    </w:pPr>
    <w:rPr>
      <w:rFonts w:ascii="Calibri" w:eastAsia="宋体" w:hAnsi="Calibri" w:cs="Arial"/>
      <w:kern w:val="2"/>
      <w:sz w:val="21"/>
      <w:szCs w:val="22"/>
    </w:rPr>
  </w:style>
  <w:style w:type="paragraph" w:customStyle="1" w:styleId="Normal290">
    <w:name w:val="Normal_29_0"/>
    <w:qFormat/>
    <w:rsid w:val="008B3C70"/>
    <w:pPr>
      <w:widowControl w:val="0"/>
      <w:jc w:val="both"/>
    </w:pPr>
    <w:rPr>
      <w:rFonts w:ascii="Calibri" w:eastAsia="宋体" w:hAnsi="Calibri" w:cs="Arial"/>
      <w:kern w:val="2"/>
      <w:sz w:val="21"/>
      <w:szCs w:val="22"/>
    </w:rPr>
  </w:style>
  <w:style w:type="paragraph" w:customStyle="1" w:styleId="Normal3000">
    <w:name w:val="Normal_30_0"/>
    <w:qFormat/>
    <w:rsid w:val="008B3C70"/>
    <w:pPr>
      <w:widowControl w:val="0"/>
      <w:jc w:val="both"/>
    </w:pPr>
    <w:rPr>
      <w:rFonts w:ascii="Calibri" w:eastAsia="宋体" w:hAnsi="Calibri" w:cs="Arial"/>
      <w:kern w:val="2"/>
      <w:sz w:val="21"/>
      <w:szCs w:val="22"/>
    </w:rPr>
  </w:style>
  <w:style w:type="paragraph" w:customStyle="1" w:styleId="Normal310">
    <w:name w:val="Normal_31_0"/>
    <w:qFormat/>
    <w:rsid w:val="008B3C70"/>
    <w:pPr>
      <w:widowControl w:val="0"/>
      <w:jc w:val="both"/>
    </w:pPr>
    <w:rPr>
      <w:rFonts w:ascii="Calibri" w:eastAsia="宋体" w:hAnsi="Calibri" w:cs="Arial"/>
      <w:kern w:val="2"/>
      <w:sz w:val="21"/>
      <w:szCs w:val="22"/>
    </w:rPr>
  </w:style>
  <w:style w:type="paragraph" w:customStyle="1" w:styleId="Normal320">
    <w:name w:val="Normal_32_0"/>
    <w:qFormat/>
    <w:rsid w:val="008B3C70"/>
    <w:pPr>
      <w:widowControl w:val="0"/>
      <w:jc w:val="both"/>
    </w:pPr>
    <w:rPr>
      <w:rFonts w:ascii="Calibri" w:eastAsia="宋体" w:hAnsi="Calibri" w:cs="Arial"/>
      <w:kern w:val="2"/>
      <w:sz w:val="21"/>
      <w:szCs w:val="22"/>
    </w:rPr>
  </w:style>
  <w:style w:type="paragraph" w:customStyle="1" w:styleId="Normal330">
    <w:name w:val="Normal_33_0"/>
    <w:qFormat/>
    <w:rsid w:val="008B3C70"/>
    <w:pPr>
      <w:widowControl w:val="0"/>
      <w:jc w:val="both"/>
    </w:pPr>
    <w:rPr>
      <w:rFonts w:ascii="Calibri" w:eastAsia="宋体" w:hAnsi="Calibri" w:cs="Arial"/>
      <w:kern w:val="2"/>
      <w:sz w:val="21"/>
      <w:szCs w:val="22"/>
    </w:rPr>
  </w:style>
  <w:style w:type="paragraph" w:customStyle="1" w:styleId="Normal340">
    <w:name w:val="Normal_34_0"/>
    <w:qFormat/>
    <w:rsid w:val="008B3C70"/>
    <w:pPr>
      <w:widowControl w:val="0"/>
      <w:jc w:val="both"/>
    </w:pPr>
    <w:rPr>
      <w:rFonts w:ascii="Calibri" w:eastAsia="宋体" w:hAnsi="Calibri" w:cs="Arial"/>
      <w:kern w:val="2"/>
      <w:sz w:val="21"/>
      <w:szCs w:val="22"/>
    </w:rPr>
  </w:style>
  <w:style w:type="paragraph" w:customStyle="1" w:styleId="Normal350">
    <w:name w:val="Normal_35_0"/>
    <w:qFormat/>
    <w:rsid w:val="008B3C70"/>
    <w:pPr>
      <w:widowControl w:val="0"/>
      <w:jc w:val="both"/>
    </w:pPr>
    <w:rPr>
      <w:rFonts w:ascii="Calibri" w:eastAsia="宋体" w:hAnsi="Calibri" w:cs="Arial"/>
      <w:kern w:val="2"/>
      <w:sz w:val="21"/>
      <w:szCs w:val="22"/>
    </w:rPr>
  </w:style>
  <w:style w:type="paragraph" w:customStyle="1" w:styleId="Normal360">
    <w:name w:val="Normal_36_0"/>
    <w:qFormat/>
    <w:rsid w:val="008B3C70"/>
    <w:pPr>
      <w:widowControl w:val="0"/>
      <w:jc w:val="both"/>
    </w:pPr>
    <w:rPr>
      <w:rFonts w:ascii="Calibri" w:eastAsia="宋体" w:hAnsi="Calibri" w:cs="Arial"/>
      <w:kern w:val="2"/>
      <w:sz w:val="21"/>
      <w:szCs w:val="22"/>
    </w:rPr>
  </w:style>
  <w:style w:type="paragraph" w:customStyle="1" w:styleId="Normal370">
    <w:name w:val="Normal_37_0"/>
    <w:qFormat/>
    <w:rsid w:val="008B3C70"/>
    <w:pPr>
      <w:widowControl w:val="0"/>
      <w:jc w:val="both"/>
    </w:pPr>
    <w:rPr>
      <w:rFonts w:ascii="Calibri" w:eastAsia="宋体" w:hAnsi="Calibri" w:cs="Arial"/>
      <w:kern w:val="2"/>
      <w:sz w:val="21"/>
      <w:szCs w:val="22"/>
    </w:rPr>
  </w:style>
  <w:style w:type="paragraph" w:customStyle="1" w:styleId="Normal380">
    <w:name w:val="Normal_38_0"/>
    <w:qFormat/>
    <w:rsid w:val="008B3C70"/>
    <w:pPr>
      <w:widowControl w:val="0"/>
      <w:jc w:val="both"/>
    </w:pPr>
    <w:rPr>
      <w:rFonts w:ascii="Calibri" w:eastAsia="宋体" w:hAnsi="Calibri" w:cs="Arial"/>
      <w:kern w:val="2"/>
      <w:sz w:val="21"/>
      <w:szCs w:val="22"/>
    </w:rPr>
  </w:style>
  <w:style w:type="paragraph" w:customStyle="1" w:styleId="Normal390">
    <w:name w:val="Normal_39_0"/>
    <w:qFormat/>
    <w:rsid w:val="008B3C70"/>
    <w:pPr>
      <w:widowControl w:val="0"/>
      <w:jc w:val="both"/>
    </w:pPr>
    <w:rPr>
      <w:rFonts w:ascii="Calibri" w:eastAsia="宋体" w:hAnsi="Calibri" w:cs="Arial"/>
      <w:kern w:val="2"/>
      <w:sz w:val="21"/>
      <w:szCs w:val="22"/>
    </w:rPr>
  </w:style>
  <w:style w:type="paragraph" w:customStyle="1" w:styleId="Normal4000">
    <w:name w:val="Normal_40_0"/>
    <w:qFormat/>
    <w:rsid w:val="008B3C70"/>
    <w:pPr>
      <w:widowControl w:val="0"/>
      <w:jc w:val="both"/>
    </w:pPr>
    <w:rPr>
      <w:rFonts w:ascii="Calibri" w:eastAsia="宋体" w:hAnsi="Calibri" w:cs="Arial"/>
      <w:kern w:val="2"/>
      <w:sz w:val="21"/>
      <w:szCs w:val="22"/>
    </w:rPr>
  </w:style>
  <w:style w:type="paragraph" w:customStyle="1" w:styleId="Normal410">
    <w:name w:val="Normal_41_0"/>
    <w:qFormat/>
    <w:rsid w:val="008B3C70"/>
    <w:pPr>
      <w:widowControl w:val="0"/>
      <w:jc w:val="both"/>
    </w:pPr>
    <w:rPr>
      <w:rFonts w:ascii="Calibri" w:eastAsia="宋体" w:hAnsi="Calibri" w:cs="Arial"/>
      <w:kern w:val="2"/>
      <w:sz w:val="21"/>
      <w:szCs w:val="22"/>
    </w:rPr>
  </w:style>
  <w:style w:type="paragraph" w:customStyle="1" w:styleId="Normal420">
    <w:name w:val="Normal_42_0"/>
    <w:qFormat/>
    <w:rsid w:val="008B3C70"/>
    <w:pPr>
      <w:widowControl w:val="0"/>
      <w:jc w:val="both"/>
    </w:pPr>
    <w:rPr>
      <w:rFonts w:ascii="Calibri" w:eastAsia="宋体" w:hAnsi="Calibri" w:cs="Arial"/>
      <w:kern w:val="2"/>
      <w:sz w:val="21"/>
      <w:szCs w:val="22"/>
    </w:rPr>
  </w:style>
  <w:style w:type="paragraph" w:customStyle="1" w:styleId="Normal430">
    <w:name w:val="Normal_43_0"/>
    <w:qFormat/>
    <w:rsid w:val="008B3C70"/>
    <w:pPr>
      <w:widowControl w:val="0"/>
      <w:jc w:val="both"/>
    </w:pPr>
    <w:rPr>
      <w:rFonts w:ascii="Calibri" w:eastAsia="宋体" w:hAnsi="Calibri" w:cs="Arial"/>
      <w:kern w:val="2"/>
      <w:sz w:val="21"/>
      <w:szCs w:val="22"/>
    </w:rPr>
  </w:style>
  <w:style w:type="paragraph" w:customStyle="1" w:styleId="Normal440">
    <w:name w:val="Normal_44_0"/>
    <w:qFormat/>
    <w:rsid w:val="008B3C70"/>
    <w:pPr>
      <w:widowControl w:val="0"/>
      <w:jc w:val="both"/>
    </w:pPr>
    <w:rPr>
      <w:rFonts w:ascii="Calibri" w:eastAsia="宋体" w:hAnsi="Calibri" w:cs="Arial"/>
      <w:kern w:val="2"/>
      <w:sz w:val="21"/>
      <w:szCs w:val="22"/>
    </w:rPr>
  </w:style>
  <w:style w:type="paragraph" w:customStyle="1" w:styleId="Normal450">
    <w:name w:val="Normal_45_0"/>
    <w:qFormat/>
    <w:rsid w:val="008B3C70"/>
    <w:pPr>
      <w:widowControl w:val="0"/>
      <w:jc w:val="both"/>
    </w:pPr>
    <w:rPr>
      <w:rFonts w:ascii="Calibri" w:eastAsia="宋体" w:hAnsi="Calibri" w:cs="Arial"/>
      <w:kern w:val="2"/>
      <w:sz w:val="21"/>
      <w:szCs w:val="22"/>
    </w:rPr>
  </w:style>
  <w:style w:type="paragraph" w:customStyle="1" w:styleId="Normal460">
    <w:name w:val="Normal_46_0"/>
    <w:qFormat/>
    <w:rsid w:val="008B3C70"/>
    <w:pPr>
      <w:widowControl w:val="0"/>
      <w:jc w:val="both"/>
    </w:pPr>
    <w:rPr>
      <w:rFonts w:ascii="Calibri" w:eastAsia="宋体" w:hAnsi="Calibri" w:cs="Arial"/>
      <w:kern w:val="2"/>
      <w:sz w:val="21"/>
      <w:szCs w:val="22"/>
    </w:rPr>
  </w:style>
  <w:style w:type="paragraph" w:customStyle="1" w:styleId="Normal470">
    <w:name w:val="Normal_47_0"/>
    <w:qFormat/>
    <w:rsid w:val="008B3C70"/>
    <w:pPr>
      <w:widowControl w:val="0"/>
      <w:jc w:val="both"/>
    </w:pPr>
    <w:rPr>
      <w:rFonts w:ascii="Calibri" w:eastAsia="宋体" w:hAnsi="Calibri" w:cs="Arial"/>
      <w:kern w:val="2"/>
      <w:sz w:val="21"/>
      <w:szCs w:val="22"/>
    </w:rPr>
  </w:style>
  <w:style w:type="paragraph" w:customStyle="1" w:styleId="Normal480">
    <w:name w:val="Normal_48_0"/>
    <w:qFormat/>
    <w:rsid w:val="008B3C70"/>
    <w:pPr>
      <w:widowControl w:val="0"/>
      <w:jc w:val="both"/>
    </w:pPr>
    <w:rPr>
      <w:rFonts w:ascii="Calibri" w:eastAsia="宋体" w:hAnsi="Calibri" w:cs="Arial"/>
      <w:kern w:val="2"/>
      <w:sz w:val="21"/>
      <w:szCs w:val="22"/>
    </w:rPr>
  </w:style>
  <w:style w:type="paragraph" w:customStyle="1" w:styleId="Normal490">
    <w:name w:val="Normal_49_0"/>
    <w:qFormat/>
    <w:rsid w:val="008B3C70"/>
    <w:pPr>
      <w:widowControl w:val="0"/>
      <w:jc w:val="both"/>
    </w:pPr>
    <w:rPr>
      <w:rFonts w:ascii="Calibri" w:eastAsia="宋体" w:hAnsi="Calibri" w:cs="Arial"/>
      <w:kern w:val="2"/>
      <w:sz w:val="21"/>
      <w:szCs w:val="22"/>
    </w:rPr>
  </w:style>
  <w:style w:type="paragraph" w:customStyle="1" w:styleId="Normal5000">
    <w:name w:val="Normal_50_0"/>
    <w:qFormat/>
    <w:rsid w:val="008B3C70"/>
    <w:pPr>
      <w:widowControl w:val="0"/>
      <w:jc w:val="both"/>
    </w:pPr>
    <w:rPr>
      <w:rFonts w:ascii="Calibri" w:eastAsia="宋体" w:hAnsi="Calibri" w:cs="Arial"/>
      <w:kern w:val="2"/>
      <w:sz w:val="21"/>
      <w:szCs w:val="22"/>
    </w:rPr>
  </w:style>
  <w:style w:type="paragraph" w:customStyle="1" w:styleId="Normal510">
    <w:name w:val="Normal_51_0"/>
    <w:qFormat/>
    <w:rsid w:val="008B3C70"/>
    <w:pPr>
      <w:widowControl w:val="0"/>
      <w:jc w:val="both"/>
    </w:pPr>
    <w:rPr>
      <w:rFonts w:ascii="Calibri" w:eastAsia="宋体" w:hAnsi="Calibri" w:cs="Arial"/>
      <w:kern w:val="2"/>
      <w:sz w:val="21"/>
      <w:szCs w:val="22"/>
    </w:rPr>
  </w:style>
  <w:style w:type="paragraph" w:customStyle="1" w:styleId="Normal520">
    <w:name w:val="Normal_52_0"/>
    <w:qFormat/>
    <w:rsid w:val="008B3C70"/>
    <w:pPr>
      <w:widowControl w:val="0"/>
      <w:jc w:val="both"/>
    </w:pPr>
    <w:rPr>
      <w:rFonts w:ascii="Calibri" w:eastAsia="宋体" w:hAnsi="Calibri" w:cs="Arial"/>
      <w:kern w:val="2"/>
      <w:sz w:val="21"/>
      <w:szCs w:val="22"/>
    </w:rPr>
  </w:style>
  <w:style w:type="paragraph" w:customStyle="1" w:styleId="Normal530">
    <w:name w:val="Normal_53_0"/>
    <w:qFormat/>
    <w:rsid w:val="008B3C70"/>
    <w:pPr>
      <w:widowControl w:val="0"/>
      <w:jc w:val="both"/>
    </w:pPr>
    <w:rPr>
      <w:rFonts w:ascii="Calibri" w:eastAsia="宋体" w:hAnsi="Calibri" w:cs="Arial"/>
      <w:kern w:val="2"/>
      <w:sz w:val="21"/>
      <w:szCs w:val="22"/>
    </w:rPr>
  </w:style>
  <w:style w:type="paragraph" w:customStyle="1" w:styleId="Normal540">
    <w:name w:val="Normal_54_0"/>
    <w:qFormat/>
    <w:rsid w:val="008B3C70"/>
    <w:pPr>
      <w:widowControl w:val="0"/>
      <w:jc w:val="both"/>
    </w:pPr>
    <w:rPr>
      <w:rFonts w:ascii="Calibri" w:eastAsia="宋体" w:hAnsi="Calibri" w:cs="Arial"/>
      <w:kern w:val="2"/>
      <w:sz w:val="21"/>
      <w:szCs w:val="22"/>
    </w:rPr>
  </w:style>
  <w:style w:type="paragraph" w:customStyle="1" w:styleId="Normal550">
    <w:name w:val="Normal_55_0"/>
    <w:qFormat/>
    <w:rsid w:val="008B3C70"/>
    <w:pPr>
      <w:widowControl w:val="0"/>
      <w:jc w:val="both"/>
    </w:pPr>
    <w:rPr>
      <w:rFonts w:ascii="Calibri" w:eastAsia="宋体" w:hAnsi="Calibri" w:cs="Arial"/>
      <w:kern w:val="2"/>
      <w:sz w:val="21"/>
      <w:szCs w:val="22"/>
    </w:rPr>
  </w:style>
  <w:style w:type="paragraph" w:customStyle="1" w:styleId="Normal560">
    <w:name w:val="Normal_56_0"/>
    <w:qFormat/>
    <w:rsid w:val="008B3C70"/>
    <w:pPr>
      <w:widowControl w:val="0"/>
      <w:jc w:val="both"/>
    </w:pPr>
    <w:rPr>
      <w:rFonts w:ascii="Calibri" w:eastAsia="宋体" w:hAnsi="Calibri" w:cs="Arial"/>
      <w:kern w:val="2"/>
      <w:sz w:val="21"/>
      <w:szCs w:val="22"/>
    </w:rPr>
  </w:style>
  <w:style w:type="paragraph" w:customStyle="1" w:styleId="Normal570">
    <w:name w:val="Normal_57_0"/>
    <w:qFormat/>
    <w:rsid w:val="008B3C70"/>
    <w:pPr>
      <w:widowControl w:val="0"/>
      <w:jc w:val="both"/>
    </w:pPr>
    <w:rPr>
      <w:rFonts w:ascii="Calibri" w:eastAsia="宋体" w:hAnsi="Calibri" w:cs="Arial"/>
      <w:kern w:val="2"/>
      <w:sz w:val="21"/>
      <w:szCs w:val="22"/>
    </w:rPr>
  </w:style>
  <w:style w:type="paragraph" w:customStyle="1" w:styleId="Normal580">
    <w:name w:val="Normal_58_0"/>
    <w:qFormat/>
    <w:rsid w:val="008B3C70"/>
    <w:pPr>
      <w:widowControl w:val="0"/>
      <w:jc w:val="both"/>
    </w:pPr>
    <w:rPr>
      <w:rFonts w:ascii="Calibri" w:eastAsia="宋体" w:hAnsi="Calibri" w:cs="Arial"/>
      <w:kern w:val="2"/>
      <w:sz w:val="21"/>
      <w:szCs w:val="22"/>
    </w:rPr>
  </w:style>
  <w:style w:type="paragraph" w:customStyle="1" w:styleId="Normal590">
    <w:name w:val="Normal_59_0"/>
    <w:qFormat/>
    <w:rsid w:val="008B3C70"/>
    <w:pPr>
      <w:widowControl w:val="0"/>
      <w:jc w:val="both"/>
    </w:pPr>
    <w:rPr>
      <w:rFonts w:ascii="Calibri" w:eastAsia="宋体" w:hAnsi="Calibri" w:cs="Arial"/>
      <w:kern w:val="2"/>
      <w:sz w:val="21"/>
      <w:szCs w:val="22"/>
    </w:rPr>
  </w:style>
  <w:style w:type="paragraph" w:customStyle="1" w:styleId="Normal6000">
    <w:name w:val="Normal_60_0"/>
    <w:qFormat/>
    <w:rsid w:val="008B3C70"/>
    <w:pPr>
      <w:widowControl w:val="0"/>
      <w:jc w:val="both"/>
    </w:pPr>
    <w:rPr>
      <w:rFonts w:ascii="Calibri" w:eastAsia="宋体" w:hAnsi="Calibri" w:cs="Arial"/>
      <w:kern w:val="2"/>
      <w:sz w:val="21"/>
      <w:szCs w:val="22"/>
    </w:rPr>
  </w:style>
  <w:style w:type="paragraph" w:customStyle="1" w:styleId="Normal610">
    <w:name w:val="Normal_61_0"/>
    <w:qFormat/>
    <w:rsid w:val="008B3C70"/>
    <w:pPr>
      <w:widowControl w:val="0"/>
      <w:jc w:val="both"/>
    </w:pPr>
    <w:rPr>
      <w:rFonts w:ascii="Calibri" w:eastAsia="宋体" w:hAnsi="Calibri" w:cs="Arial"/>
      <w:kern w:val="2"/>
      <w:sz w:val="21"/>
      <w:szCs w:val="22"/>
    </w:rPr>
  </w:style>
  <w:style w:type="paragraph" w:customStyle="1" w:styleId="Normal620">
    <w:name w:val="Normal_62_0"/>
    <w:qFormat/>
    <w:rsid w:val="008B3C70"/>
    <w:pPr>
      <w:widowControl w:val="0"/>
      <w:jc w:val="both"/>
    </w:pPr>
    <w:rPr>
      <w:rFonts w:ascii="Calibri" w:eastAsia="宋体" w:hAnsi="Calibri" w:cs="Arial"/>
      <w:kern w:val="2"/>
      <w:sz w:val="21"/>
      <w:szCs w:val="22"/>
    </w:rPr>
  </w:style>
  <w:style w:type="paragraph" w:customStyle="1" w:styleId="Normal630">
    <w:name w:val="Normal_63_0"/>
    <w:qFormat/>
    <w:rsid w:val="008B3C70"/>
    <w:pPr>
      <w:widowControl w:val="0"/>
      <w:jc w:val="both"/>
    </w:pPr>
    <w:rPr>
      <w:rFonts w:ascii="Calibri" w:eastAsia="宋体" w:hAnsi="Calibri" w:cs="Arial"/>
      <w:kern w:val="2"/>
      <w:sz w:val="21"/>
      <w:szCs w:val="22"/>
    </w:rPr>
  </w:style>
  <w:style w:type="paragraph" w:customStyle="1" w:styleId="Normal640">
    <w:name w:val="Normal_64_0"/>
    <w:qFormat/>
    <w:rsid w:val="008B3C70"/>
    <w:pPr>
      <w:widowControl w:val="0"/>
      <w:jc w:val="both"/>
    </w:pPr>
    <w:rPr>
      <w:rFonts w:ascii="Calibri" w:eastAsia="宋体" w:hAnsi="Calibri" w:cs="Arial"/>
      <w:kern w:val="2"/>
      <w:sz w:val="21"/>
      <w:szCs w:val="22"/>
    </w:rPr>
  </w:style>
  <w:style w:type="paragraph" w:customStyle="1" w:styleId="Normal650">
    <w:name w:val="Normal_65_0"/>
    <w:qFormat/>
    <w:rsid w:val="008B3C70"/>
    <w:pPr>
      <w:widowControl w:val="0"/>
      <w:jc w:val="both"/>
    </w:pPr>
    <w:rPr>
      <w:rFonts w:ascii="Calibri" w:eastAsia="宋体" w:hAnsi="Calibri" w:cs="Arial"/>
      <w:kern w:val="2"/>
      <w:sz w:val="21"/>
      <w:szCs w:val="22"/>
    </w:rPr>
  </w:style>
  <w:style w:type="paragraph" w:customStyle="1" w:styleId="Normal660">
    <w:name w:val="Normal_66_0"/>
    <w:qFormat/>
    <w:rsid w:val="008B3C70"/>
    <w:pPr>
      <w:widowControl w:val="0"/>
      <w:jc w:val="both"/>
    </w:pPr>
    <w:rPr>
      <w:rFonts w:ascii="Calibri" w:eastAsia="宋体" w:hAnsi="Calibri" w:cs="Arial"/>
      <w:kern w:val="2"/>
      <w:sz w:val="21"/>
      <w:szCs w:val="22"/>
    </w:rPr>
  </w:style>
  <w:style w:type="paragraph" w:customStyle="1" w:styleId="Normal670">
    <w:name w:val="Normal_67_0"/>
    <w:qFormat/>
    <w:rsid w:val="008B3C70"/>
    <w:pPr>
      <w:widowControl w:val="0"/>
      <w:jc w:val="both"/>
    </w:pPr>
    <w:rPr>
      <w:rFonts w:ascii="Calibri" w:eastAsia="宋体" w:hAnsi="Calibri" w:cs="Arial"/>
      <w:kern w:val="2"/>
      <w:sz w:val="21"/>
      <w:szCs w:val="22"/>
    </w:rPr>
  </w:style>
  <w:style w:type="paragraph" w:customStyle="1" w:styleId="Normal680">
    <w:name w:val="Normal_68_0"/>
    <w:qFormat/>
    <w:rsid w:val="008B3C70"/>
    <w:pPr>
      <w:widowControl w:val="0"/>
      <w:jc w:val="both"/>
    </w:pPr>
    <w:rPr>
      <w:rFonts w:ascii="Calibri" w:eastAsia="宋体" w:hAnsi="Calibri" w:cs="Arial"/>
      <w:kern w:val="2"/>
      <w:sz w:val="21"/>
      <w:szCs w:val="22"/>
    </w:rPr>
  </w:style>
  <w:style w:type="paragraph" w:customStyle="1" w:styleId="Normal690">
    <w:name w:val="Normal_69_0"/>
    <w:qFormat/>
    <w:rsid w:val="008B3C70"/>
    <w:pPr>
      <w:widowControl w:val="0"/>
      <w:jc w:val="both"/>
    </w:pPr>
    <w:rPr>
      <w:rFonts w:ascii="Calibri" w:eastAsia="宋体" w:hAnsi="Calibri" w:cs="Arial"/>
      <w:kern w:val="2"/>
      <w:sz w:val="21"/>
      <w:szCs w:val="22"/>
    </w:rPr>
  </w:style>
  <w:style w:type="paragraph" w:customStyle="1" w:styleId="Normal7000">
    <w:name w:val="Normal_70_0"/>
    <w:qFormat/>
    <w:rsid w:val="008B3C70"/>
    <w:pPr>
      <w:widowControl w:val="0"/>
      <w:jc w:val="both"/>
    </w:pPr>
    <w:rPr>
      <w:rFonts w:ascii="Calibri" w:eastAsia="宋体" w:hAnsi="Calibri" w:cs="Arial"/>
      <w:kern w:val="2"/>
      <w:sz w:val="21"/>
      <w:szCs w:val="22"/>
    </w:rPr>
  </w:style>
  <w:style w:type="paragraph" w:customStyle="1" w:styleId="Normal710">
    <w:name w:val="Normal_71_0"/>
    <w:qFormat/>
    <w:rsid w:val="008B3C70"/>
    <w:pPr>
      <w:widowControl w:val="0"/>
      <w:jc w:val="both"/>
    </w:pPr>
    <w:rPr>
      <w:rFonts w:ascii="Calibri" w:eastAsia="宋体" w:hAnsi="Calibri" w:cs="Arial"/>
      <w:kern w:val="2"/>
      <w:sz w:val="21"/>
      <w:szCs w:val="22"/>
    </w:rPr>
  </w:style>
  <w:style w:type="paragraph" w:customStyle="1" w:styleId="Normal720">
    <w:name w:val="Normal_72_0"/>
    <w:qFormat/>
    <w:rsid w:val="008B3C70"/>
    <w:pPr>
      <w:widowControl w:val="0"/>
      <w:jc w:val="both"/>
    </w:pPr>
    <w:rPr>
      <w:rFonts w:ascii="Calibri" w:eastAsia="宋体" w:hAnsi="Calibri" w:cs="Arial"/>
      <w:kern w:val="2"/>
      <w:sz w:val="21"/>
      <w:szCs w:val="22"/>
    </w:rPr>
  </w:style>
  <w:style w:type="paragraph" w:customStyle="1" w:styleId="Normal730">
    <w:name w:val="Normal_73_0"/>
    <w:qFormat/>
    <w:rsid w:val="008B3C70"/>
    <w:pPr>
      <w:widowControl w:val="0"/>
      <w:jc w:val="both"/>
    </w:pPr>
    <w:rPr>
      <w:rFonts w:ascii="Calibri" w:eastAsia="宋体" w:hAnsi="Calibri" w:cs="Arial"/>
      <w:kern w:val="2"/>
      <w:sz w:val="21"/>
      <w:szCs w:val="22"/>
    </w:rPr>
  </w:style>
  <w:style w:type="paragraph" w:customStyle="1" w:styleId="Normal740">
    <w:name w:val="Normal_74_0"/>
    <w:qFormat/>
    <w:rsid w:val="008B3C70"/>
    <w:pPr>
      <w:widowControl w:val="0"/>
      <w:jc w:val="both"/>
    </w:pPr>
    <w:rPr>
      <w:rFonts w:ascii="Calibri" w:eastAsia="宋体" w:hAnsi="Calibri" w:cs="Arial"/>
      <w:kern w:val="2"/>
      <w:sz w:val="21"/>
      <w:szCs w:val="22"/>
    </w:rPr>
  </w:style>
  <w:style w:type="paragraph" w:customStyle="1" w:styleId="Normal750">
    <w:name w:val="Normal_75_0"/>
    <w:qFormat/>
    <w:rsid w:val="008B3C70"/>
    <w:pPr>
      <w:widowControl w:val="0"/>
      <w:jc w:val="both"/>
    </w:pPr>
    <w:rPr>
      <w:rFonts w:ascii="Calibri" w:eastAsia="宋体" w:hAnsi="Calibri" w:cs="Arial"/>
      <w:kern w:val="2"/>
      <w:sz w:val="21"/>
      <w:szCs w:val="22"/>
    </w:rPr>
  </w:style>
  <w:style w:type="paragraph" w:customStyle="1" w:styleId="Normal760">
    <w:name w:val="Normal_76_0"/>
    <w:qFormat/>
    <w:rsid w:val="008B3C70"/>
    <w:pPr>
      <w:widowControl w:val="0"/>
      <w:jc w:val="both"/>
    </w:pPr>
    <w:rPr>
      <w:rFonts w:ascii="Calibri" w:eastAsia="宋体" w:hAnsi="Calibri" w:cs="Arial"/>
      <w:kern w:val="2"/>
      <w:sz w:val="21"/>
      <w:szCs w:val="22"/>
    </w:rPr>
  </w:style>
  <w:style w:type="paragraph" w:customStyle="1" w:styleId="Normal770">
    <w:name w:val="Normal_77_0"/>
    <w:qFormat/>
    <w:rsid w:val="008B3C70"/>
    <w:pPr>
      <w:widowControl w:val="0"/>
      <w:jc w:val="both"/>
    </w:pPr>
    <w:rPr>
      <w:rFonts w:ascii="Calibri" w:eastAsia="宋体" w:hAnsi="Calibri" w:cs="Arial"/>
      <w:kern w:val="2"/>
      <w:sz w:val="21"/>
      <w:szCs w:val="22"/>
    </w:rPr>
  </w:style>
  <w:style w:type="paragraph" w:customStyle="1" w:styleId="Normal780">
    <w:name w:val="Normal_78_0"/>
    <w:qFormat/>
    <w:rsid w:val="008B3C70"/>
    <w:pPr>
      <w:widowControl w:val="0"/>
      <w:jc w:val="both"/>
    </w:pPr>
    <w:rPr>
      <w:rFonts w:ascii="Calibri" w:eastAsia="宋体" w:hAnsi="Calibri" w:cs="Arial"/>
      <w:kern w:val="2"/>
      <w:sz w:val="21"/>
      <w:szCs w:val="22"/>
    </w:rPr>
  </w:style>
  <w:style w:type="paragraph" w:customStyle="1" w:styleId="Normal790">
    <w:name w:val="Normal_79_0"/>
    <w:qFormat/>
    <w:rsid w:val="008B3C70"/>
    <w:pPr>
      <w:widowControl w:val="0"/>
      <w:jc w:val="both"/>
    </w:pPr>
    <w:rPr>
      <w:rFonts w:ascii="Calibri" w:eastAsia="宋体" w:hAnsi="Calibri" w:cs="Arial"/>
      <w:kern w:val="2"/>
      <w:sz w:val="21"/>
      <w:szCs w:val="22"/>
    </w:rPr>
  </w:style>
  <w:style w:type="paragraph" w:customStyle="1" w:styleId="Normal8000">
    <w:name w:val="Normal_80_0"/>
    <w:qFormat/>
    <w:rsid w:val="008B3C70"/>
    <w:pPr>
      <w:widowControl w:val="0"/>
      <w:jc w:val="both"/>
    </w:pPr>
    <w:rPr>
      <w:rFonts w:ascii="Calibri" w:eastAsia="宋体" w:hAnsi="Calibri" w:cs="Arial"/>
      <w:kern w:val="2"/>
      <w:sz w:val="21"/>
      <w:szCs w:val="22"/>
    </w:rPr>
  </w:style>
  <w:style w:type="paragraph" w:customStyle="1" w:styleId="Normal810">
    <w:name w:val="Normal_81_0"/>
    <w:qFormat/>
    <w:rsid w:val="008B3C70"/>
    <w:pPr>
      <w:widowControl w:val="0"/>
      <w:jc w:val="both"/>
    </w:pPr>
    <w:rPr>
      <w:rFonts w:ascii="Calibri" w:eastAsia="宋体" w:hAnsi="Calibri" w:cs="Arial"/>
      <w:kern w:val="2"/>
      <w:sz w:val="21"/>
      <w:szCs w:val="22"/>
    </w:rPr>
  </w:style>
  <w:style w:type="paragraph" w:customStyle="1" w:styleId="Normal820">
    <w:name w:val="Normal_82_0"/>
    <w:qFormat/>
    <w:rsid w:val="008B3C70"/>
    <w:pPr>
      <w:widowControl w:val="0"/>
      <w:jc w:val="both"/>
    </w:pPr>
    <w:rPr>
      <w:rFonts w:ascii="Calibri" w:eastAsia="宋体" w:hAnsi="Calibri" w:cs="Arial"/>
      <w:kern w:val="2"/>
      <w:sz w:val="21"/>
      <w:szCs w:val="22"/>
    </w:rPr>
  </w:style>
  <w:style w:type="paragraph" w:customStyle="1" w:styleId="Normal830">
    <w:name w:val="Normal_83_0"/>
    <w:qFormat/>
    <w:rsid w:val="008B3C70"/>
    <w:pPr>
      <w:widowControl w:val="0"/>
      <w:jc w:val="both"/>
    </w:pPr>
    <w:rPr>
      <w:rFonts w:ascii="Calibri" w:eastAsia="宋体" w:hAnsi="Calibri" w:cs="Arial"/>
      <w:kern w:val="2"/>
      <w:sz w:val="21"/>
      <w:szCs w:val="22"/>
    </w:rPr>
  </w:style>
  <w:style w:type="paragraph" w:customStyle="1" w:styleId="Normal840">
    <w:name w:val="Normal_84_0"/>
    <w:qFormat/>
    <w:rsid w:val="008B3C70"/>
    <w:pPr>
      <w:widowControl w:val="0"/>
      <w:jc w:val="both"/>
    </w:pPr>
    <w:rPr>
      <w:rFonts w:ascii="Calibri" w:eastAsia="宋体" w:hAnsi="Calibri" w:cs="Arial"/>
      <w:kern w:val="2"/>
      <w:sz w:val="21"/>
      <w:szCs w:val="22"/>
    </w:rPr>
  </w:style>
  <w:style w:type="paragraph" w:customStyle="1" w:styleId="Normal850">
    <w:name w:val="Normal_85_0"/>
    <w:qFormat/>
    <w:rsid w:val="008B3C70"/>
    <w:pPr>
      <w:widowControl w:val="0"/>
      <w:jc w:val="both"/>
    </w:pPr>
    <w:rPr>
      <w:rFonts w:ascii="Calibri" w:eastAsia="宋体" w:hAnsi="Calibri" w:cs="Arial"/>
      <w:kern w:val="2"/>
      <w:sz w:val="21"/>
      <w:szCs w:val="22"/>
    </w:rPr>
  </w:style>
  <w:style w:type="paragraph" w:customStyle="1" w:styleId="Normal860">
    <w:name w:val="Normal_86_0"/>
    <w:qFormat/>
    <w:rsid w:val="008B3C70"/>
    <w:pPr>
      <w:widowControl w:val="0"/>
      <w:jc w:val="both"/>
    </w:pPr>
    <w:rPr>
      <w:rFonts w:ascii="Calibri" w:eastAsia="宋体" w:hAnsi="Calibri" w:cs="Arial"/>
      <w:kern w:val="2"/>
      <w:sz w:val="21"/>
      <w:szCs w:val="22"/>
    </w:rPr>
  </w:style>
  <w:style w:type="paragraph" w:customStyle="1" w:styleId="Normal870">
    <w:name w:val="Normal_87_0"/>
    <w:qFormat/>
    <w:rsid w:val="008B3C70"/>
    <w:pPr>
      <w:widowControl w:val="0"/>
      <w:jc w:val="both"/>
    </w:pPr>
    <w:rPr>
      <w:rFonts w:ascii="Calibri" w:eastAsia="宋体" w:hAnsi="Calibri" w:cs="Arial"/>
      <w:kern w:val="2"/>
      <w:sz w:val="21"/>
      <w:szCs w:val="22"/>
    </w:rPr>
  </w:style>
  <w:style w:type="paragraph" w:customStyle="1" w:styleId="Normal880">
    <w:name w:val="Normal_88_0"/>
    <w:qFormat/>
    <w:rsid w:val="008B3C70"/>
    <w:pPr>
      <w:widowControl w:val="0"/>
      <w:jc w:val="both"/>
    </w:pPr>
    <w:rPr>
      <w:rFonts w:ascii="Calibri" w:eastAsia="宋体" w:hAnsi="Calibri" w:cs="Arial"/>
      <w:kern w:val="2"/>
      <w:sz w:val="21"/>
      <w:szCs w:val="22"/>
    </w:rPr>
  </w:style>
  <w:style w:type="paragraph" w:customStyle="1" w:styleId="Normal890">
    <w:name w:val="Normal_89_0"/>
    <w:qFormat/>
    <w:rsid w:val="008B3C70"/>
    <w:pPr>
      <w:widowControl w:val="0"/>
      <w:jc w:val="both"/>
    </w:pPr>
    <w:rPr>
      <w:rFonts w:ascii="Calibri" w:eastAsia="宋体" w:hAnsi="Calibri" w:cs="Arial"/>
      <w:kern w:val="2"/>
      <w:sz w:val="21"/>
      <w:szCs w:val="22"/>
    </w:rPr>
  </w:style>
  <w:style w:type="paragraph" w:customStyle="1" w:styleId="Normal9000">
    <w:name w:val="Normal_90_0"/>
    <w:qFormat/>
    <w:rsid w:val="008B3C70"/>
    <w:pPr>
      <w:widowControl w:val="0"/>
      <w:jc w:val="both"/>
    </w:pPr>
    <w:rPr>
      <w:rFonts w:ascii="Calibri" w:eastAsia="宋体" w:hAnsi="Calibri" w:cs="Arial"/>
      <w:kern w:val="2"/>
      <w:sz w:val="21"/>
      <w:szCs w:val="22"/>
    </w:rPr>
  </w:style>
  <w:style w:type="paragraph" w:customStyle="1" w:styleId="Normal910">
    <w:name w:val="Normal_91_0"/>
    <w:qFormat/>
    <w:rsid w:val="008B3C70"/>
    <w:pPr>
      <w:widowControl w:val="0"/>
      <w:jc w:val="both"/>
    </w:pPr>
    <w:rPr>
      <w:rFonts w:ascii="Calibri" w:eastAsia="宋体" w:hAnsi="Calibri" w:cs="Arial"/>
      <w:kern w:val="2"/>
      <w:sz w:val="21"/>
      <w:szCs w:val="22"/>
    </w:rPr>
  </w:style>
  <w:style w:type="paragraph" w:customStyle="1" w:styleId="Normal920">
    <w:name w:val="Normal_92_0"/>
    <w:qFormat/>
    <w:rsid w:val="008B3C70"/>
    <w:pPr>
      <w:widowControl w:val="0"/>
      <w:jc w:val="both"/>
    </w:pPr>
    <w:rPr>
      <w:rFonts w:ascii="Calibri" w:eastAsia="宋体" w:hAnsi="Calibri" w:cs="Arial"/>
      <w:kern w:val="2"/>
      <w:sz w:val="21"/>
      <w:szCs w:val="22"/>
    </w:rPr>
  </w:style>
  <w:style w:type="paragraph" w:customStyle="1" w:styleId="Normal930">
    <w:name w:val="Normal_93_0"/>
    <w:qFormat/>
    <w:rsid w:val="008B3C70"/>
    <w:pPr>
      <w:widowControl w:val="0"/>
      <w:jc w:val="both"/>
    </w:pPr>
    <w:rPr>
      <w:rFonts w:ascii="Calibri" w:eastAsia="宋体" w:hAnsi="Calibri" w:cs="Arial"/>
      <w:kern w:val="2"/>
      <w:sz w:val="21"/>
      <w:szCs w:val="22"/>
    </w:rPr>
  </w:style>
  <w:style w:type="paragraph" w:customStyle="1" w:styleId="Normal940">
    <w:name w:val="Normal_94_0"/>
    <w:qFormat/>
    <w:rsid w:val="008B3C70"/>
    <w:pPr>
      <w:widowControl w:val="0"/>
      <w:jc w:val="both"/>
    </w:pPr>
    <w:rPr>
      <w:rFonts w:ascii="Calibri" w:eastAsia="宋体" w:hAnsi="Calibri" w:cs="Arial"/>
      <w:kern w:val="2"/>
      <w:sz w:val="21"/>
      <w:szCs w:val="22"/>
    </w:rPr>
  </w:style>
  <w:style w:type="paragraph" w:customStyle="1" w:styleId="Normal950">
    <w:name w:val="Normal_95_0"/>
    <w:qFormat/>
    <w:rsid w:val="008B3C70"/>
    <w:pPr>
      <w:widowControl w:val="0"/>
      <w:jc w:val="both"/>
    </w:pPr>
    <w:rPr>
      <w:rFonts w:ascii="Calibri" w:eastAsia="宋体" w:hAnsi="Calibri" w:cs="Arial"/>
      <w:kern w:val="2"/>
      <w:sz w:val="21"/>
      <w:szCs w:val="22"/>
    </w:rPr>
  </w:style>
  <w:style w:type="paragraph" w:customStyle="1" w:styleId="Normal960">
    <w:name w:val="Normal_96_0"/>
    <w:qFormat/>
    <w:rsid w:val="008B3C70"/>
    <w:pPr>
      <w:widowControl w:val="0"/>
      <w:jc w:val="both"/>
    </w:pPr>
    <w:rPr>
      <w:rFonts w:ascii="Calibri" w:eastAsia="宋体" w:hAnsi="Calibri" w:cs="Arial"/>
      <w:kern w:val="2"/>
      <w:sz w:val="21"/>
      <w:szCs w:val="22"/>
    </w:rPr>
  </w:style>
  <w:style w:type="paragraph" w:customStyle="1" w:styleId="Normal970">
    <w:name w:val="Normal_97_0"/>
    <w:qFormat/>
    <w:rsid w:val="008B3C70"/>
    <w:pPr>
      <w:widowControl w:val="0"/>
      <w:jc w:val="both"/>
    </w:pPr>
    <w:rPr>
      <w:rFonts w:ascii="Calibri" w:eastAsia="宋体" w:hAnsi="Calibri" w:cs="Arial"/>
      <w:kern w:val="2"/>
      <w:sz w:val="21"/>
      <w:szCs w:val="22"/>
    </w:rPr>
  </w:style>
  <w:style w:type="paragraph" w:customStyle="1" w:styleId="Normal980">
    <w:name w:val="Normal_98_0"/>
    <w:qFormat/>
    <w:rsid w:val="008B3C70"/>
    <w:pPr>
      <w:widowControl w:val="0"/>
      <w:jc w:val="both"/>
    </w:pPr>
    <w:rPr>
      <w:rFonts w:ascii="Calibri" w:eastAsia="宋体" w:hAnsi="Calibri" w:cs="Arial"/>
      <w:kern w:val="2"/>
      <w:sz w:val="21"/>
      <w:szCs w:val="22"/>
    </w:rPr>
  </w:style>
  <w:style w:type="paragraph" w:customStyle="1" w:styleId="Normal990">
    <w:name w:val="Normal_99_0"/>
    <w:qFormat/>
    <w:rsid w:val="008B3C70"/>
    <w:pPr>
      <w:widowControl w:val="0"/>
      <w:jc w:val="both"/>
    </w:pPr>
    <w:rPr>
      <w:rFonts w:ascii="Calibri" w:eastAsia="宋体" w:hAnsi="Calibri" w:cs="Arial"/>
      <w:kern w:val="2"/>
      <w:sz w:val="21"/>
      <w:szCs w:val="22"/>
    </w:rPr>
  </w:style>
  <w:style w:type="paragraph" w:customStyle="1" w:styleId="Normal10000">
    <w:name w:val="Normal_100_0"/>
    <w:qFormat/>
    <w:rsid w:val="008B3C70"/>
    <w:pPr>
      <w:widowControl w:val="0"/>
      <w:jc w:val="both"/>
    </w:pPr>
    <w:rPr>
      <w:rFonts w:ascii="Calibri" w:eastAsia="宋体" w:hAnsi="Calibri" w:cs="Arial"/>
      <w:kern w:val="2"/>
      <w:sz w:val="21"/>
      <w:szCs w:val="22"/>
    </w:rPr>
  </w:style>
  <w:style w:type="paragraph" w:customStyle="1" w:styleId="Normal10100">
    <w:name w:val="Normal_101_0"/>
    <w:qFormat/>
    <w:rsid w:val="008B3C70"/>
    <w:pPr>
      <w:widowControl w:val="0"/>
      <w:jc w:val="both"/>
    </w:pPr>
    <w:rPr>
      <w:rFonts w:ascii="Calibri" w:eastAsia="宋体" w:hAnsi="Calibri" w:cs="Arial"/>
      <w:kern w:val="2"/>
      <w:sz w:val="21"/>
      <w:szCs w:val="22"/>
    </w:rPr>
  </w:style>
  <w:style w:type="paragraph" w:customStyle="1" w:styleId="Normal1020">
    <w:name w:val="Normal_102_0"/>
    <w:qFormat/>
    <w:rsid w:val="008B3C70"/>
    <w:pPr>
      <w:widowControl w:val="0"/>
      <w:jc w:val="both"/>
    </w:pPr>
    <w:rPr>
      <w:rFonts w:ascii="Calibri" w:eastAsia="宋体" w:hAnsi="Calibri" w:cs="Arial"/>
      <w:kern w:val="2"/>
      <w:sz w:val="21"/>
      <w:szCs w:val="22"/>
    </w:rPr>
  </w:style>
  <w:style w:type="paragraph" w:customStyle="1" w:styleId="Normal1030">
    <w:name w:val="Normal_103_0"/>
    <w:qFormat/>
    <w:rsid w:val="008B3C70"/>
    <w:pPr>
      <w:widowControl w:val="0"/>
      <w:jc w:val="both"/>
    </w:pPr>
    <w:rPr>
      <w:rFonts w:ascii="Calibri" w:eastAsia="宋体" w:hAnsi="Calibri" w:cs="Arial"/>
      <w:kern w:val="2"/>
      <w:sz w:val="21"/>
      <w:szCs w:val="22"/>
    </w:rPr>
  </w:style>
  <w:style w:type="paragraph" w:customStyle="1" w:styleId="Normal1040">
    <w:name w:val="Normal_104_0"/>
    <w:qFormat/>
    <w:rsid w:val="008B3C70"/>
    <w:pPr>
      <w:widowControl w:val="0"/>
      <w:jc w:val="both"/>
    </w:pPr>
    <w:rPr>
      <w:rFonts w:ascii="Calibri" w:eastAsia="宋体" w:hAnsi="Calibri" w:cs="Arial"/>
      <w:kern w:val="2"/>
      <w:sz w:val="21"/>
      <w:szCs w:val="22"/>
    </w:rPr>
  </w:style>
  <w:style w:type="paragraph" w:customStyle="1" w:styleId="Normal1050">
    <w:name w:val="Normal_105_0"/>
    <w:qFormat/>
    <w:rsid w:val="008B3C70"/>
    <w:pPr>
      <w:widowControl w:val="0"/>
      <w:jc w:val="both"/>
    </w:pPr>
    <w:rPr>
      <w:rFonts w:ascii="Calibri" w:eastAsia="宋体" w:hAnsi="Calibri" w:cs="Arial"/>
      <w:kern w:val="2"/>
      <w:sz w:val="21"/>
      <w:szCs w:val="22"/>
    </w:rPr>
  </w:style>
  <w:style w:type="paragraph" w:customStyle="1" w:styleId="Normal1060">
    <w:name w:val="Normal_106_0"/>
    <w:qFormat/>
    <w:rsid w:val="008B3C70"/>
    <w:pPr>
      <w:widowControl w:val="0"/>
      <w:jc w:val="both"/>
    </w:pPr>
    <w:rPr>
      <w:rFonts w:ascii="Calibri" w:eastAsia="宋体" w:hAnsi="Calibri" w:cs="Arial"/>
      <w:kern w:val="2"/>
      <w:sz w:val="21"/>
      <w:szCs w:val="22"/>
    </w:rPr>
  </w:style>
  <w:style w:type="paragraph" w:customStyle="1" w:styleId="Normal1070">
    <w:name w:val="Normal_107_0"/>
    <w:qFormat/>
    <w:rsid w:val="008B3C70"/>
    <w:pPr>
      <w:widowControl w:val="0"/>
      <w:jc w:val="both"/>
    </w:pPr>
    <w:rPr>
      <w:rFonts w:ascii="Calibri" w:eastAsia="宋体" w:hAnsi="Calibri" w:cs="Arial"/>
      <w:kern w:val="2"/>
      <w:sz w:val="21"/>
      <w:szCs w:val="22"/>
    </w:rPr>
  </w:style>
  <w:style w:type="paragraph" w:customStyle="1" w:styleId="Normal1080">
    <w:name w:val="Normal_108_0"/>
    <w:qFormat/>
    <w:rsid w:val="008B3C70"/>
    <w:pPr>
      <w:widowControl w:val="0"/>
      <w:jc w:val="both"/>
    </w:pPr>
    <w:rPr>
      <w:rFonts w:ascii="Calibri" w:eastAsia="宋体" w:hAnsi="Calibri" w:cs="Arial"/>
      <w:kern w:val="2"/>
      <w:sz w:val="21"/>
      <w:szCs w:val="22"/>
    </w:rPr>
  </w:style>
  <w:style w:type="paragraph" w:customStyle="1" w:styleId="Normal1090">
    <w:name w:val="Normal_109_0"/>
    <w:qFormat/>
    <w:rsid w:val="008B3C70"/>
    <w:pPr>
      <w:widowControl w:val="0"/>
      <w:jc w:val="both"/>
    </w:pPr>
    <w:rPr>
      <w:rFonts w:ascii="Calibri" w:eastAsia="宋体" w:hAnsi="Calibri" w:cs="Arial"/>
      <w:kern w:val="2"/>
      <w:sz w:val="21"/>
      <w:szCs w:val="22"/>
    </w:rPr>
  </w:style>
  <w:style w:type="paragraph" w:customStyle="1" w:styleId="Normal11000">
    <w:name w:val="Normal_110_0"/>
    <w:qFormat/>
    <w:rsid w:val="008B3C70"/>
    <w:pPr>
      <w:widowControl w:val="0"/>
      <w:jc w:val="both"/>
    </w:pPr>
    <w:rPr>
      <w:rFonts w:ascii="Calibri" w:eastAsia="宋体" w:hAnsi="Calibri" w:cs="Arial"/>
      <w:kern w:val="2"/>
      <w:sz w:val="21"/>
      <w:szCs w:val="22"/>
    </w:rPr>
  </w:style>
  <w:style w:type="paragraph" w:customStyle="1" w:styleId="Normal1110">
    <w:name w:val="Normal_111_0"/>
    <w:qFormat/>
    <w:rsid w:val="008B3C70"/>
    <w:pPr>
      <w:widowControl w:val="0"/>
      <w:jc w:val="both"/>
    </w:pPr>
    <w:rPr>
      <w:rFonts w:ascii="Calibri" w:eastAsia="宋体" w:hAnsi="Calibri" w:cs="Arial"/>
      <w:kern w:val="2"/>
      <w:sz w:val="21"/>
      <w:szCs w:val="22"/>
    </w:rPr>
  </w:style>
  <w:style w:type="paragraph" w:customStyle="1" w:styleId="Normal1120">
    <w:name w:val="Normal_112_0"/>
    <w:qFormat/>
    <w:rsid w:val="008B3C70"/>
    <w:pPr>
      <w:widowControl w:val="0"/>
      <w:jc w:val="both"/>
    </w:pPr>
    <w:rPr>
      <w:rFonts w:ascii="Calibri" w:eastAsia="宋体" w:hAnsi="Calibri" w:cs="Arial"/>
      <w:kern w:val="2"/>
      <w:sz w:val="21"/>
      <w:szCs w:val="22"/>
    </w:rPr>
  </w:style>
  <w:style w:type="paragraph" w:customStyle="1" w:styleId="Normal1130">
    <w:name w:val="Normal_113_0"/>
    <w:qFormat/>
    <w:rsid w:val="008B3C70"/>
    <w:pPr>
      <w:widowControl w:val="0"/>
      <w:jc w:val="both"/>
    </w:pPr>
    <w:rPr>
      <w:rFonts w:ascii="Calibri" w:eastAsia="宋体" w:hAnsi="Calibri" w:cs="Arial"/>
      <w:kern w:val="2"/>
      <w:sz w:val="21"/>
      <w:szCs w:val="22"/>
    </w:rPr>
  </w:style>
  <w:style w:type="paragraph" w:customStyle="1" w:styleId="Normal1140">
    <w:name w:val="Normal_114_0"/>
    <w:qFormat/>
    <w:rsid w:val="008B3C70"/>
    <w:pPr>
      <w:widowControl w:val="0"/>
      <w:jc w:val="both"/>
    </w:pPr>
    <w:rPr>
      <w:rFonts w:ascii="Calibri" w:eastAsia="宋体" w:hAnsi="Calibri" w:cs="Arial"/>
      <w:kern w:val="2"/>
      <w:sz w:val="21"/>
      <w:szCs w:val="22"/>
    </w:rPr>
  </w:style>
  <w:style w:type="paragraph" w:customStyle="1" w:styleId="Normal1150">
    <w:name w:val="Normal_115_0"/>
    <w:qFormat/>
    <w:rsid w:val="008B3C70"/>
    <w:pPr>
      <w:widowControl w:val="0"/>
      <w:jc w:val="both"/>
    </w:pPr>
    <w:rPr>
      <w:rFonts w:ascii="Calibri" w:eastAsia="宋体" w:hAnsi="Calibri" w:cs="Arial"/>
      <w:kern w:val="2"/>
      <w:sz w:val="21"/>
      <w:szCs w:val="22"/>
    </w:rPr>
  </w:style>
  <w:style w:type="paragraph" w:customStyle="1" w:styleId="Normal1160">
    <w:name w:val="Normal_116_0"/>
    <w:qFormat/>
    <w:rsid w:val="008B3C70"/>
    <w:pPr>
      <w:widowControl w:val="0"/>
      <w:jc w:val="both"/>
    </w:pPr>
    <w:rPr>
      <w:rFonts w:ascii="Calibri" w:eastAsia="宋体" w:hAnsi="Calibri" w:cs="Arial"/>
      <w:kern w:val="2"/>
      <w:sz w:val="21"/>
      <w:szCs w:val="22"/>
    </w:rPr>
  </w:style>
  <w:style w:type="paragraph" w:customStyle="1" w:styleId="Normal1170">
    <w:name w:val="Normal_117_0"/>
    <w:qFormat/>
    <w:rsid w:val="008B3C70"/>
    <w:pPr>
      <w:widowControl w:val="0"/>
      <w:jc w:val="both"/>
    </w:pPr>
    <w:rPr>
      <w:rFonts w:ascii="Calibri" w:eastAsia="宋体" w:hAnsi="Calibri" w:cs="Arial"/>
      <w:kern w:val="2"/>
      <w:sz w:val="21"/>
      <w:szCs w:val="22"/>
    </w:rPr>
  </w:style>
  <w:style w:type="paragraph" w:customStyle="1" w:styleId="Normal1180">
    <w:name w:val="Normal_118_0"/>
    <w:qFormat/>
    <w:rsid w:val="008B3C70"/>
    <w:pPr>
      <w:widowControl w:val="0"/>
      <w:jc w:val="both"/>
    </w:pPr>
    <w:rPr>
      <w:rFonts w:ascii="Calibri" w:eastAsia="宋体" w:hAnsi="Calibri" w:cs="Arial"/>
      <w:kern w:val="2"/>
      <w:sz w:val="21"/>
      <w:szCs w:val="22"/>
    </w:rPr>
  </w:style>
  <w:style w:type="paragraph" w:customStyle="1" w:styleId="Normal1190">
    <w:name w:val="Normal_119_0"/>
    <w:qFormat/>
    <w:rsid w:val="008B3C70"/>
    <w:pPr>
      <w:widowControl w:val="0"/>
      <w:jc w:val="both"/>
    </w:pPr>
    <w:rPr>
      <w:rFonts w:ascii="Calibri" w:eastAsia="宋体" w:hAnsi="Calibri" w:cs="Arial"/>
      <w:kern w:val="2"/>
      <w:sz w:val="21"/>
      <w:szCs w:val="22"/>
    </w:rPr>
  </w:style>
  <w:style w:type="paragraph" w:customStyle="1" w:styleId="Normal12000">
    <w:name w:val="Normal_120_0"/>
    <w:qFormat/>
    <w:rsid w:val="008B3C70"/>
    <w:pPr>
      <w:widowControl w:val="0"/>
      <w:jc w:val="both"/>
    </w:pPr>
    <w:rPr>
      <w:rFonts w:ascii="Calibri" w:eastAsia="宋体" w:hAnsi="Calibri" w:cs="Arial"/>
      <w:kern w:val="2"/>
      <w:sz w:val="21"/>
      <w:szCs w:val="22"/>
    </w:rPr>
  </w:style>
  <w:style w:type="paragraph" w:customStyle="1" w:styleId="Normal1210">
    <w:name w:val="Normal_121_0"/>
    <w:qFormat/>
    <w:rsid w:val="008B3C70"/>
    <w:pPr>
      <w:widowControl w:val="0"/>
      <w:jc w:val="both"/>
    </w:pPr>
    <w:rPr>
      <w:rFonts w:ascii="Calibri" w:eastAsia="宋体" w:hAnsi="Calibri" w:cs="Arial"/>
      <w:kern w:val="2"/>
      <w:sz w:val="21"/>
      <w:szCs w:val="22"/>
    </w:rPr>
  </w:style>
  <w:style w:type="paragraph" w:customStyle="1" w:styleId="Normal1220">
    <w:name w:val="Normal_122_0"/>
    <w:qFormat/>
    <w:rsid w:val="008B3C70"/>
    <w:pPr>
      <w:widowControl w:val="0"/>
      <w:jc w:val="both"/>
    </w:pPr>
    <w:rPr>
      <w:rFonts w:ascii="Calibri" w:eastAsia="宋体" w:hAnsi="Calibri" w:cs="Arial"/>
      <w:kern w:val="2"/>
      <w:sz w:val="21"/>
      <w:szCs w:val="22"/>
    </w:rPr>
  </w:style>
  <w:style w:type="paragraph" w:customStyle="1" w:styleId="Normal1230">
    <w:name w:val="Normal_123_0"/>
    <w:qFormat/>
    <w:rsid w:val="008B3C70"/>
    <w:pPr>
      <w:widowControl w:val="0"/>
      <w:jc w:val="both"/>
    </w:pPr>
    <w:rPr>
      <w:rFonts w:ascii="Calibri" w:eastAsia="宋体" w:hAnsi="Calibri" w:cs="Arial"/>
      <w:kern w:val="2"/>
      <w:sz w:val="21"/>
      <w:szCs w:val="22"/>
    </w:rPr>
  </w:style>
  <w:style w:type="paragraph" w:customStyle="1" w:styleId="Normal1240">
    <w:name w:val="Normal_124_0"/>
    <w:qFormat/>
    <w:rsid w:val="008B3C70"/>
    <w:pPr>
      <w:widowControl w:val="0"/>
      <w:jc w:val="both"/>
    </w:pPr>
    <w:rPr>
      <w:rFonts w:ascii="Calibri" w:eastAsia="宋体" w:hAnsi="Calibri" w:cs="Arial"/>
      <w:kern w:val="2"/>
      <w:sz w:val="21"/>
      <w:szCs w:val="22"/>
    </w:rPr>
  </w:style>
  <w:style w:type="paragraph" w:customStyle="1" w:styleId="Normal1250">
    <w:name w:val="Normal_125_0"/>
    <w:qFormat/>
    <w:rsid w:val="008B3C70"/>
    <w:pPr>
      <w:widowControl w:val="0"/>
      <w:jc w:val="both"/>
    </w:pPr>
    <w:rPr>
      <w:rFonts w:ascii="Calibri" w:eastAsia="宋体" w:hAnsi="Calibri" w:cs="Arial"/>
      <w:kern w:val="2"/>
      <w:sz w:val="21"/>
      <w:szCs w:val="22"/>
    </w:rPr>
  </w:style>
  <w:style w:type="paragraph" w:customStyle="1" w:styleId="Normal1260">
    <w:name w:val="Normal_126_0"/>
    <w:qFormat/>
    <w:rsid w:val="008B3C70"/>
    <w:pPr>
      <w:widowControl w:val="0"/>
      <w:jc w:val="both"/>
    </w:pPr>
    <w:rPr>
      <w:rFonts w:ascii="Calibri" w:eastAsia="宋体" w:hAnsi="Calibri" w:cs="Arial"/>
      <w:kern w:val="2"/>
      <w:sz w:val="21"/>
      <w:szCs w:val="22"/>
    </w:rPr>
  </w:style>
  <w:style w:type="paragraph" w:customStyle="1" w:styleId="Normal1270">
    <w:name w:val="Normal_127_0"/>
    <w:qFormat/>
    <w:rsid w:val="008B3C70"/>
    <w:pPr>
      <w:widowControl w:val="0"/>
      <w:jc w:val="both"/>
    </w:pPr>
    <w:rPr>
      <w:rFonts w:ascii="Calibri" w:eastAsia="宋体" w:hAnsi="Calibri" w:cs="Arial"/>
      <w:kern w:val="2"/>
      <w:sz w:val="21"/>
      <w:szCs w:val="22"/>
    </w:rPr>
  </w:style>
  <w:style w:type="paragraph" w:customStyle="1" w:styleId="Normal1280">
    <w:name w:val="Normal_128_0"/>
    <w:qFormat/>
    <w:rsid w:val="008B3C70"/>
    <w:pPr>
      <w:widowControl w:val="0"/>
      <w:jc w:val="both"/>
    </w:pPr>
    <w:rPr>
      <w:rFonts w:ascii="Calibri" w:eastAsia="宋体" w:hAnsi="Calibri" w:cs="Arial"/>
      <w:kern w:val="2"/>
      <w:sz w:val="21"/>
      <w:szCs w:val="22"/>
    </w:rPr>
  </w:style>
  <w:style w:type="paragraph" w:customStyle="1" w:styleId="Normal1290">
    <w:name w:val="Normal_129_0"/>
    <w:qFormat/>
    <w:rsid w:val="008B3C70"/>
    <w:pPr>
      <w:widowControl w:val="0"/>
      <w:jc w:val="both"/>
    </w:pPr>
    <w:rPr>
      <w:rFonts w:ascii="Calibri" w:eastAsia="宋体" w:hAnsi="Calibri" w:cs="Arial"/>
      <w:kern w:val="2"/>
      <w:sz w:val="21"/>
      <w:szCs w:val="22"/>
    </w:rPr>
  </w:style>
  <w:style w:type="paragraph" w:customStyle="1" w:styleId="Normal13000">
    <w:name w:val="Normal_130_0"/>
    <w:qFormat/>
    <w:rsid w:val="008B3C70"/>
    <w:pPr>
      <w:widowControl w:val="0"/>
      <w:jc w:val="both"/>
    </w:pPr>
    <w:rPr>
      <w:rFonts w:ascii="Calibri" w:eastAsia="宋体" w:hAnsi="Calibri" w:cs="Arial"/>
      <w:kern w:val="2"/>
      <w:sz w:val="21"/>
      <w:szCs w:val="22"/>
    </w:rPr>
  </w:style>
  <w:style w:type="paragraph" w:customStyle="1" w:styleId="Normal1310">
    <w:name w:val="Normal_131_0"/>
    <w:qFormat/>
    <w:rsid w:val="008B3C70"/>
    <w:pPr>
      <w:widowControl w:val="0"/>
      <w:jc w:val="both"/>
    </w:pPr>
    <w:rPr>
      <w:rFonts w:ascii="Calibri" w:eastAsia="宋体" w:hAnsi="Calibri" w:cs="Arial"/>
      <w:kern w:val="2"/>
      <w:sz w:val="21"/>
      <w:szCs w:val="22"/>
    </w:rPr>
  </w:style>
  <w:style w:type="paragraph" w:customStyle="1" w:styleId="Normal1320">
    <w:name w:val="Normal_132_0"/>
    <w:qFormat/>
    <w:rsid w:val="008B3C70"/>
    <w:pPr>
      <w:widowControl w:val="0"/>
      <w:jc w:val="both"/>
    </w:pPr>
    <w:rPr>
      <w:rFonts w:ascii="Calibri" w:eastAsia="宋体" w:hAnsi="Calibri" w:cs="Arial"/>
      <w:kern w:val="2"/>
      <w:sz w:val="21"/>
      <w:szCs w:val="22"/>
    </w:rPr>
  </w:style>
  <w:style w:type="paragraph" w:customStyle="1" w:styleId="Normal1330">
    <w:name w:val="Normal_133_0"/>
    <w:qFormat/>
    <w:rsid w:val="008B3C70"/>
    <w:pPr>
      <w:widowControl w:val="0"/>
      <w:jc w:val="both"/>
    </w:pPr>
    <w:rPr>
      <w:rFonts w:ascii="Calibri" w:eastAsia="宋体" w:hAnsi="Calibri" w:cs="Arial"/>
      <w:kern w:val="2"/>
      <w:sz w:val="21"/>
      <w:szCs w:val="22"/>
    </w:rPr>
  </w:style>
  <w:style w:type="paragraph" w:customStyle="1" w:styleId="Normal1340">
    <w:name w:val="Normal_134_0"/>
    <w:qFormat/>
    <w:rsid w:val="008B3C70"/>
    <w:pPr>
      <w:widowControl w:val="0"/>
      <w:jc w:val="both"/>
    </w:pPr>
    <w:rPr>
      <w:rFonts w:ascii="Calibri" w:eastAsia="宋体" w:hAnsi="Calibri" w:cs="Arial"/>
      <w:kern w:val="2"/>
      <w:sz w:val="21"/>
      <w:szCs w:val="22"/>
    </w:rPr>
  </w:style>
  <w:style w:type="paragraph" w:customStyle="1" w:styleId="Normal1350">
    <w:name w:val="Normal_135_0"/>
    <w:qFormat/>
    <w:rsid w:val="008B3C70"/>
    <w:pPr>
      <w:widowControl w:val="0"/>
      <w:jc w:val="both"/>
    </w:pPr>
    <w:rPr>
      <w:rFonts w:ascii="Calibri" w:eastAsia="宋体" w:hAnsi="Calibri" w:cs="Arial"/>
      <w:kern w:val="2"/>
      <w:sz w:val="21"/>
      <w:szCs w:val="22"/>
    </w:rPr>
  </w:style>
  <w:style w:type="paragraph" w:customStyle="1" w:styleId="Normal1360">
    <w:name w:val="Normal_136_0"/>
    <w:qFormat/>
    <w:rsid w:val="008B3C70"/>
    <w:pPr>
      <w:widowControl w:val="0"/>
      <w:jc w:val="both"/>
    </w:pPr>
    <w:rPr>
      <w:rFonts w:ascii="Calibri" w:eastAsia="宋体" w:hAnsi="Calibri" w:cs="Arial"/>
      <w:kern w:val="2"/>
      <w:sz w:val="21"/>
      <w:szCs w:val="22"/>
    </w:rPr>
  </w:style>
  <w:style w:type="paragraph" w:customStyle="1" w:styleId="Normal1370">
    <w:name w:val="Normal_137_0"/>
    <w:qFormat/>
    <w:rsid w:val="008B3C70"/>
    <w:pPr>
      <w:widowControl w:val="0"/>
      <w:jc w:val="both"/>
    </w:pPr>
    <w:rPr>
      <w:rFonts w:ascii="Calibri" w:eastAsia="宋体" w:hAnsi="Calibri" w:cs="Arial"/>
      <w:kern w:val="2"/>
      <w:sz w:val="21"/>
      <w:szCs w:val="22"/>
    </w:rPr>
  </w:style>
  <w:style w:type="paragraph" w:customStyle="1" w:styleId="Normal1380">
    <w:name w:val="Normal_138_0"/>
    <w:qFormat/>
    <w:rsid w:val="008B3C70"/>
    <w:pPr>
      <w:widowControl w:val="0"/>
      <w:jc w:val="both"/>
    </w:pPr>
    <w:rPr>
      <w:rFonts w:ascii="Calibri" w:eastAsia="宋体" w:hAnsi="Calibri" w:cs="Arial"/>
      <w:kern w:val="2"/>
      <w:sz w:val="21"/>
      <w:szCs w:val="22"/>
    </w:rPr>
  </w:style>
  <w:style w:type="paragraph" w:customStyle="1" w:styleId="Normal1390">
    <w:name w:val="Normal_139_0"/>
    <w:qFormat/>
    <w:rsid w:val="008B3C70"/>
    <w:pPr>
      <w:widowControl w:val="0"/>
      <w:jc w:val="both"/>
    </w:pPr>
    <w:rPr>
      <w:rFonts w:ascii="Calibri" w:eastAsia="宋体" w:hAnsi="Calibri" w:cs="Arial"/>
      <w:kern w:val="2"/>
      <w:sz w:val="21"/>
      <w:szCs w:val="22"/>
    </w:rPr>
  </w:style>
  <w:style w:type="paragraph" w:customStyle="1" w:styleId="Normal14000">
    <w:name w:val="Normal_140_0"/>
    <w:qFormat/>
    <w:rsid w:val="008B3C70"/>
    <w:pPr>
      <w:widowControl w:val="0"/>
      <w:jc w:val="both"/>
    </w:pPr>
    <w:rPr>
      <w:rFonts w:ascii="Calibri" w:eastAsia="宋体" w:hAnsi="Calibri" w:cs="Arial"/>
      <w:kern w:val="2"/>
      <w:sz w:val="21"/>
      <w:szCs w:val="22"/>
    </w:rPr>
  </w:style>
  <w:style w:type="paragraph" w:customStyle="1" w:styleId="Normal1410">
    <w:name w:val="Normal_141_0"/>
    <w:qFormat/>
    <w:rsid w:val="008B3C70"/>
    <w:pPr>
      <w:widowControl w:val="0"/>
      <w:jc w:val="both"/>
    </w:pPr>
    <w:rPr>
      <w:rFonts w:ascii="Calibri" w:eastAsia="宋体" w:hAnsi="Calibri" w:cs="Arial"/>
      <w:kern w:val="2"/>
      <w:sz w:val="21"/>
      <w:szCs w:val="22"/>
    </w:rPr>
  </w:style>
  <w:style w:type="paragraph" w:customStyle="1" w:styleId="Normal1420">
    <w:name w:val="Normal_142_0"/>
    <w:qFormat/>
    <w:rsid w:val="008B3C70"/>
    <w:pPr>
      <w:widowControl w:val="0"/>
      <w:jc w:val="both"/>
    </w:pPr>
    <w:rPr>
      <w:rFonts w:ascii="Calibri" w:eastAsia="宋体" w:hAnsi="Calibri" w:cs="Arial"/>
      <w:kern w:val="2"/>
      <w:sz w:val="21"/>
      <w:szCs w:val="22"/>
    </w:rPr>
  </w:style>
  <w:style w:type="paragraph" w:customStyle="1" w:styleId="Normal1430">
    <w:name w:val="Normal_143_0"/>
    <w:qFormat/>
    <w:rsid w:val="008B3C70"/>
    <w:pPr>
      <w:widowControl w:val="0"/>
      <w:jc w:val="both"/>
    </w:pPr>
    <w:rPr>
      <w:rFonts w:ascii="Calibri" w:eastAsia="宋体" w:hAnsi="Calibri" w:cs="Arial"/>
      <w:kern w:val="2"/>
      <w:sz w:val="21"/>
      <w:szCs w:val="22"/>
    </w:rPr>
  </w:style>
  <w:style w:type="paragraph" w:customStyle="1" w:styleId="Normal1440">
    <w:name w:val="Normal_144_0"/>
    <w:qFormat/>
    <w:rsid w:val="008B3C70"/>
    <w:pPr>
      <w:widowControl w:val="0"/>
      <w:jc w:val="both"/>
    </w:pPr>
    <w:rPr>
      <w:rFonts w:ascii="Calibri" w:eastAsia="宋体" w:hAnsi="Calibri" w:cs="Arial"/>
      <w:kern w:val="2"/>
      <w:sz w:val="21"/>
      <w:szCs w:val="22"/>
    </w:rPr>
  </w:style>
  <w:style w:type="paragraph" w:customStyle="1" w:styleId="Normal1450">
    <w:name w:val="Normal_145_0"/>
    <w:qFormat/>
    <w:rsid w:val="008B3C70"/>
    <w:pPr>
      <w:widowControl w:val="0"/>
      <w:jc w:val="both"/>
    </w:pPr>
    <w:rPr>
      <w:rFonts w:ascii="Calibri" w:eastAsia="宋体" w:hAnsi="Calibri" w:cs="Arial"/>
      <w:kern w:val="2"/>
      <w:sz w:val="21"/>
      <w:szCs w:val="22"/>
    </w:rPr>
  </w:style>
  <w:style w:type="paragraph" w:customStyle="1" w:styleId="Normal1460">
    <w:name w:val="Normal_146_0"/>
    <w:qFormat/>
    <w:rsid w:val="008B3C70"/>
    <w:pPr>
      <w:widowControl w:val="0"/>
      <w:jc w:val="both"/>
    </w:pPr>
    <w:rPr>
      <w:rFonts w:ascii="Calibri" w:eastAsia="宋体" w:hAnsi="Calibri" w:cs="Arial"/>
      <w:kern w:val="2"/>
      <w:sz w:val="21"/>
      <w:szCs w:val="22"/>
    </w:rPr>
  </w:style>
  <w:style w:type="paragraph" w:customStyle="1" w:styleId="Normal1470">
    <w:name w:val="Normal_147_0"/>
    <w:qFormat/>
    <w:rsid w:val="008B3C70"/>
    <w:pPr>
      <w:widowControl w:val="0"/>
      <w:jc w:val="both"/>
    </w:pPr>
    <w:rPr>
      <w:rFonts w:ascii="Calibri" w:eastAsia="宋体" w:hAnsi="Calibri" w:cs="Arial"/>
      <w:kern w:val="2"/>
      <w:sz w:val="21"/>
      <w:szCs w:val="22"/>
    </w:rPr>
  </w:style>
  <w:style w:type="paragraph" w:customStyle="1" w:styleId="Normal1480">
    <w:name w:val="Normal_148_0"/>
    <w:qFormat/>
    <w:rsid w:val="008B3C70"/>
    <w:pPr>
      <w:widowControl w:val="0"/>
      <w:jc w:val="both"/>
    </w:pPr>
    <w:rPr>
      <w:rFonts w:ascii="Calibri" w:eastAsia="宋体" w:hAnsi="Calibri" w:cs="Arial"/>
      <w:kern w:val="2"/>
      <w:sz w:val="21"/>
      <w:szCs w:val="22"/>
    </w:rPr>
  </w:style>
  <w:style w:type="paragraph" w:customStyle="1" w:styleId="Normal1490">
    <w:name w:val="Normal_149_0"/>
    <w:qFormat/>
    <w:rsid w:val="008B3C70"/>
    <w:pPr>
      <w:widowControl w:val="0"/>
      <w:jc w:val="both"/>
    </w:pPr>
    <w:rPr>
      <w:rFonts w:ascii="Calibri" w:eastAsia="宋体" w:hAnsi="Calibri" w:cs="Arial"/>
      <w:kern w:val="2"/>
      <w:sz w:val="21"/>
      <w:szCs w:val="22"/>
    </w:rPr>
  </w:style>
  <w:style w:type="paragraph" w:customStyle="1" w:styleId="Normal15000">
    <w:name w:val="Normal_150_0"/>
    <w:qFormat/>
    <w:rsid w:val="008B3C70"/>
    <w:pPr>
      <w:widowControl w:val="0"/>
      <w:jc w:val="both"/>
    </w:pPr>
    <w:rPr>
      <w:rFonts w:ascii="Calibri" w:eastAsia="宋体" w:hAnsi="Calibri" w:cs="Arial"/>
      <w:kern w:val="2"/>
      <w:sz w:val="21"/>
      <w:szCs w:val="22"/>
    </w:rPr>
  </w:style>
  <w:style w:type="paragraph" w:customStyle="1" w:styleId="Normal1510">
    <w:name w:val="Normal_151_0"/>
    <w:qFormat/>
    <w:rsid w:val="008B3C70"/>
    <w:pPr>
      <w:widowControl w:val="0"/>
      <w:jc w:val="both"/>
    </w:pPr>
    <w:rPr>
      <w:rFonts w:ascii="Calibri" w:eastAsia="宋体" w:hAnsi="Calibri" w:cs="Arial"/>
      <w:kern w:val="2"/>
      <w:sz w:val="21"/>
      <w:szCs w:val="22"/>
    </w:rPr>
  </w:style>
  <w:style w:type="paragraph" w:customStyle="1" w:styleId="Normal1520">
    <w:name w:val="Normal_152_0"/>
    <w:qFormat/>
    <w:rsid w:val="008B3C70"/>
    <w:pPr>
      <w:widowControl w:val="0"/>
      <w:jc w:val="both"/>
    </w:pPr>
    <w:rPr>
      <w:rFonts w:ascii="Calibri" w:eastAsia="宋体" w:hAnsi="Calibri" w:cs="Arial"/>
      <w:kern w:val="2"/>
      <w:sz w:val="21"/>
      <w:szCs w:val="22"/>
    </w:rPr>
  </w:style>
  <w:style w:type="paragraph" w:customStyle="1" w:styleId="Normal1530">
    <w:name w:val="Normal_153_0"/>
    <w:qFormat/>
    <w:rsid w:val="008B3C70"/>
    <w:pPr>
      <w:widowControl w:val="0"/>
      <w:jc w:val="both"/>
    </w:pPr>
    <w:rPr>
      <w:rFonts w:ascii="Calibri" w:eastAsia="宋体" w:hAnsi="Calibri" w:cs="Arial"/>
      <w:kern w:val="2"/>
      <w:sz w:val="21"/>
      <w:szCs w:val="22"/>
    </w:rPr>
  </w:style>
  <w:style w:type="paragraph" w:customStyle="1" w:styleId="Normal1540">
    <w:name w:val="Normal_154_0"/>
    <w:qFormat/>
    <w:rsid w:val="008B3C70"/>
    <w:pPr>
      <w:widowControl w:val="0"/>
      <w:jc w:val="both"/>
    </w:pPr>
    <w:rPr>
      <w:rFonts w:ascii="Calibri" w:eastAsia="宋体" w:hAnsi="Calibri" w:cs="Arial"/>
      <w:kern w:val="2"/>
      <w:sz w:val="21"/>
      <w:szCs w:val="22"/>
    </w:rPr>
  </w:style>
  <w:style w:type="paragraph" w:customStyle="1" w:styleId="Normal1550">
    <w:name w:val="Normal_155_0"/>
    <w:qFormat/>
    <w:rsid w:val="008B3C70"/>
    <w:pPr>
      <w:widowControl w:val="0"/>
      <w:jc w:val="both"/>
    </w:pPr>
    <w:rPr>
      <w:rFonts w:ascii="Calibri" w:eastAsia="宋体" w:hAnsi="Calibri" w:cs="Arial"/>
      <w:kern w:val="2"/>
      <w:sz w:val="21"/>
      <w:szCs w:val="22"/>
    </w:rPr>
  </w:style>
  <w:style w:type="paragraph" w:customStyle="1" w:styleId="Normal1560">
    <w:name w:val="Normal_156_0"/>
    <w:qFormat/>
    <w:rsid w:val="008B3C70"/>
    <w:pPr>
      <w:widowControl w:val="0"/>
      <w:jc w:val="both"/>
    </w:pPr>
    <w:rPr>
      <w:rFonts w:ascii="Calibri" w:eastAsia="宋体" w:hAnsi="Calibri" w:cs="Arial"/>
      <w:kern w:val="2"/>
      <w:sz w:val="21"/>
      <w:szCs w:val="22"/>
    </w:rPr>
  </w:style>
  <w:style w:type="paragraph" w:customStyle="1" w:styleId="Normal1570">
    <w:name w:val="Normal_157_0"/>
    <w:qFormat/>
    <w:rsid w:val="008B3C70"/>
    <w:pPr>
      <w:widowControl w:val="0"/>
      <w:jc w:val="both"/>
    </w:pPr>
    <w:rPr>
      <w:rFonts w:ascii="Calibri" w:eastAsia="宋体" w:hAnsi="Calibri" w:cs="Arial"/>
      <w:kern w:val="2"/>
      <w:sz w:val="21"/>
      <w:szCs w:val="22"/>
    </w:rPr>
  </w:style>
  <w:style w:type="paragraph" w:customStyle="1" w:styleId="Normal1580">
    <w:name w:val="Normal_158_0"/>
    <w:qFormat/>
    <w:rsid w:val="008B3C70"/>
    <w:pPr>
      <w:widowControl w:val="0"/>
      <w:jc w:val="both"/>
    </w:pPr>
    <w:rPr>
      <w:rFonts w:ascii="Calibri" w:eastAsia="宋体" w:hAnsi="Calibri" w:cs="Arial"/>
      <w:kern w:val="2"/>
      <w:sz w:val="21"/>
      <w:szCs w:val="22"/>
    </w:rPr>
  </w:style>
  <w:style w:type="paragraph" w:customStyle="1" w:styleId="Normal1590">
    <w:name w:val="Normal_159_0"/>
    <w:qFormat/>
    <w:rsid w:val="008B3C70"/>
    <w:pPr>
      <w:widowControl w:val="0"/>
      <w:jc w:val="both"/>
    </w:pPr>
    <w:rPr>
      <w:rFonts w:ascii="Calibri" w:eastAsia="宋体" w:hAnsi="Calibri" w:cs="Arial"/>
      <w:kern w:val="2"/>
      <w:sz w:val="21"/>
      <w:szCs w:val="22"/>
    </w:rPr>
  </w:style>
  <w:style w:type="paragraph" w:customStyle="1" w:styleId="Normal16000">
    <w:name w:val="Normal_160_0"/>
    <w:qFormat/>
    <w:rsid w:val="008B3C70"/>
    <w:pPr>
      <w:widowControl w:val="0"/>
      <w:jc w:val="both"/>
    </w:pPr>
    <w:rPr>
      <w:rFonts w:ascii="Calibri" w:eastAsia="宋体" w:hAnsi="Calibri" w:cs="Arial"/>
      <w:kern w:val="2"/>
      <w:sz w:val="21"/>
      <w:szCs w:val="22"/>
    </w:rPr>
  </w:style>
  <w:style w:type="paragraph" w:customStyle="1" w:styleId="Normal1610">
    <w:name w:val="Normal_161_0"/>
    <w:qFormat/>
    <w:rsid w:val="008B3C70"/>
    <w:pPr>
      <w:widowControl w:val="0"/>
      <w:jc w:val="both"/>
    </w:pPr>
    <w:rPr>
      <w:rFonts w:ascii="Calibri" w:eastAsia="宋体" w:hAnsi="Calibri" w:cs="Arial"/>
      <w:kern w:val="2"/>
      <w:sz w:val="21"/>
      <w:szCs w:val="22"/>
    </w:rPr>
  </w:style>
  <w:style w:type="paragraph" w:customStyle="1" w:styleId="Normal1620">
    <w:name w:val="Normal_162_0"/>
    <w:qFormat/>
    <w:rsid w:val="008B3C70"/>
    <w:pPr>
      <w:widowControl w:val="0"/>
      <w:jc w:val="both"/>
    </w:pPr>
    <w:rPr>
      <w:rFonts w:ascii="Calibri" w:eastAsia="宋体" w:hAnsi="Calibri" w:cs="Arial"/>
      <w:kern w:val="2"/>
      <w:sz w:val="21"/>
      <w:szCs w:val="22"/>
    </w:rPr>
  </w:style>
  <w:style w:type="paragraph" w:customStyle="1" w:styleId="Normal1630">
    <w:name w:val="Normal_163_0"/>
    <w:qFormat/>
    <w:rsid w:val="008B3C70"/>
    <w:pPr>
      <w:widowControl w:val="0"/>
      <w:jc w:val="both"/>
    </w:pPr>
    <w:rPr>
      <w:rFonts w:ascii="Calibri" w:eastAsia="宋体" w:hAnsi="Calibri" w:cs="Arial"/>
      <w:kern w:val="2"/>
      <w:sz w:val="21"/>
      <w:szCs w:val="22"/>
    </w:rPr>
  </w:style>
  <w:style w:type="paragraph" w:customStyle="1" w:styleId="Normal1640">
    <w:name w:val="Normal_164_0"/>
    <w:qFormat/>
    <w:rsid w:val="008B3C70"/>
    <w:pPr>
      <w:widowControl w:val="0"/>
      <w:jc w:val="both"/>
    </w:pPr>
    <w:rPr>
      <w:rFonts w:ascii="Calibri" w:eastAsia="宋体" w:hAnsi="Calibri" w:cs="Arial"/>
      <w:kern w:val="2"/>
      <w:sz w:val="21"/>
      <w:szCs w:val="22"/>
    </w:rPr>
  </w:style>
  <w:style w:type="paragraph" w:customStyle="1" w:styleId="Normal1650">
    <w:name w:val="Normal_165_0"/>
    <w:qFormat/>
    <w:rsid w:val="008B3C70"/>
    <w:pPr>
      <w:widowControl w:val="0"/>
      <w:jc w:val="both"/>
    </w:pPr>
    <w:rPr>
      <w:rFonts w:ascii="Calibri" w:eastAsia="宋体" w:hAnsi="Calibri" w:cs="Arial"/>
      <w:kern w:val="2"/>
      <w:sz w:val="21"/>
      <w:szCs w:val="22"/>
    </w:rPr>
  </w:style>
  <w:style w:type="paragraph" w:customStyle="1" w:styleId="Normal1660">
    <w:name w:val="Normal_166_0"/>
    <w:qFormat/>
    <w:rsid w:val="008B3C70"/>
    <w:pPr>
      <w:widowControl w:val="0"/>
      <w:jc w:val="both"/>
    </w:pPr>
    <w:rPr>
      <w:rFonts w:ascii="Calibri" w:eastAsia="宋体" w:hAnsi="Calibri" w:cs="Arial"/>
      <w:kern w:val="2"/>
      <w:sz w:val="21"/>
      <w:szCs w:val="22"/>
    </w:rPr>
  </w:style>
  <w:style w:type="paragraph" w:customStyle="1" w:styleId="Normal1670">
    <w:name w:val="Normal_167_0"/>
    <w:qFormat/>
    <w:rsid w:val="008B3C70"/>
    <w:pPr>
      <w:widowControl w:val="0"/>
      <w:jc w:val="both"/>
    </w:pPr>
    <w:rPr>
      <w:rFonts w:ascii="Calibri" w:eastAsia="宋体" w:hAnsi="Calibri" w:cs="Arial"/>
      <w:kern w:val="2"/>
      <w:sz w:val="21"/>
      <w:szCs w:val="22"/>
    </w:rPr>
  </w:style>
  <w:style w:type="paragraph" w:customStyle="1" w:styleId="Normal1680">
    <w:name w:val="Normal_168_0"/>
    <w:qFormat/>
    <w:rsid w:val="008B3C70"/>
    <w:pPr>
      <w:widowControl w:val="0"/>
      <w:jc w:val="both"/>
    </w:pPr>
    <w:rPr>
      <w:rFonts w:ascii="Calibri" w:eastAsia="宋体" w:hAnsi="Calibri" w:cs="Arial"/>
      <w:kern w:val="2"/>
      <w:sz w:val="21"/>
      <w:szCs w:val="22"/>
    </w:rPr>
  </w:style>
  <w:style w:type="paragraph" w:customStyle="1" w:styleId="Normal1690">
    <w:name w:val="Normal_169_0"/>
    <w:qFormat/>
    <w:rsid w:val="008B3C70"/>
    <w:pPr>
      <w:widowControl w:val="0"/>
      <w:jc w:val="both"/>
    </w:pPr>
    <w:rPr>
      <w:rFonts w:ascii="Calibri" w:eastAsia="宋体" w:hAnsi="Calibri" w:cs="Arial"/>
      <w:kern w:val="2"/>
      <w:sz w:val="21"/>
      <w:szCs w:val="22"/>
    </w:rPr>
  </w:style>
  <w:style w:type="paragraph" w:customStyle="1" w:styleId="Normal17000">
    <w:name w:val="Normal_170_0"/>
    <w:qFormat/>
    <w:rsid w:val="008B3C70"/>
    <w:pPr>
      <w:widowControl w:val="0"/>
      <w:jc w:val="both"/>
    </w:pPr>
    <w:rPr>
      <w:rFonts w:ascii="Calibri" w:eastAsia="宋体" w:hAnsi="Calibri" w:cs="Arial"/>
      <w:kern w:val="2"/>
      <w:sz w:val="21"/>
      <w:szCs w:val="22"/>
    </w:rPr>
  </w:style>
  <w:style w:type="paragraph" w:customStyle="1" w:styleId="Normal1710">
    <w:name w:val="Normal_171_0"/>
    <w:qFormat/>
    <w:rsid w:val="008B3C70"/>
    <w:pPr>
      <w:widowControl w:val="0"/>
      <w:jc w:val="both"/>
    </w:pPr>
    <w:rPr>
      <w:rFonts w:ascii="Calibri" w:eastAsia="宋体" w:hAnsi="Calibri" w:cs="Arial"/>
      <w:kern w:val="2"/>
      <w:sz w:val="21"/>
      <w:szCs w:val="22"/>
    </w:rPr>
  </w:style>
  <w:style w:type="paragraph" w:customStyle="1" w:styleId="Normal1720">
    <w:name w:val="Normal_172_0"/>
    <w:qFormat/>
    <w:rsid w:val="008B3C70"/>
    <w:pPr>
      <w:widowControl w:val="0"/>
      <w:jc w:val="both"/>
    </w:pPr>
    <w:rPr>
      <w:rFonts w:ascii="Calibri" w:eastAsia="宋体" w:hAnsi="Calibri" w:cs="Arial"/>
      <w:kern w:val="2"/>
      <w:sz w:val="21"/>
      <w:szCs w:val="22"/>
    </w:rPr>
  </w:style>
  <w:style w:type="paragraph" w:customStyle="1" w:styleId="Normal1730">
    <w:name w:val="Normal_173_0"/>
    <w:qFormat/>
    <w:rsid w:val="008B3C70"/>
    <w:pPr>
      <w:widowControl w:val="0"/>
      <w:jc w:val="both"/>
    </w:pPr>
    <w:rPr>
      <w:rFonts w:ascii="Calibri" w:eastAsia="宋体" w:hAnsi="Calibri" w:cs="Arial"/>
      <w:kern w:val="2"/>
      <w:sz w:val="21"/>
      <w:szCs w:val="22"/>
    </w:rPr>
  </w:style>
  <w:style w:type="paragraph" w:customStyle="1" w:styleId="Normal1740">
    <w:name w:val="Normal_174_0"/>
    <w:qFormat/>
    <w:rsid w:val="008B3C70"/>
    <w:pPr>
      <w:widowControl w:val="0"/>
      <w:jc w:val="both"/>
    </w:pPr>
    <w:rPr>
      <w:rFonts w:ascii="Calibri" w:eastAsia="宋体" w:hAnsi="Calibri" w:cs="Arial"/>
      <w:kern w:val="2"/>
      <w:sz w:val="21"/>
      <w:szCs w:val="22"/>
    </w:rPr>
  </w:style>
  <w:style w:type="paragraph" w:customStyle="1" w:styleId="Normal1750">
    <w:name w:val="Normal_175_0"/>
    <w:qFormat/>
    <w:rsid w:val="008B3C70"/>
    <w:pPr>
      <w:widowControl w:val="0"/>
      <w:jc w:val="both"/>
    </w:pPr>
    <w:rPr>
      <w:rFonts w:ascii="Calibri" w:eastAsia="宋体" w:hAnsi="Calibri" w:cs="Arial"/>
      <w:kern w:val="2"/>
      <w:sz w:val="21"/>
      <w:szCs w:val="22"/>
    </w:rPr>
  </w:style>
  <w:style w:type="paragraph" w:customStyle="1" w:styleId="Normal1760">
    <w:name w:val="Normal_176_0"/>
    <w:qFormat/>
    <w:rsid w:val="008B3C70"/>
    <w:pPr>
      <w:widowControl w:val="0"/>
      <w:jc w:val="both"/>
    </w:pPr>
    <w:rPr>
      <w:rFonts w:ascii="Calibri" w:eastAsia="宋体" w:hAnsi="Calibri" w:cs="Arial"/>
      <w:kern w:val="2"/>
      <w:sz w:val="21"/>
      <w:szCs w:val="22"/>
    </w:rPr>
  </w:style>
  <w:style w:type="paragraph" w:customStyle="1" w:styleId="Normal1770">
    <w:name w:val="Normal_177_0"/>
    <w:qFormat/>
    <w:rsid w:val="008B3C70"/>
    <w:pPr>
      <w:widowControl w:val="0"/>
      <w:jc w:val="both"/>
    </w:pPr>
    <w:rPr>
      <w:rFonts w:ascii="Calibri" w:eastAsia="宋体" w:hAnsi="Calibri" w:cs="Arial"/>
      <w:kern w:val="2"/>
      <w:sz w:val="21"/>
      <w:szCs w:val="22"/>
    </w:rPr>
  </w:style>
  <w:style w:type="paragraph" w:customStyle="1" w:styleId="Normal1780">
    <w:name w:val="Normal_178_0"/>
    <w:qFormat/>
    <w:rsid w:val="008B3C70"/>
    <w:pPr>
      <w:widowControl w:val="0"/>
      <w:jc w:val="both"/>
    </w:pPr>
    <w:rPr>
      <w:rFonts w:ascii="Calibri" w:eastAsia="宋体" w:hAnsi="Calibri" w:cs="Arial"/>
      <w:kern w:val="2"/>
      <w:sz w:val="21"/>
      <w:szCs w:val="22"/>
    </w:rPr>
  </w:style>
  <w:style w:type="paragraph" w:customStyle="1" w:styleId="Normal1790">
    <w:name w:val="Normal_179_0"/>
    <w:qFormat/>
    <w:rsid w:val="008B3C70"/>
    <w:pPr>
      <w:widowControl w:val="0"/>
      <w:jc w:val="both"/>
    </w:pPr>
    <w:rPr>
      <w:rFonts w:ascii="Calibri" w:eastAsia="宋体" w:hAnsi="Calibri" w:cs="Arial"/>
      <w:kern w:val="2"/>
      <w:sz w:val="21"/>
      <w:szCs w:val="22"/>
    </w:rPr>
  </w:style>
  <w:style w:type="paragraph" w:customStyle="1" w:styleId="Normal18000">
    <w:name w:val="Normal_180_0"/>
    <w:qFormat/>
    <w:rsid w:val="008B3C70"/>
    <w:pPr>
      <w:widowControl w:val="0"/>
      <w:jc w:val="both"/>
    </w:pPr>
    <w:rPr>
      <w:rFonts w:ascii="Calibri" w:eastAsia="宋体" w:hAnsi="Calibri" w:cs="Arial"/>
      <w:kern w:val="2"/>
      <w:sz w:val="21"/>
      <w:szCs w:val="22"/>
    </w:rPr>
  </w:style>
  <w:style w:type="paragraph" w:customStyle="1" w:styleId="Normal1810">
    <w:name w:val="Normal_181_0"/>
    <w:qFormat/>
    <w:rsid w:val="008B3C70"/>
    <w:pPr>
      <w:widowControl w:val="0"/>
      <w:jc w:val="both"/>
    </w:pPr>
    <w:rPr>
      <w:rFonts w:ascii="Calibri" w:eastAsia="宋体" w:hAnsi="Calibri" w:cs="Arial"/>
      <w:kern w:val="2"/>
      <w:sz w:val="21"/>
      <w:szCs w:val="22"/>
    </w:rPr>
  </w:style>
  <w:style w:type="paragraph" w:customStyle="1" w:styleId="Normal1820">
    <w:name w:val="Normal_182_0"/>
    <w:qFormat/>
    <w:rsid w:val="008B3C70"/>
    <w:pPr>
      <w:widowControl w:val="0"/>
      <w:jc w:val="both"/>
    </w:pPr>
    <w:rPr>
      <w:rFonts w:ascii="Calibri" w:eastAsia="宋体" w:hAnsi="Calibri" w:cs="Arial"/>
      <w:kern w:val="2"/>
      <w:sz w:val="21"/>
      <w:szCs w:val="22"/>
    </w:rPr>
  </w:style>
  <w:style w:type="paragraph" w:customStyle="1" w:styleId="Normal1830">
    <w:name w:val="Normal_183_0"/>
    <w:qFormat/>
    <w:rsid w:val="008B3C70"/>
    <w:pPr>
      <w:widowControl w:val="0"/>
      <w:jc w:val="both"/>
    </w:pPr>
    <w:rPr>
      <w:rFonts w:ascii="Calibri" w:eastAsia="宋体" w:hAnsi="Calibri" w:cs="Arial"/>
      <w:kern w:val="2"/>
      <w:sz w:val="21"/>
      <w:szCs w:val="22"/>
    </w:rPr>
  </w:style>
  <w:style w:type="paragraph" w:customStyle="1" w:styleId="Normal1840">
    <w:name w:val="Normal_184_0"/>
    <w:qFormat/>
    <w:rsid w:val="008B3C70"/>
    <w:pPr>
      <w:widowControl w:val="0"/>
      <w:jc w:val="both"/>
    </w:pPr>
    <w:rPr>
      <w:rFonts w:ascii="Calibri" w:eastAsia="宋体" w:hAnsi="Calibri" w:cs="Arial"/>
      <w:kern w:val="2"/>
      <w:sz w:val="21"/>
      <w:szCs w:val="22"/>
    </w:rPr>
  </w:style>
  <w:style w:type="paragraph" w:customStyle="1" w:styleId="Normal1850">
    <w:name w:val="Normal_185_0"/>
    <w:qFormat/>
    <w:rsid w:val="008B3C70"/>
    <w:pPr>
      <w:widowControl w:val="0"/>
      <w:jc w:val="both"/>
    </w:pPr>
    <w:rPr>
      <w:rFonts w:ascii="Calibri" w:eastAsia="宋体" w:hAnsi="Calibri" w:cs="Arial"/>
      <w:kern w:val="2"/>
      <w:sz w:val="21"/>
      <w:szCs w:val="22"/>
    </w:rPr>
  </w:style>
  <w:style w:type="paragraph" w:customStyle="1" w:styleId="Normal1860">
    <w:name w:val="Normal_186_0"/>
    <w:qFormat/>
    <w:rsid w:val="008B3C70"/>
    <w:pPr>
      <w:widowControl w:val="0"/>
      <w:jc w:val="both"/>
    </w:pPr>
    <w:rPr>
      <w:rFonts w:ascii="Calibri" w:eastAsia="宋体" w:hAnsi="Calibri" w:cs="Arial"/>
      <w:kern w:val="2"/>
      <w:sz w:val="21"/>
      <w:szCs w:val="22"/>
    </w:rPr>
  </w:style>
  <w:style w:type="paragraph" w:customStyle="1" w:styleId="Normal1870">
    <w:name w:val="Normal_187_0"/>
    <w:qFormat/>
    <w:rsid w:val="008B3C70"/>
    <w:pPr>
      <w:widowControl w:val="0"/>
      <w:jc w:val="both"/>
    </w:pPr>
    <w:rPr>
      <w:rFonts w:ascii="Calibri" w:eastAsia="宋体" w:hAnsi="Calibri" w:cs="Arial"/>
      <w:kern w:val="2"/>
      <w:sz w:val="21"/>
      <w:szCs w:val="22"/>
    </w:rPr>
  </w:style>
  <w:style w:type="paragraph" w:customStyle="1" w:styleId="Normal1880">
    <w:name w:val="Normal_188_0"/>
    <w:qFormat/>
    <w:rsid w:val="008B3C70"/>
    <w:pPr>
      <w:widowControl w:val="0"/>
      <w:jc w:val="both"/>
    </w:pPr>
    <w:rPr>
      <w:rFonts w:ascii="Calibri" w:eastAsia="宋体" w:hAnsi="Calibri" w:cs="Arial"/>
      <w:kern w:val="2"/>
      <w:sz w:val="21"/>
      <w:szCs w:val="22"/>
    </w:rPr>
  </w:style>
  <w:style w:type="paragraph" w:customStyle="1" w:styleId="Normal1890">
    <w:name w:val="Normal_189_0"/>
    <w:qFormat/>
    <w:rsid w:val="008B3C70"/>
    <w:pPr>
      <w:widowControl w:val="0"/>
      <w:jc w:val="both"/>
    </w:pPr>
    <w:rPr>
      <w:rFonts w:ascii="Calibri" w:eastAsia="宋体" w:hAnsi="Calibri" w:cs="Arial"/>
      <w:kern w:val="2"/>
      <w:sz w:val="21"/>
      <w:szCs w:val="22"/>
    </w:rPr>
  </w:style>
  <w:style w:type="paragraph" w:customStyle="1" w:styleId="Normal19000">
    <w:name w:val="Normal_190_0"/>
    <w:qFormat/>
    <w:rsid w:val="008B3C70"/>
    <w:pPr>
      <w:widowControl w:val="0"/>
      <w:jc w:val="both"/>
    </w:pPr>
    <w:rPr>
      <w:rFonts w:ascii="Calibri" w:eastAsia="宋体" w:hAnsi="Calibri" w:cs="Arial"/>
      <w:kern w:val="2"/>
      <w:sz w:val="21"/>
      <w:szCs w:val="22"/>
    </w:rPr>
  </w:style>
  <w:style w:type="paragraph" w:customStyle="1" w:styleId="Normal1910">
    <w:name w:val="Normal_191_0"/>
    <w:qFormat/>
    <w:rsid w:val="008B3C70"/>
    <w:pPr>
      <w:widowControl w:val="0"/>
      <w:jc w:val="both"/>
    </w:pPr>
    <w:rPr>
      <w:rFonts w:ascii="Calibri" w:eastAsia="宋体" w:hAnsi="Calibri" w:cs="Arial"/>
      <w:kern w:val="2"/>
      <w:sz w:val="21"/>
      <w:szCs w:val="22"/>
    </w:rPr>
  </w:style>
  <w:style w:type="paragraph" w:customStyle="1" w:styleId="Normal1920">
    <w:name w:val="Normal_192_0"/>
    <w:qFormat/>
    <w:rsid w:val="008B3C70"/>
    <w:pPr>
      <w:widowControl w:val="0"/>
      <w:jc w:val="both"/>
    </w:pPr>
    <w:rPr>
      <w:rFonts w:ascii="Calibri" w:eastAsia="宋体" w:hAnsi="Calibri" w:cs="Arial"/>
      <w:kern w:val="2"/>
      <w:sz w:val="21"/>
      <w:szCs w:val="22"/>
    </w:rPr>
  </w:style>
  <w:style w:type="paragraph" w:customStyle="1" w:styleId="Normal1930">
    <w:name w:val="Normal_193_0"/>
    <w:qFormat/>
    <w:rsid w:val="008B3C70"/>
    <w:pPr>
      <w:widowControl w:val="0"/>
      <w:jc w:val="both"/>
    </w:pPr>
    <w:rPr>
      <w:rFonts w:ascii="Calibri" w:eastAsia="宋体" w:hAnsi="Calibri" w:cs="Arial"/>
      <w:kern w:val="2"/>
      <w:sz w:val="21"/>
      <w:szCs w:val="22"/>
    </w:rPr>
  </w:style>
  <w:style w:type="paragraph" w:customStyle="1" w:styleId="Normal1940">
    <w:name w:val="Normal_194_0"/>
    <w:qFormat/>
    <w:rsid w:val="008B3C70"/>
    <w:pPr>
      <w:widowControl w:val="0"/>
      <w:jc w:val="both"/>
    </w:pPr>
    <w:rPr>
      <w:rFonts w:ascii="Calibri" w:eastAsia="宋体" w:hAnsi="Calibri" w:cs="Arial"/>
      <w:kern w:val="2"/>
      <w:sz w:val="21"/>
      <w:szCs w:val="22"/>
    </w:rPr>
  </w:style>
  <w:style w:type="paragraph" w:customStyle="1" w:styleId="Normal1950">
    <w:name w:val="Normal_195_0"/>
    <w:qFormat/>
    <w:rsid w:val="008B3C70"/>
    <w:pPr>
      <w:widowControl w:val="0"/>
      <w:jc w:val="both"/>
    </w:pPr>
    <w:rPr>
      <w:rFonts w:ascii="Calibri" w:eastAsia="宋体" w:hAnsi="Calibri" w:cs="Arial"/>
      <w:kern w:val="2"/>
      <w:sz w:val="21"/>
      <w:szCs w:val="22"/>
    </w:rPr>
  </w:style>
  <w:style w:type="paragraph" w:customStyle="1" w:styleId="Normal1960">
    <w:name w:val="Normal_196_0"/>
    <w:qFormat/>
    <w:rsid w:val="008B3C70"/>
    <w:pPr>
      <w:widowControl w:val="0"/>
      <w:jc w:val="both"/>
    </w:pPr>
    <w:rPr>
      <w:rFonts w:ascii="Calibri" w:eastAsia="宋体" w:hAnsi="Calibri" w:cs="Arial"/>
      <w:kern w:val="2"/>
      <w:sz w:val="21"/>
      <w:szCs w:val="22"/>
    </w:rPr>
  </w:style>
  <w:style w:type="paragraph" w:customStyle="1" w:styleId="Normal1970">
    <w:name w:val="Normal_197_0"/>
    <w:qFormat/>
    <w:rsid w:val="008B3C70"/>
    <w:pPr>
      <w:widowControl w:val="0"/>
      <w:jc w:val="both"/>
    </w:pPr>
    <w:rPr>
      <w:rFonts w:ascii="Calibri" w:eastAsia="宋体" w:hAnsi="Calibri" w:cs="Arial"/>
      <w:kern w:val="2"/>
      <w:sz w:val="21"/>
      <w:szCs w:val="22"/>
    </w:rPr>
  </w:style>
  <w:style w:type="paragraph" w:customStyle="1" w:styleId="Normal1980">
    <w:name w:val="Normal_198_0"/>
    <w:qFormat/>
    <w:rsid w:val="008B3C70"/>
    <w:pPr>
      <w:widowControl w:val="0"/>
      <w:jc w:val="both"/>
    </w:pPr>
    <w:rPr>
      <w:rFonts w:ascii="Calibri" w:eastAsia="宋体" w:hAnsi="Calibri" w:cs="Arial"/>
      <w:kern w:val="2"/>
      <w:sz w:val="21"/>
      <w:szCs w:val="22"/>
    </w:rPr>
  </w:style>
  <w:style w:type="paragraph" w:customStyle="1" w:styleId="Normal1990">
    <w:name w:val="Normal_199_0"/>
    <w:qFormat/>
    <w:rsid w:val="008B3C70"/>
    <w:pPr>
      <w:widowControl w:val="0"/>
      <w:jc w:val="both"/>
    </w:pPr>
    <w:rPr>
      <w:rFonts w:ascii="Calibri" w:eastAsia="宋体" w:hAnsi="Calibri" w:cs="Arial"/>
      <w:kern w:val="2"/>
      <w:sz w:val="21"/>
      <w:szCs w:val="22"/>
    </w:rPr>
  </w:style>
  <w:style w:type="paragraph" w:customStyle="1" w:styleId="Normal20000">
    <w:name w:val="Normal_200_0"/>
    <w:qFormat/>
    <w:rsid w:val="008B3C70"/>
    <w:pPr>
      <w:widowControl w:val="0"/>
      <w:jc w:val="both"/>
    </w:pPr>
    <w:rPr>
      <w:rFonts w:ascii="Calibri" w:eastAsia="宋体" w:hAnsi="Calibri" w:cs="Arial"/>
      <w:kern w:val="2"/>
      <w:sz w:val="21"/>
      <w:szCs w:val="22"/>
    </w:rPr>
  </w:style>
  <w:style w:type="paragraph" w:customStyle="1" w:styleId="Normal20100">
    <w:name w:val="Normal_201_0"/>
    <w:qFormat/>
    <w:rsid w:val="008B3C70"/>
    <w:pPr>
      <w:widowControl w:val="0"/>
      <w:jc w:val="both"/>
    </w:pPr>
    <w:rPr>
      <w:rFonts w:ascii="Calibri" w:eastAsia="宋体" w:hAnsi="Calibri" w:cs="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footer" Target="footer18.xml" /><Relationship Id="rId23" Type="http://schemas.openxmlformats.org/officeDocument/2006/relationships/footer" Target="footer19.xm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footer" Target="footer22.xm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footer" Target="footer27.xml" /><Relationship Id="rId32" Type="http://schemas.openxmlformats.org/officeDocument/2006/relationships/footer" Target="footer28.xml" /><Relationship Id="rId33" Type="http://schemas.openxmlformats.org/officeDocument/2006/relationships/footer" Target="footer29.xml" /><Relationship Id="rId34" Type="http://schemas.openxmlformats.org/officeDocument/2006/relationships/footer" Target="footer30.xml" /><Relationship Id="rId35" Type="http://schemas.openxmlformats.org/officeDocument/2006/relationships/footer" Target="footer31.xml" /><Relationship Id="rId36" Type="http://schemas.openxmlformats.org/officeDocument/2006/relationships/footer" Target="footer32.xml" /><Relationship Id="rId37" Type="http://schemas.openxmlformats.org/officeDocument/2006/relationships/footer" Target="footer33.xml" /><Relationship Id="rId38" Type="http://schemas.openxmlformats.org/officeDocument/2006/relationships/footer" Target="footer34.xml" /><Relationship Id="rId39" Type="http://schemas.openxmlformats.org/officeDocument/2006/relationships/footer" Target="footer35.xml" /><Relationship Id="rId4" Type="http://schemas.openxmlformats.org/officeDocument/2006/relationships/customXml" Target="../customXml/item1.xml" /><Relationship Id="rId40" Type="http://schemas.openxmlformats.org/officeDocument/2006/relationships/hyperlink" Target="https://d.book118.com/476121042001010043" TargetMode="External" /><Relationship Id="rId41" Type="http://schemas.openxmlformats.org/officeDocument/2006/relationships/footer" Target="footer36.xml" /><Relationship Id="rId42" Type="http://schemas.openxmlformats.org/officeDocument/2006/relationships/theme" Target="theme/theme1.xml" /><Relationship Id="rId43" Type="http://schemas.openxmlformats.org/officeDocument/2006/relationships/styles" Target="styl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Words>
  <Characters>6</Characters>
  <Application>Microsoft Office Word</Application>
  <DocSecurity>0</DocSecurity>
  <Lines>1</Lines>
  <Paragraphs>1</Paragraphs>
  <ScaleCrop>false</ScaleCrop>
  <Company>Microsoft</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cp:lastModifiedBy>
  <cp:revision>59</cp:revision>
  <dcterms:created xsi:type="dcterms:W3CDTF">2022-04-20T07:15:00Z</dcterms:created>
  <dcterms:modified xsi:type="dcterms:W3CDTF">2023-07-14T14:26:00Z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