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其他有色金属矿项目规划设计蓝图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87" w:history="1">
        <w:r>
          <w:rPr>
            <w:rFonts w:ascii="仿宋" w:eastAsia="仿宋" w:hAnsi="仿宋" w:cs="仿宋" w:hint="eastAsia"/>
            <w:lang w:eastAsia="zh-CN"/>
          </w:rPr>
          <w:t>前言</w:t>
        </w:r>
        <w:r>
          <w:tab/>
        </w:r>
        <w:r>
          <w:fldChar w:fldCharType="begin"/>
        </w:r>
        <w:r>
          <w:instrText xml:space="preserve"> PAGEREF _Toc27787 \h </w:instrText>
        </w:r>
        <w:r>
          <w:fldChar w:fldCharType="separate"/>
        </w:r>
        <w:r>
          <w:t>3</w:t>
        </w:r>
        <w:r>
          <w:fldChar w:fldCharType="end"/>
        </w:r>
      </w:hyperlink>
    </w:p>
    <w:p>
      <w:pPr>
        <w:pStyle w:val="TOC1"/>
        <w:tabs>
          <w:tab w:val="right" w:leader="dot" w:pos="8306"/>
        </w:tabs>
      </w:pPr>
      <w:hyperlink w:anchor="_Toc23843" w:history="1">
        <w:r>
          <w:rPr>
            <w:rFonts w:ascii="仿宋" w:eastAsia="仿宋" w:hAnsi="仿宋" w:cs="仿宋" w:hint="eastAsia"/>
            <w:lang w:eastAsia="zh-CN"/>
          </w:rPr>
          <w:t>一、其他有色金属矿项目绩效评估</w:t>
        </w:r>
        <w:r>
          <w:tab/>
        </w:r>
        <w:r>
          <w:fldChar w:fldCharType="begin"/>
        </w:r>
        <w:r>
          <w:instrText xml:space="preserve"> PAGEREF _Toc23843 \h </w:instrText>
        </w:r>
        <w:r>
          <w:fldChar w:fldCharType="separate"/>
        </w:r>
        <w:r>
          <w:t>3</w:t>
        </w:r>
        <w:r>
          <w:fldChar w:fldCharType="end"/>
        </w:r>
      </w:hyperlink>
    </w:p>
    <w:p>
      <w:pPr>
        <w:pStyle w:val="TOC2"/>
        <w:tabs>
          <w:tab w:val="right" w:leader="dot" w:pos="8306"/>
        </w:tabs>
      </w:pPr>
      <w:hyperlink w:anchor="_Toc30081" w:history="1">
        <w:r>
          <w:rPr>
            <w:rFonts w:ascii="仿宋" w:eastAsia="仿宋" w:hAnsi="仿宋" w:cs="仿宋" w:hint="eastAsia"/>
            <w:lang w:eastAsia="zh-CN"/>
          </w:rPr>
          <w:t>(一)、绩效评估指标</w:t>
        </w:r>
        <w:r>
          <w:tab/>
        </w:r>
        <w:r>
          <w:fldChar w:fldCharType="begin"/>
        </w:r>
        <w:r>
          <w:instrText xml:space="preserve"> PAGEREF _Toc30081 \h </w:instrText>
        </w:r>
        <w:r>
          <w:fldChar w:fldCharType="separate"/>
        </w:r>
        <w:r>
          <w:t>3</w:t>
        </w:r>
        <w:r>
          <w:fldChar w:fldCharType="end"/>
        </w:r>
      </w:hyperlink>
    </w:p>
    <w:p>
      <w:pPr>
        <w:pStyle w:val="TOC2"/>
        <w:tabs>
          <w:tab w:val="right" w:leader="dot" w:pos="8306"/>
        </w:tabs>
      </w:pPr>
      <w:hyperlink w:anchor="_Toc16229" w:history="1">
        <w:r>
          <w:rPr>
            <w:rFonts w:ascii="仿宋" w:eastAsia="仿宋" w:hAnsi="仿宋" w:cs="仿宋" w:hint="eastAsia"/>
            <w:lang w:eastAsia="zh-CN"/>
          </w:rPr>
          <w:t>(二)、绩效评估方法</w:t>
        </w:r>
        <w:r>
          <w:tab/>
        </w:r>
        <w:r>
          <w:fldChar w:fldCharType="begin"/>
        </w:r>
        <w:r>
          <w:instrText xml:space="preserve"> PAGEREF _Toc16229 \h </w:instrText>
        </w:r>
        <w:r>
          <w:fldChar w:fldCharType="separate"/>
        </w:r>
        <w:r>
          <w:t>4</w:t>
        </w:r>
        <w:r>
          <w:fldChar w:fldCharType="end"/>
        </w:r>
      </w:hyperlink>
    </w:p>
    <w:p>
      <w:pPr>
        <w:pStyle w:val="TOC2"/>
        <w:tabs>
          <w:tab w:val="right" w:leader="dot" w:pos="8306"/>
        </w:tabs>
      </w:pPr>
      <w:hyperlink w:anchor="_Toc29804" w:history="1">
        <w:r>
          <w:rPr>
            <w:rFonts w:ascii="仿宋" w:eastAsia="仿宋" w:hAnsi="仿宋" w:cs="仿宋" w:hint="eastAsia"/>
            <w:lang w:eastAsia="zh-CN"/>
          </w:rPr>
          <w:t>(三)、绩效评估周期</w:t>
        </w:r>
        <w:r>
          <w:tab/>
        </w:r>
        <w:r>
          <w:fldChar w:fldCharType="begin"/>
        </w:r>
        <w:r>
          <w:instrText xml:space="preserve"> PAGEREF _Toc29804 \h </w:instrText>
        </w:r>
        <w:r>
          <w:fldChar w:fldCharType="separate"/>
        </w:r>
        <w:r>
          <w:t>5</w:t>
        </w:r>
        <w:r>
          <w:fldChar w:fldCharType="end"/>
        </w:r>
      </w:hyperlink>
    </w:p>
    <w:p>
      <w:pPr>
        <w:pStyle w:val="TOC1"/>
        <w:tabs>
          <w:tab w:val="right" w:leader="dot" w:pos="8306"/>
        </w:tabs>
      </w:pPr>
      <w:hyperlink w:anchor="_Toc31279" w:history="1">
        <w:r>
          <w:rPr>
            <w:rFonts w:ascii="仿宋" w:eastAsia="仿宋" w:hAnsi="仿宋" w:cs="仿宋" w:hint="eastAsia"/>
            <w:lang w:eastAsia="zh-CN"/>
          </w:rPr>
          <w:t>二、其他有色金属矿项目建设单位说明</w:t>
        </w:r>
        <w:r>
          <w:tab/>
        </w:r>
        <w:r>
          <w:fldChar w:fldCharType="begin"/>
        </w:r>
        <w:r>
          <w:instrText xml:space="preserve"> PAGEREF _Toc31279 \h </w:instrText>
        </w:r>
        <w:r>
          <w:fldChar w:fldCharType="separate"/>
        </w:r>
        <w:r>
          <w:t>6</w:t>
        </w:r>
        <w:r>
          <w:fldChar w:fldCharType="end"/>
        </w:r>
      </w:hyperlink>
    </w:p>
    <w:p>
      <w:pPr>
        <w:pStyle w:val="TOC2"/>
        <w:tabs>
          <w:tab w:val="right" w:leader="dot" w:pos="8306"/>
        </w:tabs>
      </w:pPr>
      <w:hyperlink w:anchor="_Toc9102" w:history="1">
        <w:r>
          <w:rPr>
            <w:rFonts w:ascii="仿宋" w:eastAsia="仿宋" w:hAnsi="仿宋" w:cs="仿宋" w:hint="eastAsia"/>
            <w:lang w:eastAsia="zh-CN"/>
          </w:rPr>
          <w:t>(一)、其他有色金属矿项目承办单位基本情况</w:t>
        </w:r>
        <w:r>
          <w:tab/>
        </w:r>
        <w:r>
          <w:fldChar w:fldCharType="begin"/>
        </w:r>
        <w:r>
          <w:instrText xml:space="preserve"> PAGEREF _Toc9102 \h </w:instrText>
        </w:r>
        <w:r>
          <w:fldChar w:fldCharType="separate"/>
        </w:r>
        <w:r>
          <w:t>6</w:t>
        </w:r>
        <w:r>
          <w:fldChar w:fldCharType="end"/>
        </w:r>
      </w:hyperlink>
    </w:p>
    <w:p>
      <w:pPr>
        <w:pStyle w:val="TOC2"/>
        <w:tabs>
          <w:tab w:val="right" w:leader="dot" w:pos="8306"/>
        </w:tabs>
      </w:pPr>
      <w:hyperlink w:anchor="_Toc15341" w:history="1">
        <w:r>
          <w:rPr>
            <w:rFonts w:ascii="仿宋" w:eastAsia="仿宋" w:hAnsi="仿宋" w:cs="仿宋" w:hint="eastAsia"/>
            <w:lang w:eastAsia="zh-CN"/>
          </w:rPr>
          <w:t>(二)、公司经济效益分析</w:t>
        </w:r>
        <w:r>
          <w:tab/>
        </w:r>
        <w:r>
          <w:fldChar w:fldCharType="begin"/>
        </w:r>
        <w:r>
          <w:instrText xml:space="preserve"> PAGEREF _Toc15341 \h </w:instrText>
        </w:r>
        <w:r>
          <w:fldChar w:fldCharType="separate"/>
        </w:r>
        <w:r>
          <w:t>7</w:t>
        </w:r>
        <w:r>
          <w:fldChar w:fldCharType="end"/>
        </w:r>
      </w:hyperlink>
    </w:p>
    <w:p>
      <w:pPr>
        <w:pStyle w:val="TOC1"/>
        <w:tabs>
          <w:tab w:val="right" w:leader="dot" w:pos="8306"/>
        </w:tabs>
      </w:pPr>
      <w:hyperlink w:anchor="_Toc10249" w:history="1">
        <w:r>
          <w:rPr>
            <w:rFonts w:ascii="仿宋" w:eastAsia="仿宋" w:hAnsi="仿宋" w:cs="仿宋" w:hint="eastAsia"/>
            <w:lang w:eastAsia="zh-CN"/>
          </w:rPr>
          <w:t>三、其他有色金属矿项目选址可行性分析</w:t>
        </w:r>
        <w:r>
          <w:tab/>
        </w:r>
        <w:r>
          <w:fldChar w:fldCharType="begin"/>
        </w:r>
        <w:r>
          <w:instrText xml:space="preserve"> PAGEREF _Toc10249 \h </w:instrText>
        </w:r>
        <w:r>
          <w:fldChar w:fldCharType="separate"/>
        </w:r>
        <w:r>
          <w:t>8</w:t>
        </w:r>
        <w:r>
          <w:fldChar w:fldCharType="end"/>
        </w:r>
      </w:hyperlink>
    </w:p>
    <w:p>
      <w:pPr>
        <w:pStyle w:val="TOC2"/>
        <w:tabs>
          <w:tab w:val="right" w:leader="dot" w:pos="8306"/>
        </w:tabs>
      </w:pPr>
      <w:hyperlink w:anchor="_Toc11258" w:history="1">
        <w:r>
          <w:rPr>
            <w:rFonts w:ascii="仿宋" w:eastAsia="仿宋" w:hAnsi="仿宋" w:cs="仿宋" w:hint="eastAsia"/>
            <w:lang w:eastAsia="zh-CN"/>
          </w:rPr>
          <w:t>(一)、其他有色金属矿项目选址</w:t>
        </w:r>
        <w:r>
          <w:tab/>
        </w:r>
        <w:r>
          <w:fldChar w:fldCharType="begin"/>
        </w:r>
        <w:r>
          <w:instrText xml:space="preserve"> PAGEREF _Toc11258 \h </w:instrText>
        </w:r>
        <w:r>
          <w:fldChar w:fldCharType="separate"/>
        </w:r>
        <w:r>
          <w:t>8</w:t>
        </w:r>
        <w:r>
          <w:fldChar w:fldCharType="end"/>
        </w:r>
      </w:hyperlink>
    </w:p>
    <w:p>
      <w:pPr>
        <w:pStyle w:val="TOC2"/>
        <w:tabs>
          <w:tab w:val="right" w:leader="dot" w:pos="8306"/>
        </w:tabs>
      </w:pPr>
      <w:hyperlink w:anchor="_Toc20362" w:history="1">
        <w:r>
          <w:rPr>
            <w:rFonts w:ascii="仿宋" w:eastAsia="仿宋" w:hAnsi="仿宋" w:cs="仿宋" w:hint="eastAsia"/>
            <w:lang w:eastAsia="zh-CN"/>
          </w:rPr>
          <w:t>(二)、用地控制指标</w:t>
        </w:r>
        <w:r>
          <w:tab/>
        </w:r>
        <w:r>
          <w:fldChar w:fldCharType="begin"/>
        </w:r>
        <w:r>
          <w:instrText xml:space="preserve"> PAGEREF _Toc20362 \h </w:instrText>
        </w:r>
        <w:r>
          <w:fldChar w:fldCharType="separate"/>
        </w:r>
        <w:r>
          <w:t>8</w:t>
        </w:r>
        <w:r>
          <w:fldChar w:fldCharType="end"/>
        </w:r>
      </w:hyperlink>
    </w:p>
    <w:p>
      <w:pPr>
        <w:pStyle w:val="TOC2"/>
        <w:tabs>
          <w:tab w:val="right" w:leader="dot" w:pos="8306"/>
        </w:tabs>
      </w:pPr>
      <w:hyperlink w:anchor="_Toc32288" w:history="1">
        <w:r>
          <w:rPr>
            <w:rFonts w:ascii="仿宋" w:eastAsia="仿宋" w:hAnsi="仿宋" w:cs="仿宋" w:hint="eastAsia"/>
            <w:lang w:eastAsia="zh-CN"/>
          </w:rPr>
          <w:t>(三)、节约用地措施</w:t>
        </w:r>
        <w:r>
          <w:tab/>
        </w:r>
        <w:r>
          <w:fldChar w:fldCharType="begin"/>
        </w:r>
        <w:r>
          <w:instrText xml:space="preserve"> PAGEREF _Toc32288 \h </w:instrText>
        </w:r>
        <w:r>
          <w:fldChar w:fldCharType="separate"/>
        </w:r>
        <w:r>
          <w:t>10</w:t>
        </w:r>
        <w:r>
          <w:fldChar w:fldCharType="end"/>
        </w:r>
      </w:hyperlink>
    </w:p>
    <w:p>
      <w:pPr>
        <w:pStyle w:val="TOC2"/>
        <w:tabs>
          <w:tab w:val="right" w:leader="dot" w:pos="8306"/>
        </w:tabs>
      </w:pPr>
      <w:hyperlink w:anchor="_Toc28731" w:history="1">
        <w:r>
          <w:rPr>
            <w:rFonts w:ascii="仿宋" w:eastAsia="仿宋" w:hAnsi="仿宋" w:cs="仿宋" w:hint="eastAsia"/>
            <w:lang w:eastAsia="zh-CN"/>
          </w:rPr>
          <w:t>(四)、总图布置方案</w:t>
        </w:r>
        <w:r>
          <w:tab/>
        </w:r>
        <w:r>
          <w:fldChar w:fldCharType="begin"/>
        </w:r>
        <w:r>
          <w:instrText xml:space="preserve"> PAGEREF _Toc28731 \h </w:instrText>
        </w:r>
        <w:r>
          <w:fldChar w:fldCharType="separate"/>
        </w:r>
        <w:r>
          <w:t>11</w:t>
        </w:r>
        <w:r>
          <w:fldChar w:fldCharType="end"/>
        </w:r>
      </w:hyperlink>
    </w:p>
    <w:p>
      <w:pPr>
        <w:pStyle w:val="TOC2"/>
        <w:tabs>
          <w:tab w:val="right" w:leader="dot" w:pos="8306"/>
        </w:tabs>
      </w:pPr>
      <w:hyperlink w:anchor="_Toc836" w:history="1">
        <w:r>
          <w:rPr>
            <w:rFonts w:ascii="仿宋" w:eastAsia="仿宋" w:hAnsi="仿宋" w:cs="仿宋" w:hint="eastAsia"/>
            <w:lang w:eastAsia="zh-CN"/>
          </w:rPr>
          <w:t>(五)、选址综合评价</w:t>
        </w:r>
        <w:r>
          <w:tab/>
        </w:r>
        <w:r>
          <w:fldChar w:fldCharType="begin"/>
        </w:r>
        <w:r>
          <w:instrText xml:space="preserve"> PAGEREF _Toc836 \h </w:instrText>
        </w:r>
        <w:r>
          <w:fldChar w:fldCharType="separate"/>
        </w:r>
        <w:r>
          <w:t>12</w:t>
        </w:r>
        <w:r>
          <w:fldChar w:fldCharType="end"/>
        </w:r>
      </w:hyperlink>
    </w:p>
    <w:p>
      <w:pPr>
        <w:pStyle w:val="TOC1"/>
        <w:tabs>
          <w:tab w:val="right" w:leader="dot" w:pos="8306"/>
        </w:tabs>
      </w:pPr>
      <w:hyperlink w:anchor="_Toc9541" w:history="1">
        <w:r>
          <w:rPr>
            <w:rFonts w:ascii="仿宋" w:eastAsia="仿宋" w:hAnsi="仿宋" w:cs="仿宋" w:hint="eastAsia"/>
            <w:lang w:eastAsia="zh-CN"/>
          </w:rPr>
          <w:t>四、其他有色金属矿项目文档管理</w:t>
        </w:r>
        <w:r>
          <w:tab/>
        </w:r>
        <w:r>
          <w:fldChar w:fldCharType="begin"/>
        </w:r>
        <w:r>
          <w:instrText xml:space="preserve"> PAGEREF _Toc9541 \h </w:instrText>
        </w:r>
        <w:r>
          <w:fldChar w:fldCharType="separate"/>
        </w:r>
        <w:r>
          <w:t>13</w:t>
        </w:r>
        <w:r>
          <w:fldChar w:fldCharType="end"/>
        </w:r>
      </w:hyperlink>
    </w:p>
    <w:p>
      <w:pPr>
        <w:pStyle w:val="TOC2"/>
        <w:tabs>
          <w:tab w:val="right" w:leader="dot" w:pos="8306"/>
        </w:tabs>
      </w:pPr>
      <w:hyperlink w:anchor="_Toc10335" w:history="1">
        <w:r>
          <w:rPr>
            <w:rFonts w:ascii="仿宋" w:eastAsia="仿宋" w:hAnsi="仿宋" w:cs="仿宋" w:hint="eastAsia"/>
            <w:lang w:eastAsia="zh-CN"/>
          </w:rPr>
          <w:t>(一)、文档编制与审查</w:t>
        </w:r>
        <w:r>
          <w:tab/>
        </w:r>
        <w:r>
          <w:fldChar w:fldCharType="begin"/>
        </w:r>
        <w:r>
          <w:instrText xml:space="preserve"> PAGEREF _Toc10335 \h </w:instrText>
        </w:r>
        <w:r>
          <w:fldChar w:fldCharType="separate"/>
        </w:r>
        <w:r>
          <w:t>13</w:t>
        </w:r>
        <w:r>
          <w:fldChar w:fldCharType="end"/>
        </w:r>
      </w:hyperlink>
    </w:p>
    <w:p>
      <w:pPr>
        <w:pStyle w:val="TOC2"/>
        <w:tabs>
          <w:tab w:val="right" w:leader="dot" w:pos="8306"/>
        </w:tabs>
      </w:pPr>
      <w:hyperlink w:anchor="_Toc13421" w:history="1">
        <w:r>
          <w:rPr>
            <w:rFonts w:ascii="仿宋" w:eastAsia="仿宋" w:hAnsi="仿宋" w:cs="仿宋" w:hint="eastAsia"/>
            <w:lang w:eastAsia="zh-CN"/>
          </w:rPr>
          <w:t>(二)、文档发布与分发</w:t>
        </w:r>
        <w:r>
          <w:tab/>
        </w:r>
        <w:r>
          <w:fldChar w:fldCharType="begin"/>
        </w:r>
        <w:r>
          <w:instrText xml:space="preserve"> PAGEREF _Toc13421 \h </w:instrText>
        </w:r>
        <w:r>
          <w:fldChar w:fldCharType="separate"/>
        </w:r>
        <w:r>
          <w:t>15</w:t>
        </w:r>
        <w:r>
          <w:fldChar w:fldCharType="end"/>
        </w:r>
      </w:hyperlink>
    </w:p>
    <w:p>
      <w:pPr>
        <w:pStyle w:val="TOC2"/>
        <w:tabs>
          <w:tab w:val="right" w:leader="dot" w:pos="8306"/>
        </w:tabs>
      </w:pPr>
      <w:hyperlink w:anchor="_Toc7716" w:history="1">
        <w:r>
          <w:rPr>
            <w:rFonts w:ascii="仿宋" w:eastAsia="仿宋" w:hAnsi="仿宋" w:cs="仿宋" w:hint="eastAsia"/>
            <w:lang w:eastAsia="zh-CN"/>
          </w:rPr>
          <w:t>(三)、文档存档与归档</w:t>
        </w:r>
        <w:r>
          <w:tab/>
        </w:r>
        <w:r>
          <w:fldChar w:fldCharType="begin"/>
        </w:r>
        <w:r>
          <w:instrText xml:space="preserve"> PAGEREF _Toc7716 \h </w:instrText>
        </w:r>
        <w:r>
          <w:fldChar w:fldCharType="separate"/>
        </w:r>
        <w:r>
          <w:t>16</w:t>
        </w:r>
        <w:r>
          <w:fldChar w:fldCharType="end"/>
        </w:r>
      </w:hyperlink>
    </w:p>
    <w:p>
      <w:pPr>
        <w:pStyle w:val="TOC1"/>
        <w:tabs>
          <w:tab w:val="right" w:leader="dot" w:pos="8306"/>
        </w:tabs>
      </w:pPr>
      <w:hyperlink w:anchor="_Toc3471" w:history="1">
        <w:r>
          <w:rPr>
            <w:rFonts w:ascii="仿宋" w:eastAsia="仿宋" w:hAnsi="仿宋" w:cs="仿宋" w:hint="eastAsia"/>
            <w:lang w:eastAsia="zh-CN"/>
          </w:rPr>
          <w:t>五、产品规划分析</w:t>
        </w:r>
        <w:r>
          <w:tab/>
        </w:r>
        <w:r>
          <w:fldChar w:fldCharType="begin"/>
        </w:r>
        <w:r>
          <w:instrText xml:space="preserve"> PAGEREF _Toc3471 \h </w:instrText>
        </w:r>
        <w:r>
          <w:fldChar w:fldCharType="separate"/>
        </w:r>
        <w:r>
          <w:t>17</w:t>
        </w:r>
        <w:r>
          <w:fldChar w:fldCharType="end"/>
        </w:r>
      </w:hyperlink>
    </w:p>
    <w:p>
      <w:pPr>
        <w:pStyle w:val="TOC2"/>
        <w:tabs>
          <w:tab w:val="right" w:leader="dot" w:pos="8306"/>
        </w:tabs>
      </w:pPr>
      <w:hyperlink w:anchor="_Toc30477" w:history="1">
        <w:r>
          <w:rPr>
            <w:rFonts w:ascii="仿宋" w:eastAsia="仿宋" w:hAnsi="仿宋" w:cs="仿宋" w:hint="eastAsia"/>
            <w:lang w:eastAsia="zh-CN"/>
          </w:rPr>
          <w:t>(一)、产品规划</w:t>
        </w:r>
        <w:r>
          <w:tab/>
        </w:r>
        <w:r>
          <w:fldChar w:fldCharType="begin"/>
        </w:r>
        <w:r>
          <w:instrText xml:space="preserve"> PAGEREF _Toc30477 \h </w:instrText>
        </w:r>
        <w:r>
          <w:fldChar w:fldCharType="separate"/>
        </w:r>
        <w:r>
          <w:t>17</w:t>
        </w:r>
        <w:r>
          <w:fldChar w:fldCharType="end"/>
        </w:r>
      </w:hyperlink>
    </w:p>
    <w:p>
      <w:pPr>
        <w:pStyle w:val="TOC2"/>
        <w:tabs>
          <w:tab w:val="right" w:leader="dot" w:pos="8306"/>
        </w:tabs>
      </w:pPr>
      <w:hyperlink w:anchor="_Toc6919" w:history="1">
        <w:r>
          <w:rPr>
            <w:rFonts w:ascii="仿宋" w:eastAsia="仿宋" w:hAnsi="仿宋" w:cs="仿宋" w:hint="eastAsia"/>
            <w:lang w:eastAsia="zh-CN"/>
          </w:rPr>
          <w:t>(二)、建设规模</w:t>
        </w:r>
        <w:r>
          <w:tab/>
        </w:r>
        <w:r>
          <w:fldChar w:fldCharType="begin"/>
        </w:r>
        <w:r>
          <w:instrText xml:space="preserve"> PAGEREF _Toc6919 \h </w:instrText>
        </w:r>
        <w:r>
          <w:fldChar w:fldCharType="separate"/>
        </w:r>
        <w:r>
          <w:t>17</w:t>
        </w:r>
        <w:r>
          <w:fldChar w:fldCharType="end"/>
        </w:r>
      </w:hyperlink>
    </w:p>
    <w:p>
      <w:pPr>
        <w:pStyle w:val="TOC1"/>
        <w:tabs>
          <w:tab w:val="right" w:leader="dot" w:pos="8306"/>
        </w:tabs>
      </w:pPr>
      <w:hyperlink w:anchor="_Toc13991" w:history="1">
        <w:r>
          <w:rPr>
            <w:rFonts w:ascii="仿宋" w:eastAsia="仿宋" w:hAnsi="仿宋" w:cs="仿宋" w:hint="eastAsia"/>
            <w:lang w:eastAsia="zh-CN"/>
          </w:rPr>
          <w:t>六、其他有色金属矿项目概论</w:t>
        </w:r>
        <w:r>
          <w:tab/>
        </w:r>
        <w:r>
          <w:fldChar w:fldCharType="begin"/>
        </w:r>
        <w:r>
          <w:instrText xml:space="preserve"> PAGEREF _Toc13991 \h </w:instrText>
        </w:r>
        <w:r>
          <w:fldChar w:fldCharType="separate"/>
        </w:r>
        <w:r>
          <w:t>19</w:t>
        </w:r>
        <w:r>
          <w:fldChar w:fldCharType="end"/>
        </w:r>
      </w:hyperlink>
    </w:p>
    <w:p>
      <w:pPr>
        <w:pStyle w:val="TOC2"/>
        <w:tabs>
          <w:tab w:val="right" w:leader="dot" w:pos="8306"/>
        </w:tabs>
      </w:pPr>
      <w:hyperlink w:anchor="_Toc4682" w:history="1">
        <w:r>
          <w:rPr>
            <w:rFonts w:ascii="仿宋" w:eastAsia="仿宋" w:hAnsi="仿宋" w:cs="仿宋" w:hint="eastAsia"/>
            <w:lang w:eastAsia="zh-CN"/>
          </w:rPr>
          <w:t>(一)、其他有色金属矿项目概况</w:t>
        </w:r>
        <w:r>
          <w:tab/>
        </w:r>
        <w:r>
          <w:fldChar w:fldCharType="begin"/>
        </w:r>
        <w:r>
          <w:instrText xml:space="preserve"> PAGEREF _Toc4682 \h </w:instrText>
        </w:r>
        <w:r>
          <w:fldChar w:fldCharType="separate"/>
        </w:r>
        <w:r>
          <w:t>19</w:t>
        </w:r>
        <w:r>
          <w:fldChar w:fldCharType="end"/>
        </w:r>
      </w:hyperlink>
    </w:p>
    <w:p>
      <w:pPr>
        <w:pStyle w:val="TOC2"/>
        <w:tabs>
          <w:tab w:val="right" w:leader="dot" w:pos="8306"/>
        </w:tabs>
      </w:pPr>
      <w:hyperlink w:anchor="_Toc25678" w:history="1">
        <w:r>
          <w:rPr>
            <w:rFonts w:ascii="仿宋" w:eastAsia="仿宋" w:hAnsi="仿宋" w:cs="仿宋" w:hint="eastAsia"/>
            <w:lang w:eastAsia="zh-CN"/>
          </w:rPr>
          <w:t>(二)、其他有色金属矿项目目标</w:t>
        </w:r>
        <w:r>
          <w:tab/>
        </w:r>
        <w:r>
          <w:fldChar w:fldCharType="begin"/>
        </w:r>
        <w:r>
          <w:instrText xml:space="preserve"> PAGEREF _Toc25678 \h </w:instrText>
        </w:r>
        <w:r>
          <w:fldChar w:fldCharType="separate"/>
        </w:r>
        <w:r>
          <w:t>21</w:t>
        </w:r>
        <w:r>
          <w:fldChar w:fldCharType="end"/>
        </w:r>
      </w:hyperlink>
    </w:p>
    <w:p>
      <w:pPr>
        <w:pStyle w:val="TOC2"/>
        <w:tabs>
          <w:tab w:val="right" w:leader="dot" w:pos="8306"/>
        </w:tabs>
      </w:pPr>
      <w:hyperlink w:anchor="_Toc11821" w:history="1">
        <w:r>
          <w:rPr>
            <w:rFonts w:ascii="仿宋" w:eastAsia="仿宋" w:hAnsi="仿宋" w:cs="仿宋" w:hint="eastAsia"/>
            <w:lang w:eastAsia="zh-CN"/>
          </w:rPr>
          <w:t>(三)、其他有色金属矿项目提出的理由</w:t>
        </w:r>
        <w:r>
          <w:tab/>
        </w:r>
        <w:r>
          <w:fldChar w:fldCharType="begin"/>
        </w:r>
        <w:r>
          <w:instrText xml:space="preserve"> PAGEREF _Toc11821 \h </w:instrText>
        </w:r>
        <w:r>
          <w:fldChar w:fldCharType="separate"/>
        </w:r>
        <w:r>
          <w:t>22</w:t>
        </w:r>
        <w:r>
          <w:fldChar w:fldCharType="end"/>
        </w:r>
      </w:hyperlink>
    </w:p>
    <w:p>
      <w:pPr>
        <w:pStyle w:val="TOC2"/>
        <w:tabs>
          <w:tab w:val="right" w:leader="dot" w:pos="8306"/>
        </w:tabs>
      </w:pPr>
      <w:hyperlink w:anchor="_Toc1210" w:history="1">
        <w:r>
          <w:rPr>
            <w:rFonts w:ascii="仿宋" w:eastAsia="仿宋" w:hAnsi="仿宋" w:cs="仿宋" w:hint="eastAsia"/>
            <w:lang w:eastAsia="zh-CN"/>
          </w:rPr>
          <w:t>(四)、其他有色金属矿项目意义</w:t>
        </w:r>
        <w:r>
          <w:tab/>
        </w:r>
        <w:r>
          <w:fldChar w:fldCharType="begin"/>
        </w:r>
        <w:r>
          <w:instrText xml:space="preserve"> PAGEREF _Toc1210 \h </w:instrText>
        </w:r>
        <w:r>
          <w:fldChar w:fldCharType="separate"/>
        </w:r>
        <w:r>
          <w:t>24</w:t>
        </w:r>
        <w:r>
          <w:fldChar w:fldCharType="end"/>
        </w:r>
      </w:hyperlink>
    </w:p>
    <w:p>
      <w:pPr>
        <w:pStyle w:val="TOC2"/>
        <w:tabs>
          <w:tab w:val="right" w:leader="dot" w:pos="8306"/>
        </w:tabs>
      </w:pPr>
      <w:hyperlink w:anchor="_Toc18627" w:history="1">
        <w:r>
          <w:rPr>
            <w:rFonts w:ascii="仿宋" w:eastAsia="仿宋" w:hAnsi="仿宋" w:cs="仿宋" w:hint="eastAsia"/>
            <w:lang w:eastAsia="zh-CN"/>
          </w:rPr>
          <w:t>(五)、其他有色金属矿项目背景</w:t>
        </w:r>
        <w:r>
          <w:tab/>
        </w:r>
        <w:r>
          <w:fldChar w:fldCharType="begin"/>
        </w:r>
        <w:r>
          <w:instrText xml:space="preserve"> PAGEREF _Toc18627 \h </w:instrText>
        </w:r>
        <w:r>
          <w:fldChar w:fldCharType="separate"/>
        </w:r>
        <w:r>
          <w:t>24</w:t>
        </w:r>
        <w:r>
          <w:fldChar w:fldCharType="end"/>
        </w:r>
      </w:hyperlink>
    </w:p>
    <w:p>
      <w:pPr>
        <w:pStyle w:val="TOC1"/>
        <w:tabs>
          <w:tab w:val="right" w:leader="dot" w:pos="8306"/>
        </w:tabs>
      </w:pPr>
      <w:hyperlink w:anchor="_Toc14606" w:history="1">
        <w:r>
          <w:rPr>
            <w:rFonts w:ascii="仿宋" w:eastAsia="仿宋" w:hAnsi="仿宋" w:cs="仿宋" w:hint="eastAsia"/>
            <w:lang w:eastAsia="zh-CN"/>
          </w:rPr>
          <w:t>七、其他有色金属矿项目技术管理</w:t>
        </w:r>
        <w:r>
          <w:tab/>
        </w:r>
        <w:r>
          <w:fldChar w:fldCharType="begin"/>
        </w:r>
        <w:r>
          <w:instrText xml:space="preserve"> PAGEREF _Toc14606 \h </w:instrText>
        </w:r>
        <w:r>
          <w:fldChar w:fldCharType="separate"/>
        </w:r>
        <w:r>
          <w:t>25</w:t>
        </w:r>
        <w:r>
          <w:fldChar w:fldCharType="end"/>
        </w:r>
      </w:hyperlink>
    </w:p>
    <w:p>
      <w:pPr>
        <w:pStyle w:val="TOC2"/>
        <w:tabs>
          <w:tab w:val="right" w:leader="dot" w:pos="8306"/>
        </w:tabs>
      </w:pPr>
      <w:hyperlink w:anchor="_Toc14506" w:history="1">
        <w:r>
          <w:rPr>
            <w:rFonts w:ascii="仿宋" w:eastAsia="仿宋" w:hAnsi="仿宋" w:cs="仿宋" w:hint="eastAsia"/>
            <w:lang w:eastAsia="zh-CN"/>
          </w:rPr>
          <w:t>(一)、技术方案选用方向</w:t>
        </w:r>
        <w:r>
          <w:tab/>
        </w:r>
        <w:r>
          <w:fldChar w:fldCharType="begin"/>
        </w:r>
        <w:r>
          <w:instrText xml:space="preserve"> PAGEREF _Toc14506 \h </w:instrText>
        </w:r>
        <w:r>
          <w:fldChar w:fldCharType="separate"/>
        </w:r>
        <w:r>
          <w:t>25</w:t>
        </w:r>
        <w:r>
          <w:fldChar w:fldCharType="end"/>
        </w:r>
      </w:hyperlink>
    </w:p>
    <w:p>
      <w:pPr>
        <w:pStyle w:val="TOC2"/>
        <w:tabs>
          <w:tab w:val="right" w:leader="dot" w:pos="8306"/>
        </w:tabs>
      </w:pPr>
      <w:hyperlink w:anchor="_Toc30538" w:history="1">
        <w:r>
          <w:rPr>
            <w:rFonts w:ascii="仿宋" w:eastAsia="仿宋" w:hAnsi="仿宋" w:cs="仿宋" w:hint="eastAsia"/>
            <w:lang w:eastAsia="zh-CN"/>
          </w:rPr>
          <w:t>(二)、工艺技术方案选用原则</w:t>
        </w:r>
        <w:r>
          <w:tab/>
        </w:r>
        <w:r>
          <w:fldChar w:fldCharType="begin"/>
        </w:r>
        <w:r>
          <w:instrText xml:space="preserve"> PAGEREF _Toc30538 \h </w:instrText>
        </w:r>
        <w:r>
          <w:fldChar w:fldCharType="separate"/>
        </w:r>
        <w:r>
          <w:t>27</w:t>
        </w:r>
        <w:r>
          <w:fldChar w:fldCharType="end"/>
        </w:r>
      </w:hyperlink>
    </w:p>
    <w:p>
      <w:pPr>
        <w:pStyle w:val="TOC2"/>
        <w:tabs>
          <w:tab w:val="right" w:leader="dot" w:pos="8306"/>
        </w:tabs>
      </w:pPr>
      <w:hyperlink w:anchor="_Toc13890" w:history="1">
        <w:r>
          <w:rPr>
            <w:rFonts w:ascii="仿宋" w:eastAsia="仿宋" w:hAnsi="仿宋" w:cs="仿宋" w:hint="eastAsia"/>
            <w:lang w:eastAsia="zh-CN"/>
          </w:rPr>
          <w:t>(三)、工艺技术方案要求</w:t>
        </w:r>
        <w:r>
          <w:tab/>
        </w:r>
        <w:r>
          <w:fldChar w:fldCharType="begin"/>
        </w:r>
        <w:r>
          <w:instrText xml:space="preserve"> PAGEREF _Toc13890 \h </w:instrText>
        </w:r>
        <w:r>
          <w:fldChar w:fldCharType="separate"/>
        </w:r>
        <w:r>
          <w:t>29</w:t>
        </w:r>
        <w:r>
          <w:fldChar w:fldCharType="end"/>
        </w:r>
      </w:hyperlink>
    </w:p>
    <w:p>
      <w:pPr>
        <w:pStyle w:val="TOC1"/>
        <w:tabs>
          <w:tab w:val="right" w:leader="dot" w:pos="8306"/>
        </w:tabs>
      </w:pPr>
      <w:hyperlink w:anchor="_Toc12102" w:history="1">
        <w:r>
          <w:rPr>
            <w:rFonts w:ascii="仿宋" w:eastAsia="仿宋" w:hAnsi="仿宋" w:cs="仿宋" w:hint="eastAsia"/>
            <w:lang w:eastAsia="zh-CN"/>
          </w:rPr>
          <w:t>八、其他有色金属矿项目创新与研发</w:t>
        </w:r>
        <w:r>
          <w:tab/>
        </w:r>
        <w:r>
          <w:fldChar w:fldCharType="begin"/>
        </w:r>
        <w:r>
          <w:instrText xml:space="preserve"> PAGEREF _Toc12102 \h </w:instrText>
        </w:r>
        <w:r>
          <w:fldChar w:fldCharType="separate"/>
        </w:r>
        <w:r>
          <w:t>32</w:t>
        </w:r>
        <w:r>
          <w:fldChar w:fldCharType="end"/>
        </w:r>
      </w:hyperlink>
    </w:p>
    <w:p>
      <w:pPr>
        <w:pStyle w:val="TOC2"/>
        <w:tabs>
          <w:tab w:val="right" w:leader="dot" w:pos="8306"/>
        </w:tabs>
      </w:pPr>
      <w:hyperlink w:anchor="_Toc28455" w:history="1">
        <w:r>
          <w:rPr>
            <w:rFonts w:ascii="仿宋" w:eastAsia="仿宋" w:hAnsi="仿宋" w:cs="仿宋" w:hint="eastAsia"/>
            <w:lang w:eastAsia="zh-CN"/>
          </w:rPr>
          <w:t>(一)、创新策略与方向</w:t>
        </w:r>
        <w:r>
          <w:tab/>
        </w:r>
        <w:r>
          <w:fldChar w:fldCharType="begin"/>
        </w:r>
        <w:r>
          <w:instrText xml:space="preserve"> PAGEREF _Toc28455 \h </w:instrText>
        </w:r>
        <w:r>
          <w:fldChar w:fldCharType="separate"/>
        </w:r>
        <w:r>
          <w:t>32</w:t>
        </w:r>
        <w:r>
          <w:fldChar w:fldCharType="end"/>
        </w:r>
      </w:hyperlink>
    </w:p>
    <w:p>
      <w:pPr>
        <w:pStyle w:val="TOC2"/>
        <w:tabs>
          <w:tab w:val="right" w:leader="dot" w:pos="8306"/>
        </w:tabs>
      </w:pPr>
      <w:hyperlink w:anchor="_Toc2217" w:history="1">
        <w:r>
          <w:rPr>
            <w:rFonts w:ascii="仿宋" w:eastAsia="仿宋" w:hAnsi="仿宋" w:cs="仿宋" w:hint="eastAsia"/>
            <w:lang w:eastAsia="zh-CN"/>
          </w:rPr>
          <w:t>(二)、研发规划与投入</w:t>
        </w:r>
        <w:r>
          <w:tab/>
        </w:r>
        <w:r>
          <w:fldChar w:fldCharType="begin"/>
        </w:r>
        <w:r>
          <w:instrText xml:space="preserve"> PAGEREF _Toc2217 \h </w:instrText>
        </w:r>
        <w:r>
          <w:fldChar w:fldCharType="separate"/>
        </w:r>
        <w:r>
          <w:t>33</w:t>
        </w:r>
        <w:r>
          <w:fldChar w:fldCharType="end"/>
        </w:r>
      </w:hyperlink>
    </w:p>
    <w:p>
      <w:pPr>
        <w:pStyle w:val="TOC1"/>
        <w:tabs>
          <w:tab w:val="right" w:leader="dot" w:pos="8306"/>
        </w:tabs>
      </w:pPr>
      <w:hyperlink w:anchor="_Toc25311" w:history="1">
        <w:r>
          <w:rPr>
            <w:rFonts w:ascii="仿宋" w:eastAsia="仿宋" w:hAnsi="仿宋" w:cs="仿宋" w:hint="eastAsia"/>
            <w:lang w:eastAsia="zh-CN"/>
          </w:rPr>
          <w:t>九、其他有色金属矿项目投资规划</w:t>
        </w:r>
        <w:r>
          <w:tab/>
        </w:r>
        <w:r>
          <w:fldChar w:fldCharType="begin"/>
        </w:r>
        <w:r>
          <w:instrText xml:space="preserve"> PAGEREF _Toc25311 \h </w:instrText>
        </w:r>
        <w:r>
          <w:fldChar w:fldCharType="separate"/>
        </w:r>
        <w:r>
          <w:t>35</w:t>
        </w:r>
        <w:r>
          <w:fldChar w:fldCharType="end"/>
        </w:r>
      </w:hyperlink>
    </w:p>
    <w:p>
      <w:pPr>
        <w:pStyle w:val="TOC2"/>
        <w:tabs>
          <w:tab w:val="right" w:leader="dot" w:pos="8306"/>
        </w:tabs>
      </w:pPr>
      <w:hyperlink w:anchor="_Toc2426" w:history="1">
        <w:r>
          <w:rPr>
            <w:rFonts w:ascii="仿宋" w:eastAsia="仿宋" w:hAnsi="仿宋" w:cs="仿宋" w:hint="eastAsia"/>
            <w:lang w:eastAsia="zh-CN"/>
          </w:rPr>
          <w:t>(一)、其他有色金属矿项目总投资估算</w:t>
        </w:r>
        <w:r>
          <w:tab/>
        </w:r>
        <w:r>
          <w:fldChar w:fldCharType="begin"/>
        </w:r>
        <w:r>
          <w:instrText xml:space="preserve"> PAGEREF _Toc2426 \h </w:instrText>
        </w:r>
        <w:r>
          <w:fldChar w:fldCharType="separate"/>
        </w:r>
        <w:r>
          <w:t>35</w:t>
        </w:r>
        <w:r>
          <w:fldChar w:fldCharType="end"/>
        </w:r>
      </w:hyperlink>
    </w:p>
    <w:p>
      <w:pPr>
        <w:pStyle w:val="TOC2"/>
        <w:tabs>
          <w:tab w:val="right" w:leader="dot" w:pos="8306"/>
        </w:tabs>
      </w:pPr>
      <w:hyperlink w:anchor="_Toc14753" w:history="1">
        <w:r>
          <w:rPr>
            <w:rFonts w:ascii="仿宋" w:eastAsia="仿宋" w:hAnsi="仿宋" w:cs="仿宋" w:hint="eastAsia"/>
            <w:lang w:eastAsia="zh-CN"/>
          </w:rPr>
          <w:t>(二)、资金筹措</w:t>
        </w:r>
        <w:r>
          <w:tab/>
        </w:r>
        <w:r>
          <w:fldChar w:fldCharType="begin"/>
        </w:r>
        <w:r>
          <w:instrText xml:space="preserve"> PAGEREF _Toc14753 \h </w:instrText>
        </w:r>
        <w:r>
          <w:fldChar w:fldCharType="separate"/>
        </w:r>
        <w:r>
          <w:t>36</w:t>
        </w:r>
        <w:r>
          <w:fldChar w:fldCharType="end"/>
        </w:r>
      </w:hyperlink>
    </w:p>
    <w:p>
      <w:pPr>
        <w:pStyle w:val="TOC1"/>
        <w:tabs>
          <w:tab w:val="right" w:leader="dot" w:pos="8306"/>
        </w:tabs>
      </w:pPr>
      <w:hyperlink w:anchor="_Toc12852" w:history="1">
        <w:r>
          <w:rPr>
            <w:rFonts w:ascii="仿宋" w:eastAsia="仿宋" w:hAnsi="仿宋" w:cs="仿宋" w:hint="eastAsia"/>
            <w:lang w:eastAsia="zh-CN"/>
          </w:rPr>
          <w:t>十、其他有色金属矿项目计划安排</w:t>
        </w:r>
        <w:r>
          <w:tab/>
        </w:r>
        <w:r>
          <w:fldChar w:fldCharType="begin"/>
        </w:r>
        <w:r>
          <w:instrText xml:space="preserve"> PAGEREF _Toc12852 \h </w:instrText>
        </w:r>
        <w:r>
          <w:fldChar w:fldCharType="separate"/>
        </w:r>
        <w:r>
          <w:t>37</w:t>
        </w:r>
        <w:r>
          <w:fldChar w:fldCharType="end"/>
        </w:r>
      </w:hyperlink>
    </w:p>
    <w:p>
      <w:pPr>
        <w:pStyle w:val="TOC2"/>
        <w:tabs>
          <w:tab w:val="right" w:leader="dot" w:pos="8306"/>
        </w:tabs>
      </w:pPr>
      <w:hyperlink w:anchor="_Toc3736" w:history="1">
        <w:r>
          <w:rPr>
            <w:rFonts w:ascii="仿宋" w:eastAsia="仿宋" w:hAnsi="仿宋" w:cs="仿宋" w:hint="eastAsia"/>
            <w:lang w:eastAsia="zh-CN"/>
          </w:rPr>
          <w:t>(一)、建设周期</w:t>
        </w:r>
        <w:r>
          <w:tab/>
        </w:r>
        <w:r>
          <w:fldChar w:fldCharType="begin"/>
        </w:r>
        <w:r>
          <w:instrText xml:space="preserve"> PAGEREF _Toc3736 \h </w:instrText>
        </w:r>
        <w:r>
          <w:fldChar w:fldCharType="separate"/>
        </w:r>
        <w:r>
          <w:t>37</w:t>
        </w:r>
        <w:r>
          <w:fldChar w:fldCharType="end"/>
        </w:r>
      </w:hyperlink>
    </w:p>
    <w:p>
      <w:pPr>
        <w:pStyle w:val="TOC2"/>
        <w:tabs>
          <w:tab w:val="right" w:leader="dot" w:pos="8306"/>
        </w:tabs>
      </w:pPr>
      <w:hyperlink w:anchor="_Toc17287" w:history="1">
        <w:r>
          <w:rPr>
            <w:rFonts w:ascii="仿宋" w:eastAsia="仿宋" w:hAnsi="仿宋" w:cs="仿宋" w:hint="eastAsia"/>
            <w:lang w:eastAsia="zh-CN"/>
          </w:rPr>
          <w:t>(二)、建设进度</w:t>
        </w:r>
        <w:r>
          <w:tab/>
        </w:r>
        <w:r>
          <w:fldChar w:fldCharType="begin"/>
        </w:r>
        <w:r>
          <w:instrText xml:space="preserve"> PAGEREF _Toc17287 \h </w:instrText>
        </w:r>
        <w:r>
          <w:fldChar w:fldCharType="separate"/>
        </w:r>
        <w:r>
          <w:t>38</w:t>
        </w:r>
        <w:r>
          <w:fldChar w:fldCharType="end"/>
        </w:r>
      </w:hyperlink>
    </w:p>
    <w:p>
      <w:pPr>
        <w:pStyle w:val="TOC2"/>
        <w:tabs>
          <w:tab w:val="right" w:leader="dot" w:pos="8306"/>
        </w:tabs>
      </w:pPr>
      <w:hyperlink w:anchor="_Toc12570" w:history="1">
        <w:r>
          <w:rPr>
            <w:rFonts w:ascii="仿宋" w:eastAsia="仿宋" w:hAnsi="仿宋" w:cs="仿宋" w:hint="eastAsia"/>
            <w:lang w:eastAsia="zh-CN"/>
          </w:rPr>
          <w:t>(三)、进度安排注意事项</w:t>
        </w:r>
        <w:r>
          <w:tab/>
        </w:r>
        <w:r>
          <w:fldChar w:fldCharType="begin"/>
        </w:r>
        <w:r>
          <w:instrText xml:space="preserve"> PAGEREF _Toc12570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3" w:history="1">
        <w:r>
          <w:rPr>
            <w:rFonts w:ascii="仿宋" w:eastAsia="仿宋" w:hAnsi="仿宋" w:cs="仿宋" w:hint="eastAsia"/>
            <w:lang w:eastAsia="zh-CN"/>
          </w:rPr>
          <w:t>(四)、人力资源配置</w:t>
        </w:r>
        <w:r>
          <w:tab/>
        </w:r>
        <w:r>
          <w:fldChar w:fldCharType="begin"/>
        </w:r>
        <w:r>
          <w:instrText xml:space="preserve"> PAGEREF _Toc17203 \h </w:instrText>
        </w:r>
        <w:r>
          <w:fldChar w:fldCharType="separate"/>
        </w:r>
        <w:r>
          <w:t>40</w:t>
        </w:r>
        <w:r>
          <w:fldChar w:fldCharType="end"/>
        </w:r>
      </w:hyperlink>
    </w:p>
    <w:p>
      <w:pPr>
        <w:pStyle w:val="TOC1"/>
        <w:tabs>
          <w:tab w:val="right" w:leader="dot" w:pos="8306"/>
        </w:tabs>
      </w:pPr>
      <w:hyperlink w:anchor="_Toc15521" w:history="1">
        <w:r>
          <w:rPr>
            <w:rFonts w:ascii="仿宋" w:eastAsia="仿宋" w:hAnsi="仿宋" w:cs="仿宋" w:hint="eastAsia"/>
            <w:lang w:eastAsia="zh-CN"/>
          </w:rPr>
          <w:t>十一、其他有色金属矿项目环境影响分析</w:t>
        </w:r>
        <w:r>
          <w:tab/>
        </w:r>
        <w:r>
          <w:fldChar w:fldCharType="begin"/>
        </w:r>
        <w:r>
          <w:instrText xml:space="preserve"> PAGEREF _Toc15521 \h </w:instrText>
        </w:r>
        <w:r>
          <w:fldChar w:fldCharType="separate"/>
        </w:r>
        <w:r>
          <w:t>41</w:t>
        </w:r>
        <w:r>
          <w:fldChar w:fldCharType="end"/>
        </w:r>
      </w:hyperlink>
    </w:p>
    <w:p>
      <w:pPr>
        <w:pStyle w:val="TOC2"/>
        <w:tabs>
          <w:tab w:val="right" w:leader="dot" w:pos="8306"/>
        </w:tabs>
      </w:pPr>
      <w:hyperlink w:anchor="_Toc16539" w:history="1">
        <w:r>
          <w:rPr>
            <w:rFonts w:ascii="仿宋" w:eastAsia="仿宋" w:hAnsi="仿宋" w:cs="仿宋" w:hint="eastAsia"/>
            <w:lang w:eastAsia="zh-CN"/>
          </w:rPr>
          <w:t>(一)、建设区域环境质量现状</w:t>
        </w:r>
        <w:r>
          <w:tab/>
        </w:r>
        <w:r>
          <w:fldChar w:fldCharType="begin"/>
        </w:r>
        <w:r>
          <w:instrText xml:space="preserve"> PAGEREF _Toc16539 \h </w:instrText>
        </w:r>
        <w:r>
          <w:fldChar w:fldCharType="separate"/>
        </w:r>
        <w:r>
          <w:t>41</w:t>
        </w:r>
        <w:r>
          <w:fldChar w:fldCharType="end"/>
        </w:r>
      </w:hyperlink>
    </w:p>
    <w:p>
      <w:pPr>
        <w:pStyle w:val="TOC2"/>
        <w:tabs>
          <w:tab w:val="right" w:leader="dot" w:pos="8306"/>
        </w:tabs>
      </w:pPr>
      <w:hyperlink w:anchor="_Toc9614" w:history="1">
        <w:r>
          <w:rPr>
            <w:rFonts w:ascii="仿宋" w:eastAsia="仿宋" w:hAnsi="仿宋" w:cs="仿宋" w:hint="eastAsia"/>
            <w:lang w:eastAsia="zh-CN"/>
          </w:rPr>
          <w:t>(二)、建设期环境保护</w:t>
        </w:r>
        <w:r>
          <w:tab/>
        </w:r>
        <w:r>
          <w:fldChar w:fldCharType="begin"/>
        </w:r>
        <w:r>
          <w:instrText xml:space="preserve"> PAGEREF _Toc9614 \h </w:instrText>
        </w:r>
        <w:r>
          <w:fldChar w:fldCharType="separate"/>
        </w:r>
        <w:r>
          <w:t>42</w:t>
        </w:r>
        <w:r>
          <w:fldChar w:fldCharType="end"/>
        </w:r>
      </w:hyperlink>
    </w:p>
    <w:p>
      <w:pPr>
        <w:pStyle w:val="TOC2"/>
        <w:tabs>
          <w:tab w:val="right" w:leader="dot" w:pos="8306"/>
        </w:tabs>
      </w:pPr>
      <w:hyperlink w:anchor="_Toc7936" w:history="1">
        <w:r>
          <w:rPr>
            <w:rFonts w:ascii="仿宋" w:eastAsia="仿宋" w:hAnsi="仿宋" w:cs="仿宋" w:hint="eastAsia"/>
            <w:lang w:eastAsia="zh-CN"/>
          </w:rPr>
          <w:t>(三)、运营期环境保护</w:t>
        </w:r>
        <w:r>
          <w:tab/>
        </w:r>
        <w:r>
          <w:fldChar w:fldCharType="begin"/>
        </w:r>
        <w:r>
          <w:instrText xml:space="preserve"> PAGEREF _Toc7936 \h </w:instrText>
        </w:r>
        <w:r>
          <w:fldChar w:fldCharType="separate"/>
        </w:r>
        <w:r>
          <w:t>44</w:t>
        </w:r>
        <w:r>
          <w:fldChar w:fldCharType="end"/>
        </w:r>
      </w:hyperlink>
    </w:p>
    <w:p>
      <w:pPr>
        <w:pStyle w:val="TOC2"/>
        <w:tabs>
          <w:tab w:val="right" w:leader="dot" w:pos="8306"/>
        </w:tabs>
      </w:pPr>
      <w:hyperlink w:anchor="_Toc2299" w:history="1">
        <w:r>
          <w:rPr>
            <w:rFonts w:ascii="仿宋" w:eastAsia="仿宋" w:hAnsi="仿宋" w:cs="仿宋" w:hint="eastAsia"/>
            <w:lang w:eastAsia="zh-CN"/>
          </w:rPr>
          <w:t>(四)、其他有色金属矿项目建设对区域经济的影响</w:t>
        </w:r>
        <w:r>
          <w:tab/>
        </w:r>
        <w:r>
          <w:fldChar w:fldCharType="begin"/>
        </w:r>
        <w:r>
          <w:instrText xml:space="preserve"> PAGEREF _Toc2299 \h </w:instrText>
        </w:r>
        <w:r>
          <w:fldChar w:fldCharType="separate"/>
        </w:r>
        <w:r>
          <w:t>45</w:t>
        </w:r>
        <w:r>
          <w:fldChar w:fldCharType="end"/>
        </w:r>
      </w:hyperlink>
    </w:p>
    <w:p>
      <w:pPr>
        <w:pStyle w:val="TOC2"/>
        <w:tabs>
          <w:tab w:val="right" w:leader="dot" w:pos="8306"/>
        </w:tabs>
      </w:pPr>
      <w:hyperlink w:anchor="_Toc6789" w:history="1">
        <w:r>
          <w:rPr>
            <w:rFonts w:ascii="仿宋" w:eastAsia="仿宋" w:hAnsi="仿宋" w:cs="仿宋" w:hint="eastAsia"/>
            <w:lang w:eastAsia="zh-CN"/>
          </w:rPr>
          <w:t>(五)、废弃物处理</w:t>
        </w:r>
        <w:r>
          <w:tab/>
        </w:r>
        <w:r>
          <w:fldChar w:fldCharType="begin"/>
        </w:r>
        <w:r>
          <w:instrText xml:space="preserve"> PAGEREF _Toc6789 \h </w:instrText>
        </w:r>
        <w:r>
          <w:fldChar w:fldCharType="separate"/>
        </w:r>
        <w:r>
          <w:t>47</w:t>
        </w:r>
        <w:r>
          <w:fldChar w:fldCharType="end"/>
        </w:r>
      </w:hyperlink>
    </w:p>
    <w:p>
      <w:pPr>
        <w:pStyle w:val="TOC2"/>
        <w:tabs>
          <w:tab w:val="right" w:leader="dot" w:pos="8306"/>
        </w:tabs>
      </w:pPr>
      <w:hyperlink w:anchor="_Toc16424" w:history="1">
        <w:r>
          <w:rPr>
            <w:rFonts w:ascii="仿宋" w:eastAsia="仿宋" w:hAnsi="仿宋" w:cs="仿宋" w:hint="eastAsia"/>
            <w:lang w:eastAsia="zh-CN"/>
          </w:rPr>
          <w:t>(六)、特殊环境影响分析</w:t>
        </w:r>
        <w:r>
          <w:tab/>
        </w:r>
        <w:r>
          <w:fldChar w:fldCharType="begin"/>
        </w:r>
        <w:r>
          <w:instrText xml:space="preserve"> PAGEREF _Toc16424 \h </w:instrText>
        </w:r>
        <w:r>
          <w:fldChar w:fldCharType="separate"/>
        </w:r>
        <w:r>
          <w:t>48</w:t>
        </w:r>
        <w:r>
          <w:fldChar w:fldCharType="end"/>
        </w:r>
      </w:hyperlink>
    </w:p>
    <w:p>
      <w:pPr>
        <w:pStyle w:val="TOC2"/>
        <w:tabs>
          <w:tab w:val="right" w:leader="dot" w:pos="8306"/>
        </w:tabs>
      </w:pPr>
      <w:hyperlink w:anchor="_Toc9836" w:history="1">
        <w:r>
          <w:rPr>
            <w:rFonts w:ascii="仿宋" w:eastAsia="仿宋" w:hAnsi="仿宋" w:cs="仿宋" w:hint="eastAsia"/>
            <w:lang w:eastAsia="zh-CN"/>
          </w:rPr>
          <w:t>(七)、清洁生产</w:t>
        </w:r>
        <w:r>
          <w:tab/>
        </w:r>
        <w:r>
          <w:fldChar w:fldCharType="begin"/>
        </w:r>
        <w:r>
          <w:instrText xml:space="preserve"> PAGEREF _Toc9836 \h </w:instrText>
        </w:r>
        <w:r>
          <w:fldChar w:fldCharType="separate"/>
        </w:r>
        <w:r>
          <w:t>50</w:t>
        </w:r>
        <w:r>
          <w:fldChar w:fldCharType="end"/>
        </w:r>
      </w:hyperlink>
    </w:p>
    <w:p>
      <w:pPr>
        <w:pStyle w:val="TOC2"/>
        <w:tabs>
          <w:tab w:val="right" w:leader="dot" w:pos="8306"/>
        </w:tabs>
      </w:pPr>
      <w:hyperlink w:anchor="_Toc31816" w:history="1">
        <w:r>
          <w:rPr>
            <w:rFonts w:ascii="仿宋" w:eastAsia="仿宋" w:hAnsi="仿宋" w:cs="仿宋" w:hint="eastAsia"/>
            <w:lang w:eastAsia="zh-CN"/>
          </w:rPr>
          <w:t>(八)、环境保护综合评价</w:t>
        </w:r>
        <w:r>
          <w:tab/>
        </w:r>
        <w:r>
          <w:fldChar w:fldCharType="begin"/>
        </w:r>
        <w:r>
          <w:instrText xml:space="preserve"> PAGEREF _Toc31816 \h </w:instrText>
        </w:r>
        <w:r>
          <w:fldChar w:fldCharType="separate"/>
        </w:r>
        <w:r>
          <w:t>51</w:t>
        </w:r>
        <w:r>
          <w:fldChar w:fldCharType="end"/>
        </w:r>
      </w:hyperlink>
    </w:p>
    <w:p>
      <w:pPr>
        <w:pStyle w:val="TOC1"/>
        <w:tabs>
          <w:tab w:val="right" w:leader="dot" w:pos="8306"/>
        </w:tabs>
      </w:pPr>
      <w:hyperlink w:anchor="_Toc30255" w:history="1">
        <w:r>
          <w:rPr>
            <w:rFonts w:ascii="仿宋" w:eastAsia="仿宋" w:hAnsi="仿宋" w:cs="仿宋" w:hint="eastAsia"/>
            <w:lang w:eastAsia="zh-CN"/>
          </w:rPr>
          <w:t>十二、其他有色金属矿项目经营效益</w:t>
        </w:r>
        <w:r>
          <w:tab/>
        </w:r>
        <w:r>
          <w:fldChar w:fldCharType="begin"/>
        </w:r>
        <w:r>
          <w:instrText xml:space="preserve"> PAGEREF _Toc30255 \h </w:instrText>
        </w:r>
        <w:r>
          <w:fldChar w:fldCharType="separate"/>
        </w:r>
        <w:r>
          <w:t>52</w:t>
        </w:r>
        <w:r>
          <w:fldChar w:fldCharType="end"/>
        </w:r>
      </w:hyperlink>
    </w:p>
    <w:p>
      <w:pPr>
        <w:pStyle w:val="TOC2"/>
        <w:tabs>
          <w:tab w:val="right" w:leader="dot" w:pos="8306"/>
        </w:tabs>
      </w:pPr>
      <w:hyperlink w:anchor="_Toc5558" w:history="1">
        <w:r>
          <w:rPr>
            <w:rFonts w:ascii="仿宋" w:eastAsia="仿宋" w:hAnsi="仿宋" w:cs="仿宋" w:hint="eastAsia"/>
            <w:lang w:eastAsia="zh-CN"/>
          </w:rPr>
          <w:t>(一)、经济评价财务测算</w:t>
        </w:r>
        <w:r>
          <w:tab/>
        </w:r>
        <w:r>
          <w:fldChar w:fldCharType="begin"/>
        </w:r>
        <w:r>
          <w:instrText xml:space="preserve"> PAGEREF _Toc5558 \h </w:instrText>
        </w:r>
        <w:r>
          <w:fldChar w:fldCharType="separate"/>
        </w:r>
        <w:r>
          <w:t>52</w:t>
        </w:r>
        <w:r>
          <w:fldChar w:fldCharType="end"/>
        </w:r>
      </w:hyperlink>
    </w:p>
    <w:p>
      <w:pPr>
        <w:pStyle w:val="TOC2"/>
        <w:tabs>
          <w:tab w:val="right" w:leader="dot" w:pos="8306"/>
        </w:tabs>
      </w:pPr>
      <w:hyperlink w:anchor="_Toc20574" w:history="1">
        <w:r>
          <w:rPr>
            <w:rFonts w:ascii="仿宋" w:eastAsia="仿宋" w:hAnsi="仿宋" w:cs="仿宋" w:hint="eastAsia"/>
            <w:lang w:eastAsia="zh-CN"/>
          </w:rPr>
          <w:t>(二)、其他有色金属矿项目盈利能力分析</w:t>
        </w:r>
        <w:r>
          <w:tab/>
        </w:r>
        <w:r>
          <w:fldChar w:fldCharType="begin"/>
        </w:r>
        <w:r>
          <w:instrText xml:space="preserve"> PAGEREF _Toc20574 \h </w:instrText>
        </w:r>
        <w:r>
          <w:fldChar w:fldCharType="separate"/>
        </w:r>
        <w:r>
          <w:t>53</w:t>
        </w:r>
        <w:r>
          <w:fldChar w:fldCharType="end"/>
        </w:r>
      </w:hyperlink>
    </w:p>
    <w:p>
      <w:pPr>
        <w:pStyle w:val="TOC1"/>
        <w:tabs>
          <w:tab w:val="right" w:leader="dot" w:pos="8306"/>
        </w:tabs>
      </w:pPr>
      <w:hyperlink w:anchor="_Toc20958" w:history="1">
        <w:r>
          <w:rPr>
            <w:rFonts w:ascii="仿宋" w:eastAsia="仿宋" w:hAnsi="仿宋" w:cs="仿宋" w:hint="eastAsia"/>
            <w:lang w:eastAsia="zh-CN"/>
          </w:rPr>
          <w:t>十三、利益相关者分析与沟通计划</w:t>
        </w:r>
        <w:r>
          <w:tab/>
        </w:r>
        <w:r>
          <w:fldChar w:fldCharType="begin"/>
        </w:r>
        <w:r>
          <w:instrText xml:space="preserve"> PAGEREF _Toc20958 \h </w:instrText>
        </w:r>
        <w:r>
          <w:fldChar w:fldCharType="separate"/>
        </w:r>
        <w:r>
          <w:t>54</w:t>
        </w:r>
        <w:r>
          <w:fldChar w:fldCharType="end"/>
        </w:r>
      </w:hyperlink>
    </w:p>
    <w:p>
      <w:pPr>
        <w:pStyle w:val="TOC2"/>
        <w:tabs>
          <w:tab w:val="right" w:leader="dot" w:pos="8306"/>
        </w:tabs>
      </w:pPr>
      <w:hyperlink w:anchor="_Toc360" w:history="1">
        <w:r>
          <w:rPr>
            <w:rFonts w:ascii="仿宋" w:eastAsia="仿宋" w:hAnsi="仿宋" w:cs="仿宋" w:hint="eastAsia"/>
            <w:lang w:eastAsia="zh-CN"/>
          </w:rPr>
          <w:t>(一)、利益相关者分析</w:t>
        </w:r>
        <w:r>
          <w:tab/>
        </w:r>
        <w:r>
          <w:fldChar w:fldCharType="begin"/>
        </w:r>
        <w:r>
          <w:instrText xml:space="preserve"> PAGEREF _Toc360 \h </w:instrText>
        </w:r>
        <w:r>
          <w:fldChar w:fldCharType="separate"/>
        </w:r>
        <w:r>
          <w:t>54</w:t>
        </w:r>
        <w:r>
          <w:fldChar w:fldCharType="end"/>
        </w:r>
      </w:hyperlink>
    </w:p>
    <w:p>
      <w:pPr>
        <w:pStyle w:val="TOC2"/>
        <w:tabs>
          <w:tab w:val="right" w:leader="dot" w:pos="8306"/>
        </w:tabs>
      </w:pPr>
      <w:hyperlink w:anchor="_Toc15707" w:history="1">
        <w:r>
          <w:rPr>
            <w:rFonts w:ascii="仿宋" w:eastAsia="仿宋" w:hAnsi="仿宋" w:cs="仿宋" w:hint="eastAsia"/>
            <w:lang w:eastAsia="zh-CN"/>
          </w:rPr>
          <w:t>(二)、沟通计划</w:t>
        </w:r>
        <w:r>
          <w:tab/>
        </w:r>
        <w:r>
          <w:fldChar w:fldCharType="begin"/>
        </w:r>
        <w:r>
          <w:instrText xml:space="preserve"> PAGEREF _Toc15707 \h </w:instrText>
        </w:r>
        <w:r>
          <w:fldChar w:fldCharType="separate"/>
        </w:r>
        <w:r>
          <w:t>55</w:t>
        </w:r>
        <w:r>
          <w:fldChar w:fldCharType="end"/>
        </w:r>
      </w:hyperlink>
    </w:p>
    <w:p>
      <w:pPr>
        <w:pStyle w:val="TOC1"/>
        <w:tabs>
          <w:tab w:val="right" w:leader="dot" w:pos="8306"/>
        </w:tabs>
      </w:pPr>
      <w:hyperlink w:anchor="_Toc13757" w:history="1">
        <w:r>
          <w:rPr>
            <w:rFonts w:ascii="仿宋" w:eastAsia="仿宋" w:hAnsi="仿宋" w:cs="仿宋" w:hint="eastAsia"/>
            <w:lang w:eastAsia="zh-CN"/>
          </w:rPr>
          <w:t>十四、质量管理体系</w:t>
        </w:r>
        <w:r>
          <w:tab/>
        </w:r>
        <w:r>
          <w:fldChar w:fldCharType="begin"/>
        </w:r>
        <w:r>
          <w:instrText xml:space="preserve"> PAGEREF _Toc13757 \h </w:instrText>
        </w:r>
        <w:r>
          <w:fldChar w:fldCharType="separate"/>
        </w:r>
        <w:r>
          <w:t>56</w:t>
        </w:r>
        <w:r>
          <w:fldChar w:fldCharType="end"/>
        </w:r>
      </w:hyperlink>
    </w:p>
    <w:p>
      <w:pPr>
        <w:pStyle w:val="TOC2"/>
        <w:tabs>
          <w:tab w:val="right" w:leader="dot" w:pos="8306"/>
        </w:tabs>
      </w:pPr>
      <w:hyperlink w:anchor="_Toc25626" w:history="1">
        <w:r>
          <w:rPr>
            <w:rFonts w:ascii="仿宋" w:eastAsia="仿宋" w:hAnsi="仿宋" w:cs="仿宋" w:hint="eastAsia"/>
            <w:lang w:eastAsia="zh-CN"/>
          </w:rPr>
          <w:t>(一)、质量目标与方针</w:t>
        </w:r>
        <w:r>
          <w:tab/>
        </w:r>
        <w:r>
          <w:fldChar w:fldCharType="begin"/>
        </w:r>
        <w:r>
          <w:instrText xml:space="preserve"> PAGEREF _Toc25626 \h </w:instrText>
        </w:r>
        <w:r>
          <w:fldChar w:fldCharType="separate"/>
        </w:r>
        <w:r>
          <w:t>56</w:t>
        </w:r>
        <w:r>
          <w:fldChar w:fldCharType="end"/>
        </w:r>
      </w:hyperlink>
    </w:p>
    <w:p>
      <w:pPr>
        <w:pStyle w:val="TOC2"/>
        <w:tabs>
          <w:tab w:val="right" w:leader="dot" w:pos="8306"/>
        </w:tabs>
      </w:pPr>
      <w:hyperlink w:anchor="_Toc32231" w:history="1">
        <w:r>
          <w:rPr>
            <w:rFonts w:ascii="仿宋" w:eastAsia="仿宋" w:hAnsi="仿宋" w:cs="仿宋" w:hint="eastAsia"/>
            <w:lang w:eastAsia="zh-CN"/>
          </w:rPr>
          <w:t>(二)、质量管理责任</w:t>
        </w:r>
        <w:r>
          <w:tab/>
        </w:r>
        <w:r>
          <w:fldChar w:fldCharType="begin"/>
        </w:r>
        <w:r>
          <w:instrText xml:space="preserve"> PAGEREF _Toc32231 \h </w:instrText>
        </w:r>
        <w:r>
          <w:fldChar w:fldCharType="separate"/>
        </w:r>
        <w:r>
          <w:t>57</w:t>
        </w:r>
        <w:r>
          <w:fldChar w:fldCharType="end"/>
        </w:r>
      </w:hyperlink>
    </w:p>
    <w:p>
      <w:pPr>
        <w:pStyle w:val="TOC2"/>
        <w:tabs>
          <w:tab w:val="right" w:leader="dot" w:pos="8306"/>
        </w:tabs>
      </w:pPr>
      <w:hyperlink w:anchor="_Toc16259" w:history="1">
        <w:r>
          <w:rPr>
            <w:rFonts w:ascii="仿宋" w:eastAsia="仿宋" w:hAnsi="仿宋" w:cs="仿宋" w:hint="eastAsia"/>
            <w:lang w:eastAsia="zh-CN"/>
          </w:rPr>
          <w:t>(三)、质量管理体系文件</w:t>
        </w:r>
        <w:r>
          <w:tab/>
        </w:r>
        <w:r>
          <w:fldChar w:fldCharType="begin"/>
        </w:r>
        <w:r>
          <w:instrText xml:space="preserve"> PAGEREF _Toc16259 \h </w:instrText>
        </w:r>
        <w:r>
          <w:fldChar w:fldCharType="separate"/>
        </w:r>
        <w:r>
          <w:t>59</w:t>
        </w:r>
        <w:r>
          <w:fldChar w:fldCharType="end"/>
        </w:r>
      </w:hyperlink>
    </w:p>
    <w:p>
      <w:pPr>
        <w:pStyle w:val="TOC2"/>
        <w:tabs>
          <w:tab w:val="right" w:leader="dot" w:pos="8306"/>
        </w:tabs>
      </w:pPr>
      <w:hyperlink w:anchor="_Toc5264" w:history="1">
        <w:r>
          <w:rPr>
            <w:rFonts w:ascii="仿宋" w:eastAsia="仿宋" w:hAnsi="仿宋" w:cs="仿宋" w:hint="eastAsia"/>
            <w:lang w:eastAsia="zh-CN"/>
          </w:rPr>
          <w:t>(四)、质量培训与教育</w:t>
        </w:r>
        <w:r>
          <w:tab/>
        </w:r>
        <w:r>
          <w:fldChar w:fldCharType="begin"/>
        </w:r>
        <w:r>
          <w:instrText xml:space="preserve"> PAGEREF _Toc5264 \h </w:instrText>
        </w:r>
        <w:r>
          <w:fldChar w:fldCharType="separate"/>
        </w:r>
        <w:r>
          <w:t>61</w:t>
        </w:r>
        <w:r>
          <w:fldChar w:fldCharType="end"/>
        </w:r>
      </w:hyperlink>
    </w:p>
    <w:p>
      <w:pPr>
        <w:pStyle w:val="TOC2"/>
        <w:tabs>
          <w:tab w:val="right" w:leader="dot" w:pos="8306"/>
        </w:tabs>
      </w:pPr>
      <w:hyperlink w:anchor="_Toc13046" w:history="1">
        <w:r>
          <w:rPr>
            <w:rFonts w:ascii="仿宋" w:eastAsia="仿宋" w:hAnsi="仿宋" w:cs="仿宋" w:hint="eastAsia"/>
            <w:lang w:eastAsia="zh-CN"/>
          </w:rPr>
          <w:t>(五)、质量审核与评价</w:t>
        </w:r>
        <w:r>
          <w:tab/>
        </w:r>
        <w:r>
          <w:fldChar w:fldCharType="begin"/>
        </w:r>
        <w:r>
          <w:instrText xml:space="preserve"> PAGEREF _Toc13046 \h </w:instrText>
        </w:r>
        <w:r>
          <w:fldChar w:fldCharType="separate"/>
        </w:r>
        <w:r>
          <w:t>62</w:t>
        </w:r>
        <w:r>
          <w:fldChar w:fldCharType="end"/>
        </w:r>
      </w:hyperlink>
    </w:p>
    <w:p>
      <w:pPr>
        <w:pStyle w:val="TOC2"/>
        <w:tabs>
          <w:tab w:val="right" w:leader="dot" w:pos="8306"/>
        </w:tabs>
      </w:pPr>
      <w:hyperlink w:anchor="_Toc32141" w:history="1">
        <w:r>
          <w:rPr>
            <w:rFonts w:ascii="仿宋" w:eastAsia="仿宋" w:hAnsi="仿宋" w:cs="仿宋" w:hint="eastAsia"/>
            <w:lang w:eastAsia="zh-CN"/>
          </w:rPr>
          <w:t>(六)、不符合与纠正措施</w:t>
        </w:r>
        <w:r>
          <w:tab/>
        </w:r>
        <w:r>
          <w:fldChar w:fldCharType="begin"/>
        </w:r>
        <w:r>
          <w:instrText xml:space="preserve"> PAGEREF _Toc32141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43"/>
      <w:r>
        <w:rPr>
          <w:rFonts w:ascii="仿宋" w:eastAsia="仿宋" w:hAnsi="仿宋" w:cs="仿宋" w:hint="eastAsia"/>
          <w:sz w:val="28"/>
          <w:lang w:eastAsia="zh-CN"/>
        </w:rPr>
        <w:t>一、其他有色金属矿项目绩效评估</w:t>
      </w:r>
      <w:bookmarkEnd w:id="2"/>
    </w:p>
    <w:p>
      <w:pPr>
        <w:pStyle w:val="Heading2"/>
        <w:rPr>
          <w:rFonts w:ascii="仿宋" w:eastAsia="仿宋" w:hAnsi="仿宋" w:cs="仿宋" w:hint="eastAsia"/>
          <w:lang w:eastAsia="zh-CN"/>
        </w:rPr>
      </w:pPr>
      <w:bookmarkStart w:id="3" w:name="_Toc300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中，我们设计了一套全面的绩效评估指标，以确保其他有色金属矿项目的可控和成功交付。这些指标跨足其他有色金属矿项目目标、成本、进度和质量等多个维度，为我们提供了全面洞察其他有色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目标达成率是我们关注的首要指标。我们设定了明确的目标，并通过定期监测和评估，迅速发现并应对潜在的目标偏差。这为其他有色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成本绩效是另一个核心关注点。通过实际成本与预算成本的对比分析，我们深入了解成本差异的原因，及时调整资源分配，保持其他有色金属矿项目在经济效益方面的合理水平。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进度作为关键的绩效指标之一，得到了精心的关注。我们制定了详细的其他有色金属矿项目进度计划，并设立了进度符合度指标，确保实际进度与计划进度保持一致。这使我们能够快速发现和解决潜在的进度问题，保持其他有色金属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有色金属矿项目绩效的不可或缺的一环。我们引入了一系列的质量标准和客户满意度指标，以确保其他有色金属矿项目交付的成果在质量上达到或超越预期水平。通过持续监测这些指标，我们努力提升其他有色金属矿项目整体质量水平，为其他有色金属矿项目的成功交付提供有力保障。通过这些科学且全面的绩效评估，我们能够更好地引导其他有色金属矿项目的持续改进，确保其他有色金属矿项目目标的顺利达成。</w:t>
      </w:r>
    </w:p>
    <w:p>
      <w:pPr>
        <w:pStyle w:val="Heading2"/>
        <w:ind w:firstLine="560" w:firstLineChars="200"/>
        <w:rPr>
          <w:rFonts w:ascii="仿宋" w:eastAsia="仿宋" w:hAnsi="仿宋" w:cs="仿宋" w:hint="eastAsia"/>
          <w:sz w:val="28"/>
          <w:lang w:eastAsia="zh-CN"/>
        </w:rPr>
      </w:pPr>
      <w:bookmarkStart w:id="4" w:name="_Toc162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绩效评估是其他有色金属矿项目中的关键环节，为确保其他有色金属矿项目达到预期目标，我们采用了多层次、多维度的绩效评估方法。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有色金属矿项目的战略目标对齐，确保每个决策和行动都与其他有色金属矿项目整体目标保持一致。团队会定期召开战略对齐会议，审视当前工作与其他有色金属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有色金属矿项目进度、质量、成本和风险等方面。这些指标通过数据收集和分析，为其他有色金属矿项目管理团队提供了客观的评估依据。例如，我们通过其他有色金属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有色金属矿项目内部，还考虑了其他有色金属矿项目对外部环境的影响。我们定期进行干系人满意度调查，以了解各利益相关方对其他有色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这种多层次、多角度的绩效评估方法，使得我们能够全面了解其他有色金属矿项目的运行状态，及时做出调整，确保其他有色金属矿项目在不断变化的环境中保持稳健前行。</w:t>
      </w:r>
    </w:p>
    <w:p>
      <w:pPr>
        <w:pStyle w:val="Heading2"/>
        <w:ind w:firstLine="560" w:firstLineChars="200"/>
        <w:rPr>
          <w:rFonts w:ascii="仿宋" w:eastAsia="仿宋" w:hAnsi="仿宋" w:cs="仿宋" w:hint="eastAsia"/>
          <w:sz w:val="28"/>
          <w:lang w:eastAsia="zh-CN"/>
        </w:rPr>
      </w:pPr>
      <w:bookmarkStart w:id="5" w:name="_Toc298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为了确保其他有色金属矿项目的有效管理和不断优化，我们采用了精心设计的绩效评估周期。这个周期旨在实现灵活、实时和全面的评估，以适应其他有色金属矿项目执行中的各种挑战。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有色金属矿项目的不同需求，分为短期、中期和长期。短期评估关注每个迭代或工作周期，以及时发现和解决当前任务中的问题。中期评估涵盖几个迭代，深入了解整体其他有色金属矿项目的趋势和性能。长期评估则着眼于整个其他有色金属矿项目阶段，确保其他有色金属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有色金属矿项目管理工具和协作平台，团队成员能够随时更新和分享其他有色金属矿项目数据。这种实时性的反馈机制使我们能够及时察觉潜在问题，快速调整，保持其他有色金属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有色金属矿项目的决策制定密不可分。每个周期的其他有色金属矿项目回顾会议成为集体总结经验、识别问题深层次原因并找到创新解决方案的平台。这种定期的反思与调整机制使其他有色金属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279"/>
      <w:r>
        <w:rPr>
          <w:rFonts w:ascii="仿宋" w:eastAsia="仿宋" w:hAnsi="仿宋" w:cs="仿宋" w:hint="eastAsia"/>
          <w:sz w:val="28"/>
          <w:lang w:eastAsia="zh-CN"/>
        </w:rPr>
        <w:t>二、其他有色金属矿项目建设单位说明</w:t>
      </w:r>
      <w:bookmarkEnd w:id="6"/>
    </w:p>
    <w:p>
      <w:pPr>
        <w:pStyle w:val="Heading2"/>
        <w:rPr>
          <w:rFonts w:ascii="仿宋" w:eastAsia="仿宋" w:hAnsi="仿宋" w:cs="仿宋" w:hint="eastAsia"/>
          <w:lang w:eastAsia="zh-CN"/>
        </w:rPr>
      </w:pPr>
      <w:bookmarkStart w:id="7" w:name="_Toc9102"/>
      <w:r>
        <w:rPr>
          <w:rFonts w:ascii="仿宋" w:eastAsia="仿宋" w:hAnsi="仿宋" w:cs="仿宋" w:hint="eastAsia"/>
          <w:lang w:eastAsia="zh-CN"/>
        </w:rPr>
        <w:t>(一)、其他有色金属矿项目承办单位基本情况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34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有色金属矿项目承办单位的XXXX，我们着眼于实现可持续的经济效益。通过技术创新和解决方案的提供，公司预计在其他有色金属矿项目执行期间将获得可观的收入增长。这一收入来源主要包括其他有色金属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同时，我们注重成本控制和效率提升，以确保其他有色金属矿项目的可持续盈利。透过精细的管理和资源优化，公司期望实现其他有色金属矿项目利润最大化。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有色金属矿项目实施进行全面的投资评估，包括其他有色金属矿项目启动阶段的资金投入和后续运营成本。通过对其他有色金属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其他有色金属矿项目实施过程中具备足够的资金流动性，公司将进行详尽的现金流分析。这包括资金需求的合理预测、其他有色金属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249"/>
      <w:r>
        <w:rPr>
          <w:rFonts w:ascii="仿宋" w:eastAsia="仿宋" w:hAnsi="仿宋" w:cs="仿宋" w:hint="eastAsia"/>
          <w:sz w:val="28"/>
          <w:lang w:eastAsia="zh-CN"/>
        </w:rPr>
        <w:t>三、其他有色金属矿项目选址可行性分析</w:t>
      </w:r>
      <w:bookmarkEnd w:id="9"/>
    </w:p>
    <w:p>
      <w:pPr>
        <w:pStyle w:val="Heading2"/>
        <w:rPr>
          <w:rFonts w:ascii="仿宋" w:eastAsia="仿宋" w:hAnsi="仿宋" w:cs="仿宋" w:hint="eastAsia"/>
          <w:lang w:eastAsia="zh-CN"/>
        </w:rPr>
      </w:pPr>
      <w:bookmarkStart w:id="10" w:name="_Toc11258"/>
      <w:r>
        <w:rPr>
          <w:rFonts w:ascii="仿宋" w:eastAsia="仿宋" w:hAnsi="仿宋" w:cs="仿宋" w:hint="eastAsia"/>
          <w:lang w:eastAsia="zh-CN"/>
        </w:rPr>
        <w:t>(一)、其他有色金属矿项目选址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该其他有色金属矿项目选址位于XX省XX市XX区XXX街道</w:t>
      </w:r>
    </w:p>
    <w:p>
      <w:pPr>
        <w:pStyle w:val="Heading2"/>
        <w:ind w:firstLine="560" w:firstLineChars="200"/>
        <w:rPr>
          <w:rFonts w:ascii="仿宋" w:eastAsia="仿宋" w:hAnsi="仿宋" w:cs="仿宋" w:hint="eastAsia"/>
          <w:sz w:val="28"/>
          <w:lang w:eastAsia="zh-CN"/>
        </w:rPr>
      </w:pPr>
      <w:bookmarkStart w:id="11" w:name="_Toc203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其他有色金属矿项目的征地面积将根据其他有色金属矿项目的实际规模和需求进行精确规划。具体面积XXX平方米，旨在确保其他有色金属矿项目不仅能够满足当前的发展需求，还能够预留空间以适应未来的扩展。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净用地面积是在征地面积基础上去除不可利用面积后的实际可开发用地。具体面积XXX平方米，考虑到环保、交通、安全等多方面因素，以确保其他有色金属矿项目在整体利用效率上达到最优。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其他有色金属矿项目计划建设的建筑总规模具体面积XXX平方米。这一规模的确定综合考虑了其他有色金属矿项目的性质、规模，以及城市规划的相关要求，确保建筑布局与周边环境协调一致。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绿地率是其他有色金属矿项目用地中被规划为绿地的比例。具体面积XXX平方米，旨在通过合理规划绿地，改善其他有色金属矿项目周边环境，提升居民生活质量，并符合城市整体绿化规划。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容积率是用地上可以建设的建筑总体积与用地面积之比。具体面积XXX，通过合理的容积率规划，确保其他有色金属矿项目建筑规模与周边环境和谐共生。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有色金属矿项目选址与当地城市规划相一致，具体面积XXX平方米。通过与城市规划部门深入沟通，确保其他有色金属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有色金属矿项目选址符合当地产业政策，具体面积XXX平方米。这包括其他有色金属矿项目对当地经济的促进作用，以及对相关产业的带动效应，确保其他有色金属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用地总体要求必须符合环保和可持续发展的原则，具体面积XXX平方米。通过采用绿色建筑设计、节能减排等措施，确保其他有色金属矿项目在建设和运营过程中对环境的影响最小化，达到可持续发展的要求。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确保其他有色金属矿项目选址具备必要的公共设施配套，具体面积XXX平方米。这包括交通便利性、教育、医疗等基础设施，以提高居民生活品质，使得其他有色金属矿项目选址更具吸引力。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考虑用地总体要求对当地社会稳定性的影响，具体面积XXX平方米。通过深入了解当地社区反馈，确保其他有色金属矿项目的选址和建设过程对当地社会和谐稳定产生积极作用。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有色金属矿项目选址不仅符合法规和规划，还在实际操作中具有可行性。这一全面规划将为其他有色金属矿项目的成功实施提供坚实的基础，确保其他有色金属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28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有色金属矿项目的设备规划和空间设计中，我们将采取灵活设备布局的措施。设备布局将根据实际需求进行灵活设计，避免不必要的浪费。通过合理规划设备摆放位置，我们将提高设备的利用率，减少设备间距，以确保其他有色金属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有色金属矿项目内部引入共享设施的概念，例如共享会议室、办公区等。通过这种方式，我们可以减少对资源的重复建设，提高资源共享效率，从而减小其他有色金属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73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有色金属矿项目的总图布置中，我们将不同功能区域进行明确的规划，以最大程度满足其他有色金属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有色金属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有色金属矿项目对环境的影响是综合评价的重要因素之一。我们将详细考虑选址周边的自然环境、生态保护区、水源地等情况，确保其他有色金属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对选址的评价还需充分考虑当地政府的产业政策和法规。我们将详细了解其他有色金属矿项目所在地的相关政策，确保其他有色金属矿项目的规划和运营与当地法规相符，降低不必要的法律风险。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考虑到社会稳定性对企业运营的重要性，我们将评估选址地区的社会安全情况、劳工关系、社区反馈等方面，以确保其他有色金属矿项目的建设和运营不会受到社会稳定性的负面影响。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最后，我们将综合考虑用地成本，包括土地购置费用、土地开发成本等。通过对用地成本的详细评估，我们能够做出更为精确的经济效益分析，为其他有色金属矿项目的投资决策提供有力支持。</w:t>
      </w:r>
    </w:p>
    <w:p>
      <w:pPr>
        <w:pStyle w:val="Heading1"/>
        <w:ind w:firstLine="560" w:firstLineChars="200"/>
        <w:rPr>
          <w:rFonts w:ascii="仿宋" w:eastAsia="仿宋" w:hAnsi="仿宋" w:cs="仿宋" w:hint="eastAsia"/>
          <w:sz w:val="28"/>
          <w:lang w:eastAsia="zh-CN"/>
        </w:rPr>
      </w:pPr>
      <w:bookmarkStart w:id="15" w:name="_Toc9541"/>
      <w:r>
        <w:rPr>
          <w:rFonts w:ascii="仿宋" w:eastAsia="仿宋" w:hAnsi="仿宋" w:cs="仿宋" w:hint="eastAsia"/>
          <w:sz w:val="28"/>
          <w:lang w:eastAsia="zh-CN"/>
        </w:rPr>
        <w:t>四、其他有色金属矿项目文档管理</w:t>
      </w:r>
      <w:bookmarkEnd w:id="15"/>
    </w:p>
    <w:p>
      <w:pPr>
        <w:pStyle w:val="Heading2"/>
        <w:rPr>
          <w:rFonts w:ascii="仿宋" w:eastAsia="仿宋" w:hAnsi="仿宋" w:cs="仿宋" w:hint="eastAsia"/>
          <w:lang w:eastAsia="zh-CN"/>
        </w:rPr>
      </w:pPr>
      <w:bookmarkStart w:id="16" w:name="_Toc1033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其他有色金属矿项目高度重视文档的质量和准确性，以支持其他有色金属矿项目的各项活动和决策。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文档的编制始于其他有色金属矿项目计划的初期，我们制定了详细的文档编制计划，明确了每个文档的内容、格式和编写责任人。在其他有色金属矿项目启动阶段，我们首先编制了其他有色金属矿项目章程，明确定义了其他有色金属矿项目的目标、范围、风险等关键要素。随后，其他有色金属矿项目团队根据计划陆续编制了需求文档、设计文档、测试文档等各类文档，确保其他有色金属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有色金属矿项目管理中的重要环节，旨在确保其他有色金属矿项目文档符合质量标准和其他有色金属矿项目需求。在其他有色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有色金属矿项目相关利益方和专业领域的专家对文档进行独立审查。这有助于获取更全面、客观的反馈，确保其他有色金属矿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其他有色金属矿项目在文档编制与审查方面建立了严格的管理机制，通过规范的流程和多维度的审查，确保其他有色金属矿项目文档的质量、准确性和可靠性，为其他有色金属矿项目的顺利推进提供了有力支持。</w:t>
      </w:r>
    </w:p>
    <w:p>
      <w:pPr>
        <w:pStyle w:val="Heading2"/>
        <w:ind w:firstLine="560" w:firstLineChars="200"/>
        <w:rPr>
          <w:rFonts w:ascii="仿宋" w:eastAsia="仿宋" w:hAnsi="仿宋" w:cs="仿宋" w:hint="eastAsia"/>
          <w:sz w:val="28"/>
          <w:lang w:eastAsia="zh-CN"/>
        </w:rPr>
      </w:pPr>
      <w:bookmarkStart w:id="17" w:name="_Toc1342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我们通过多渠道发布文档，包括电子邮件、其他有色金属矿项目管理平台、内部网站等，以满足不同团队成员的偏好和需求。多渠道发布确保了信息的全面覆盖。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我们采用了精细的权限控制，确保只有授权人员可以访问敏感信息。这种安全措施保护了其他有色金属矿项目文档的机密性，防止了未经授权的信息泄露。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771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有色金属矿项目生命周期中一个至关重要的环节，直接关系到其他有色金属矿项目信息的长期保存和历史记录的完整性。在其他有色金属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https://d.book118.com/476121101235010033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358DE"/>
    <w:rsid w:val="4EB35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211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2024-01-12T02:36:00Z</dcterms:created>
  <dcterms:modified xsi:type="dcterms:W3CDTF">2024-01-12T02:37:02Z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942B2132ED3C40CAB385B935ED94E4AC_11</vt:lpwstr>
  </property>
  <property fmtid="{D5CDD505-2E9C-101B-9397-08002B2CF9AE}" pid="3" name="KSOProductBuildVer">
    <vt:lpwstr>2052-12.1.0.16120</vt:lpwstr>
  </property>
</Properties>
</file>