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沉淀池项目规划设计方案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03" w:history="1">
        <w:r>
          <w:rPr>
            <w:rFonts w:ascii="仿宋" w:eastAsia="仿宋" w:hAnsi="仿宋" w:cs="仿宋" w:hint="eastAsia"/>
            <w:lang w:eastAsia="zh-CN"/>
          </w:rPr>
          <w:t>前言</w:t>
        </w:r>
        <w:r>
          <w:tab/>
        </w:r>
        <w:r>
          <w:fldChar w:fldCharType="begin"/>
        </w:r>
        <w:r>
          <w:instrText xml:space="preserve"> PAGEREF _Toc16603 \h </w:instrText>
        </w:r>
        <w:r>
          <w:fldChar w:fldCharType="separate"/>
        </w:r>
        <w:r>
          <w:t>3</w:t>
        </w:r>
        <w:r>
          <w:fldChar w:fldCharType="end"/>
        </w:r>
      </w:hyperlink>
    </w:p>
    <w:p>
      <w:pPr>
        <w:pStyle w:val="TOC1"/>
        <w:tabs>
          <w:tab w:val="right" w:leader="dot" w:pos="8306"/>
        </w:tabs>
      </w:pPr>
      <w:hyperlink w:anchor="_Toc28927" w:history="1">
        <w:r>
          <w:rPr>
            <w:rFonts w:ascii="仿宋" w:eastAsia="仿宋" w:hAnsi="仿宋" w:cs="仿宋" w:hint="eastAsia"/>
            <w:lang w:eastAsia="zh-CN"/>
          </w:rPr>
          <w:t>一、沉淀池项目可持续发展</w:t>
        </w:r>
        <w:r>
          <w:tab/>
        </w:r>
        <w:r>
          <w:fldChar w:fldCharType="begin"/>
        </w:r>
        <w:r>
          <w:instrText xml:space="preserve"> PAGEREF _Toc28927 \h </w:instrText>
        </w:r>
        <w:r>
          <w:fldChar w:fldCharType="separate"/>
        </w:r>
        <w:r>
          <w:t>3</w:t>
        </w:r>
        <w:r>
          <w:fldChar w:fldCharType="end"/>
        </w:r>
      </w:hyperlink>
    </w:p>
    <w:p>
      <w:pPr>
        <w:pStyle w:val="TOC2"/>
        <w:tabs>
          <w:tab w:val="right" w:leader="dot" w:pos="8306"/>
        </w:tabs>
      </w:pPr>
      <w:hyperlink w:anchor="_Toc8186" w:history="1">
        <w:r>
          <w:rPr>
            <w:rFonts w:ascii="仿宋" w:eastAsia="仿宋" w:hAnsi="仿宋" w:cs="仿宋" w:hint="eastAsia"/>
            <w:lang w:eastAsia="zh-CN"/>
          </w:rPr>
          <w:t>(一)、可持续战略与实践</w:t>
        </w:r>
        <w:r>
          <w:tab/>
        </w:r>
        <w:r>
          <w:fldChar w:fldCharType="begin"/>
        </w:r>
        <w:r>
          <w:instrText xml:space="preserve"> PAGEREF _Toc8186 \h </w:instrText>
        </w:r>
        <w:r>
          <w:fldChar w:fldCharType="separate"/>
        </w:r>
        <w:r>
          <w:t>3</w:t>
        </w:r>
        <w:r>
          <w:fldChar w:fldCharType="end"/>
        </w:r>
      </w:hyperlink>
    </w:p>
    <w:p>
      <w:pPr>
        <w:pStyle w:val="TOC2"/>
        <w:tabs>
          <w:tab w:val="right" w:leader="dot" w:pos="8306"/>
        </w:tabs>
      </w:pPr>
      <w:hyperlink w:anchor="_Toc1154" w:history="1">
        <w:r>
          <w:rPr>
            <w:rFonts w:ascii="仿宋" w:eastAsia="仿宋" w:hAnsi="仿宋" w:cs="仿宋" w:hint="eastAsia"/>
            <w:lang w:eastAsia="zh-CN"/>
          </w:rPr>
          <w:t>(二)、环保与社会责任</w:t>
        </w:r>
        <w:r>
          <w:tab/>
        </w:r>
        <w:r>
          <w:fldChar w:fldCharType="begin"/>
        </w:r>
        <w:r>
          <w:instrText xml:space="preserve"> PAGEREF _Toc1154 \h </w:instrText>
        </w:r>
        <w:r>
          <w:fldChar w:fldCharType="separate"/>
        </w:r>
        <w:r>
          <w:t>4</w:t>
        </w:r>
        <w:r>
          <w:fldChar w:fldCharType="end"/>
        </w:r>
      </w:hyperlink>
    </w:p>
    <w:p>
      <w:pPr>
        <w:pStyle w:val="TOC1"/>
        <w:tabs>
          <w:tab w:val="right" w:leader="dot" w:pos="8306"/>
        </w:tabs>
      </w:pPr>
      <w:hyperlink w:anchor="_Toc13172" w:history="1">
        <w:r>
          <w:rPr>
            <w:rFonts w:ascii="仿宋" w:eastAsia="仿宋" w:hAnsi="仿宋" w:cs="仿宋" w:hint="eastAsia"/>
            <w:lang w:eastAsia="zh-CN"/>
          </w:rPr>
          <w:t>二、沉淀池项目选址可行性分析</w:t>
        </w:r>
        <w:r>
          <w:tab/>
        </w:r>
        <w:r>
          <w:fldChar w:fldCharType="begin"/>
        </w:r>
        <w:r>
          <w:instrText xml:space="preserve"> PAGEREF _Toc13172 \h </w:instrText>
        </w:r>
        <w:r>
          <w:fldChar w:fldCharType="separate"/>
        </w:r>
        <w:r>
          <w:t>5</w:t>
        </w:r>
        <w:r>
          <w:fldChar w:fldCharType="end"/>
        </w:r>
      </w:hyperlink>
    </w:p>
    <w:p>
      <w:pPr>
        <w:pStyle w:val="TOC2"/>
        <w:tabs>
          <w:tab w:val="right" w:leader="dot" w:pos="8306"/>
        </w:tabs>
      </w:pPr>
      <w:hyperlink w:anchor="_Toc15920" w:history="1">
        <w:r>
          <w:rPr>
            <w:rFonts w:ascii="仿宋" w:eastAsia="仿宋" w:hAnsi="仿宋" w:cs="仿宋" w:hint="eastAsia"/>
            <w:lang w:eastAsia="zh-CN"/>
          </w:rPr>
          <w:t>(一)、沉淀池项目选址</w:t>
        </w:r>
        <w:r>
          <w:tab/>
        </w:r>
        <w:r>
          <w:fldChar w:fldCharType="begin"/>
        </w:r>
        <w:r>
          <w:instrText xml:space="preserve"> PAGEREF _Toc15920 \h </w:instrText>
        </w:r>
        <w:r>
          <w:fldChar w:fldCharType="separate"/>
        </w:r>
        <w:r>
          <w:t>5</w:t>
        </w:r>
        <w:r>
          <w:fldChar w:fldCharType="end"/>
        </w:r>
      </w:hyperlink>
    </w:p>
    <w:p>
      <w:pPr>
        <w:pStyle w:val="TOC2"/>
        <w:tabs>
          <w:tab w:val="right" w:leader="dot" w:pos="8306"/>
        </w:tabs>
      </w:pPr>
      <w:hyperlink w:anchor="_Toc4020" w:history="1">
        <w:r>
          <w:rPr>
            <w:rFonts w:ascii="仿宋" w:eastAsia="仿宋" w:hAnsi="仿宋" w:cs="仿宋" w:hint="eastAsia"/>
            <w:lang w:eastAsia="zh-CN"/>
          </w:rPr>
          <w:t>(二)、用地控制指标</w:t>
        </w:r>
        <w:r>
          <w:tab/>
        </w:r>
        <w:r>
          <w:fldChar w:fldCharType="begin"/>
        </w:r>
        <w:r>
          <w:instrText xml:space="preserve"> PAGEREF _Toc4020 \h </w:instrText>
        </w:r>
        <w:r>
          <w:fldChar w:fldCharType="separate"/>
        </w:r>
        <w:r>
          <w:t>5</w:t>
        </w:r>
        <w:r>
          <w:fldChar w:fldCharType="end"/>
        </w:r>
      </w:hyperlink>
    </w:p>
    <w:p>
      <w:pPr>
        <w:pStyle w:val="TOC2"/>
        <w:tabs>
          <w:tab w:val="right" w:leader="dot" w:pos="8306"/>
        </w:tabs>
      </w:pPr>
      <w:hyperlink w:anchor="_Toc23733" w:history="1">
        <w:r>
          <w:rPr>
            <w:rFonts w:ascii="仿宋" w:eastAsia="仿宋" w:hAnsi="仿宋" w:cs="仿宋" w:hint="eastAsia"/>
            <w:lang w:eastAsia="zh-CN"/>
          </w:rPr>
          <w:t>(三)、节约用地措施</w:t>
        </w:r>
        <w:r>
          <w:tab/>
        </w:r>
        <w:r>
          <w:fldChar w:fldCharType="begin"/>
        </w:r>
        <w:r>
          <w:instrText xml:space="preserve"> PAGEREF _Toc23733 \h </w:instrText>
        </w:r>
        <w:r>
          <w:fldChar w:fldCharType="separate"/>
        </w:r>
        <w:r>
          <w:t>7</w:t>
        </w:r>
        <w:r>
          <w:fldChar w:fldCharType="end"/>
        </w:r>
      </w:hyperlink>
    </w:p>
    <w:p>
      <w:pPr>
        <w:pStyle w:val="TOC2"/>
        <w:tabs>
          <w:tab w:val="right" w:leader="dot" w:pos="8306"/>
        </w:tabs>
      </w:pPr>
      <w:hyperlink w:anchor="_Toc11510" w:history="1">
        <w:r>
          <w:rPr>
            <w:rFonts w:ascii="仿宋" w:eastAsia="仿宋" w:hAnsi="仿宋" w:cs="仿宋" w:hint="eastAsia"/>
            <w:lang w:eastAsia="zh-CN"/>
          </w:rPr>
          <w:t>(四)、总图布置方案</w:t>
        </w:r>
        <w:r>
          <w:tab/>
        </w:r>
        <w:r>
          <w:fldChar w:fldCharType="begin"/>
        </w:r>
        <w:r>
          <w:instrText xml:space="preserve"> PAGEREF _Toc11510 \h </w:instrText>
        </w:r>
        <w:r>
          <w:fldChar w:fldCharType="separate"/>
        </w:r>
        <w:r>
          <w:t>8</w:t>
        </w:r>
        <w:r>
          <w:fldChar w:fldCharType="end"/>
        </w:r>
      </w:hyperlink>
    </w:p>
    <w:p>
      <w:pPr>
        <w:pStyle w:val="TOC2"/>
        <w:tabs>
          <w:tab w:val="right" w:leader="dot" w:pos="8306"/>
        </w:tabs>
      </w:pPr>
      <w:hyperlink w:anchor="_Toc25236" w:history="1">
        <w:r>
          <w:rPr>
            <w:rFonts w:ascii="仿宋" w:eastAsia="仿宋" w:hAnsi="仿宋" w:cs="仿宋" w:hint="eastAsia"/>
            <w:lang w:eastAsia="zh-CN"/>
          </w:rPr>
          <w:t>(五)、选址综合评价</w:t>
        </w:r>
        <w:r>
          <w:tab/>
        </w:r>
        <w:r>
          <w:fldChar w:fldCharType="begin"/>
        </w:r>
        <w:r>
          <w:instrText xml:space="preserve"> PAGEREF _Toc25236 \h </w:instrText>
        </w:r>
        <w:r>
          <w:fldChar w:fldCharType="separate"/>
        </w:r>
        <w:r>
          <w:t>9</w:t>
        </w:r>
        <w:r>
          <w:fldChar w:fldCharType="end"/>
        </w:r>
      </w:hyperlink>
    </w:p>
    <w:p>
      <w:pPr>
        <w:pStyle w:val="TOC1"/>
        <w:tabs>
          <w:tab w:val="right" w:leader="dot" w:pos="8306"/>
        </w:tabs>
      </w:pPr>
      <w:hyperlink w:anchor="_Toc10760" w:history="1">
        <w:r>
          <w:rPr>
            <w:rFonts w:ascii="仿宋" w:eastAsia="仿宋" w:hAnsi="仿宋" w:cs="仿宋" w:hint="eastAsia"/>
            <w:lang w:eastAsia="zh-CN"/>
          </w:rPr>
          <w:t>三、沉淀池项目建设单位说明</w:t>
        </w:r>
        <w:r>
          <w:tab/>
        </w:r>
        <w:r>
          <w:fldChar w:fldCharType="begin"/>
        </w:r>
        <w:r>
          <w:instrText xml:space="preserve"> PAGEREF _Toc10760 \h </w:instrText>
        </w:r>
        <w:r>
          <w:fldChar w:fldCharType="separate"/>
        </w:r>
        <w:r>
          <w:t>10</w:t>
        </w:r>
        <w:r>
          <w:fldChar w:fldCharType="end"/>
        </w:r>
      </w:hyperlink>
    </w:p>
    <w:p>
      <w:pPr>
        <w:pStyle w:val="TOC2"/>
        <w:tabs>
          <w:tab w:val="right" w:leader="dot" w:pos="8306"/>
        </w:tabs>
      </w:pPr>
      <w:hyperlink w:anchor="_Toc18542" w:history="1">
        <w:r>
          <w:rPr>
            <w:rFonts w:ascii="仿宋" w:eastAsia="仿宋" w:hAnsi="仿宋" w:cs="仿宋" w:hint="eastAsia"/>
            <w:lang w:eastAsia="zh-CN"/>
          </w:rPr>
          <w:t>(一)、沉淀池项目承办单位基本情况</w:t>
        </w:r>
        <w:r>
          <w:tab/>
        </w:r>
        <w:r>
          <w:fldChar w:fldCharType="begin"/>
        </w:r>
        <w:r>
          <w:instrText xml:space="preserve"> PAGEREF _Toc18542 \h </w:instrText>
        </w:r>
        <w:r>
          <w:fldChar w:fldCharType="separate"/>
        </w:r>
        <w:r>
          <w:t>10</w:t>
        </w:r>
        <w:r>
          <w:fldChar w:fldCharType="end"/>
        </w:r>
      </w:hyperlink>
    </w:p>
    <w:p>
      <w:pPr>
        <w:pStyle w:val="TOC2"/>
        <w:tabs>
          <w:tab w:val="right" w:leader="dot" w:pos="8306"/>
        </w:tabs>
      </w:pPr>
      <w:hyperlink w:anchor="_Toc17899" w:history="1">
        <w:r>
          <w:rPr>
            <w:rFonts w:ascii="仿宋" w:eastAsia="仿宋" w:hAnsi="仿宋" w:cs="仿宋" w:hint="eastAsia"/>
            <w:lang w:eastAsia="zh-CN"/>
          </w:rPr>
          <w:t>(二)、公司经济效益分析</w:t>
        </w:r>
        <w:r>
          <w:tab/>
        </w:r>
        <w:r>
          <w:fldChar w:fldCharType="begin"/>
        </w:r>
        <w:r>
          <w:instrText xml:space="preserve"> PAGEREF _Toc17899 \h </w:instrText>
        </w:r>
        <w:r>
          <w:fldChar w:fldCharType="separate"/>
        </w:r>
        <w:r>
          <w:t>10</w:t>
        </w:r>
        <w:r>
          <w:fldChar w:fldCharType="end"/>
        </w:r>
      </w:hyperlink>
    </w:p>
    <w:p>
      <w:pPr>
        <w:pStyle w:val="TOC1"/>
        <w:tabs>
          <w:tab w:val="right" w:leader="dot" w:pos="8306"/>
        </w:tabs>
      </w:pPr>
      <w:hyperlink w:anchor="_Toc24220" w:history="1">
        <w:r>
          <w:rPr>
            <w:rFonts w:ascii="仿宋" w:eastAsia="仿宋" w:hAnsi="仿宋" w:cs="仿宋" w:hint="eastAsia"/>
            <w:lang w:eastAsia="zh-CN"/>
          </w:rPr>
          <w:t>四、沉淀池项目土建工程</w:t>
        </w:r>
        <w:r>
          <w:tab/>
        </w:r>
        <w:r>
          <w:fldChar w:fldCharType="begin"/>
        </w:r>
        <w:r>
          <w:instrText xml:space="preserve"> PAGEREF _Toc24220 \h </w:instrText>
        </w:r>
        <w:r>
          <w:fldChar w:fldCharType="separate"/>
        </w:r>
        <w:r>
          <w:t>11</w:t>
        </w:r>
        <w:r>
          <w:fldChar w:fldCharType="end"/>
        </w:r>
      </w:hyperlink>
    </w:p>
    <w:p>
      <w:pPr>
        <w:pStyle w:val="TOC2"/>
        <w:tabs>
          <w:tab w:val="right" w:leader="dot" w:pos="8306"/>
        </w:tabs>
      </w:pPr>
      <w:hyperlink w:anchor="_Toc20349" w:history="1">
        <w:r>
          <w:rPr>
            <w:rFonts w:ascii="仿宋" w:eastAsia="仿宋" w:hAnsi="仿宋" w:cs="仿宋" w:hint="eastAsia"/>
            <w:lang w:eastAsia="zh-CN"/>
          </w:rPr>
          <w:t>(一)、建筑工程设计原则</w:t>
        </w:r>
        <w:r>
          <w:tab/>
        </w:r>
        <w:r>
          <w:fldChar w:fldCharType="begin"/>
        </w:r>
        <w:r>
          <w:instrText xml:space="preserve"> PAGEREF _Toc20349 \h </w:instrText>
        </w:r>
        <w:r>
          <w:fldChar w:fldCharType="separate"/>
        </w:r>
        <w:r>
          <w:t>11</w:t>
        </w:r>
        <w:r>
          <w:fldChar w:fldCharType="end"/>
        </w:r>
      </w:hyperlink>
    </w:p>
    <w:p>
      <w:pPr>
        <w:pStyle w:val="TOC2"/>
        <w:tabs>
          <w:tab w:val="right" w:leader="dot" w:pos="8306"/>
        </w:tabs>
      </w:pPr>
      <w:hyperlink w:anchor="_Toc16554" w:history="1">
        <w:r>
          <w:rPr>
            <w:rFonts w:ascii="仿宋" w:eastAsia="仿宋" w:hAnsi="仿宋" w:cs="仿宋" w:hint="eastAsia"/>
            <w:lang w:eastAsia="zh-CN"/>
          </w:rPr>
          <w:t>(二)、土建工程设计年限及安全等级</w:t>
        </w:r>
        <w:r>
          <w:tab/>
        </w:r>
        <w:r>
          <w:fldChar w:fldCharType="begin"/>
        </w:r>
        <w:r>
          <w:instrText xml:space="preserve"> PAGEREF _Toc16554 \h </w:instrText>
        </w:r>
        <w:r>
          <w:fldChar w:fldCharType="separate"/>
        </w:r>
        <w:r>
          <w:t>13</w:t>
        </w:r>
        <w:r>
          <w:fldChar w:fldCharType="end"/>
        </w:r>
      </w:hyperlink>
    </w:p>
    <w:p>
      <w:pPr>
        <w:pStyle w:val="TOC2"/>
        <w:tabs>
          <w:tab w:val="right" w:leader="dot" w:pos="8306"/>
        </w:tabs>
      </w:pPr>
      <w:hyperlink w:anchor="_Toc932" w:history="1">
        <w:r>
          <w:rPr>
            <w:rFonts w:ascii="仿宋" w:eastAsia="仿宋" w:hAnsi="仿宋" w:cs="仿宋" w:hint="eastAsia"/>
            <w:lang w:eastAsia="zh-CN"/>
          </w:rPr>
          <w:t>(三)、建筑工程设计总体要求</w:t>
        </w:r>
        <w:r>
          <w:tab/>
        </w:r>
        <w:r>
          <w:fldChar w:fldCharType="begin"/>
        </w:r>
        <w:r>
          <w:instrText xml:space="preserve"> PAGEREF _Toc932 \h </w:instrText>
        </w:r>
        <w:r>
          <w:fldChar w:fldCharType="separate"/>
        </w:r>
        <w:r>
          <w:t>14</w:t>
        </w:r>
        <w:r>
          <w:fldChar w:fldCharType="end"/>
        </w:r>
      </w:hyperlink>
    </w:p>
    <w:p>
      <w:pPr>
        <w:pStyle w:val="TOC2"/>
        <w:tabs>
          <w:tab w:val="right" w:leader="dot" w:pos="8306"/>
        </w:tabs>
      </w:pPr>
      <w:hyperlink w:anchor="_Toc4453" w:history="1">
        <w:r>
          <w:rPr>
            <w:rFonts w:ascii="仿宋" w:eastAsia="仿宋" w:hAnsi="仿宋" w:cs="仿宋" w:hint="eastAsia"/>
            <w:lang w:eastAsia="zh-CN"/>
          </w:rPr>
          <w:t>(四)、土建工程建设指标</w:t>
        </w:r>
        <w:r>
          <w:tab/>
        </w:r>
        <w:r>
          <w:fldChar w:fldCharType="begin"/>
        </w:r>
        <w:r>
          <w:instrText xml:space="preserve"> PAGEREF _Toc4453 \h </w:instrText>
        </w:r>
        <w:r>
          <w:fldChar w:fldCharType="separate"/>
        </w:r>
        <w:r>
          <w:t>14</w:t>
        </w:r>
        <w:r>
          <w:fldChar w:fldCharType="end"/>
        </w:r>
      </w:hyperlink>
    </w:p>
    <w:p>
      <w:pPr>
        <w:pStyle w:val="TOC1"/>
        <w:tabs>
          <w:tab w:val="right" w:leader="dot" w:pos="8306"/>
        </w:tabs>
      </w:pPr>
      <w:hyperlink w:anchor="_Toc21895" w:history="1">
        <w:r>
          <w:rPr>
            <w:rFonts w:ascii="仿宋" w:eastAsia="仿宋" w:hAnsi="仿宋" w:cs="仿宋" w:hint="eastAsia"/>
            <w:lang w:eastAsia="zh-CN"/>
          </w:rPr>
          <w:t>五、沉淀池项目文档管理</w:t>
        </w:r>
        <w:r>
          <w:tab/>
        </w:r>
        <w:r>
          <w:fldChar w:fldCharType="begin"/>
        </w:r>
        <w:r>
          <w:instrText xml:space="preserve"> PAGEREF _Toc21895 \h </w:instrText>
        </w:r>
        <w:r>
          <w:fldChar w:fldCharType="separate"/>
        </w:r>
        <w:r>
          <w:t>15</w:t>
        </w:r>
        <w:r>
          <w:fldChar w:fldCharType="end"/>
        </w:r>
      </w:hyperlink>
    </w:p>
    <w:p>
      <w:pPr>
        <w:pStyle w:val="TOC2"/>
        <w:tabs>
          <w:tab w:val="right" w:leader="dot" w:pos="8306"/>
        </w:tabs>
      </w:pPr>
      <w:hyperlink w:anchor="_Toc11421" w:history="1">
        <w:r>
          <w:rPr>
            <w:rFonts w:ascii="仿宋" w:eastAsia="仿宋" w:hAnsi="仿宋" w:cs="仿宋" w:hint="eastAsia"/>
            <w:lang w:eastAsia="zh-CN"/>
          </w:rPr>
          <w:t>(一)、文档编制与审查</w:t>
        </w:r>
        <w:r>
          <w:tab/>
        </w:r>
        <w:r>
          <w:fldChar w:fldCharType="begin"/>
        </w:r>
        <w:r>
          <w:instrText xml:space="preserve"> PAGEREF _Toc11421 \h </w:instrText>
        </w:r>
        <w:r>
          <w:fldChar w:fldCharType="separate"/>
        </w:r>
        <w:r>
          <w:t>15</w:t>
        </w:r>
        <w:r>
          <w:fldChar w:fldCharType="end"/>
        </w:r>
      </w:hyperlink>
    </w:p>
    <w:p>
      <w:pPr>
        <w:pStyle w:val="TOC2"/>
        <w:tabs>
          <w:tab w:val="right" w:leader="dot" w:pos="8306"/>
        </w:tabs>
      </w:pPr>
      <w:hyperlink w:anchor="_Toc14810" w:history="1">
        <w:r>
          <w:rPr>
            <w:rFonts w:ascii="仿宋" w:eastAsia="仿宋" w:hAnsi="仿宋" w:cs="仿宋" w:hint="eastAsia"/>
            <w:lang w:eastAsia="zh-CN"/>
          </w:rPr>
          <w:t>(二)、文档发布与分发</w:t>
        </w:r>
        <w:r>
          <w:tab/>
        </w:r>
        <w:r>
          <w:fldChar w:fldCharType="begin"/>
        </w:r>
        <w:r>
          <w:instrText xml:space="preserve"> PAGEREF _Toc14810 \h </w:instrText>
        </w:r>
        <w:r>
          <w:fldChar w:fldCharType="separate"/>
        </w:r>
        <w:r>
          <w:t>16</w:t>
        </w:r>
        <w:r>
          <w:fldChar w:fldCharType="end"/>
        </w:r>
      </w:hyperlink>
    </w:p>
    <w:p>
      <w:pPr>
        <w:pStyle w:val="TOC2"/>
        <w:tabs>
          <w:tab w:val="right" w:leader="dot" w:pos="8306"/>
        </w:tabs>
      </w:pPr>
      <w:hyperlink w:anchor="_Toc9171" w:history="1">
        <w:r>
          <w:rPr>
            <w:rFonts w:ascii="仿宋" w:eastAsia="仿宋" w:hAnsi="仿宋" w:cs="仿宋" w:hint="eastAsia"/>
            <w:lang w:eastAsia="zh-CN"/>
          </w:rPr>
          <w:t>(三)、文档存档与归档</w:t>
        </w:r>
        <w:r>
          <w:tab/>
        </w:r>
        <w:r>
          <w:fldChar w:fldCharType="begin"/>
        </w:r>
        <w:r>
          <w:instrText xml:space="preserve"> PAGEREF _Toc9171 \h </w:instrText>
        </w:r>
        <w:r>
          <w:fldChar w:fldCharType="separate"/>
        </w:r>
        <w:r>
          <w:t>17</w:t>
        </w:r>
        <w:r>
          <w:fldChar w:fldCharType="end"/>
        </w:r>
      </w:hyperlink>
    </w:p>
    <w:p>
      <w:pPr>
        <w:pStyle w:val="TOC1"/>
        <w:tabs>
          <w:tab w:val="right" w:leader="dot" w:pos="8306"/>
        </w:tabs>
      </w:pPr>
      <w:hyperlink w:anchor="_Toc5453" w:history="1">
        <w:r>
          <w:rPr>
            <w:rFonts w:ascii="仿宋" w:eastAsia="仿宋" w:hAnsi="仿宋" w:cs="仿宋" w:hint="eastAsia"/>
            <w:lang w:eastAsia="zh-CN"/>
          </w:rPr>
          <w:t>六、产品规划分析</w:t>
        </w:r>
        <w:r>
          <w:tab/>
        </w:r>
        <w:r>
          <w:fldChar w:fldCharType="begin"/>
        </w:r>
        <w:r>
          <w:instrText xml:space="preserve"> PAGEREF _Toc5453 \h </w:instrText>
        </w:r>
        <w:r>
          <w:fldChar w:fldCharType="separate"/>
        </w:r>
        <w:r>
          <w:t>18</w:t>
        </w:r>
        <w:r>
          <w:fldChar w:fldCharType="end"/>
        </w:r>
      </w:hyperlink>
    </w:p>
    <w:p>
      <w:pPr>
        <w:pStyle w:val="TOC2"/>
        <w:tabs>
          <w:tab w:val="right" w:leader="dot" w:pos="8306"/>
        </w:tabs>
      </w:pPr>
      <w:hyperlink w:anchor="_Toc17759" w:history="1">
        <w:r>
          <w:rPr>
            <w:rFonts w:ascii="仿宋" w:eastAsia="仿宋" w:hAnsi="仿宋" w:cs="仿宋" w:hint="eastAsia"/>
            <w:lang w:eastAsia="zh-CN"/>
          </w:rPr>
          <w:t>(一)、产品规划</w:t>
        </w:r>
        <w:r>
          <w:tab/>
        </w:r>
        <w:r>
          <w:fldChar w:fldCharType="begin"/>
        </w:r>
        <w:r>
          <w:instrText xml:space="preserve"> PAGEREF _Toc17759 \h </w:instrText>
        </w:r>
        <w:r>
          <w:fldChar w:fldCharType="separate"/>
        </w:r>
        <w:r>
          <w:t>18</w:t>
        </w:r>
        <w:r>
          <w:fldChar w:fldCharType="end"/>
        </w:r>
      </w:hyperlink>
    </w:p>
    <w:p>
      <w:pPr>
        <w:pStyle w:val="TOC2"/>
        <w:tabs>
          <w:tab w:val="right" w:leader="dot" w:pos="8306"/>
        </w:tabs>
      </w:pPr>
      <w:hyperlink w:anchor="_Toc12181" w:history="1">
        <w:r>
          <w:rPr>
            <w:rFonts w:ascii="仿宋" w:eastAsia="仿宋" w:hAnsi="仿宋" w:cs="仿宋" w:hint="eastAsia"/>
            <w:lang w:eastAsia="zh-CN"/>
          </w:rPr>
          <w:t>(二)、建设规模</w:t>
        </w:r>
        <w:r>
          <w:tab/>
        </w:r>
        <w:r>
          <w:fldChar w:fldCharType="begin"/>
        </w:r>
        <w:r>
          <w:instrText xml:space="preserve"> PAGEREF _Toc12181 \h </w:instrText>
        </w:r>
        <w:r>
          <w:fldChar w:fldCharType="separate"/>
        </w:r>
        <w:r>
          <w:t>19</w:t>
        </w:r>
        <w:r>
          <w:fldChar w:fldCharType="end"/>
        </w:r>
      </w:hyperlink>
    </w:p>
    <w:p>
      <w:pPr>
        <w:pStyle w:val="TOC1"/>
        <w:tabs>
          <w:tab w:val="right" w:leader="dot" w:pos="8306"/>
        </w:tabs>
      </w:pPr>
      <w:hyperlink w:anchor="_Toc10719" w:history="1">
        <w:r>
          <w:rPr>
            <w:rFonts w:ascii="仿宋" w:eastAsia="仿宋" w:hAnsi="仿宋" w:cs="仿宋" w:hint="eastAsia"/>
            <w:lang w:eastAsia="zh-CN"/>
          </w:rPr>
          <w:t>七、沉淀池项目经营效益</w:t>
        </w:r>
        <w:r>
          <w:tab/>
        </w:r>
        <w:r>
          <w:fldChar w:fldCharType="begin"/>
        </w:r>
        <w:r>
          <w:instrText xml:space="preserve"> PAGEREF _Toc10719 \h </w:instrText>
        </w:r>
        <w:r>
          <w:fldChar w:fldCharType="separate"/>
        </w:r>
        <w:r>
          <w:t>20</w:t>
        </w:r>
        <w:r>
          <w:fldChar w:fldCharType="end"/>
        </w:r>
      </w:hyperlink>
    </w:p>
    <w:p>
      <w:pPr>
        <w:pStyle w:val="TOC2"/>
        <w:tabs>
          <w:tab w:val="right" w:leader="dot" w:pos="8306"/>
        </w:tabs>
      </w:pPr>
      <w:hyperlink w:anchor="_Toc22447" w:history="1">
        <w:r>
          <w:rPr>
            <w:rFonts w:ascii="仿宋" w:eastAsia="仿宋" w:hAnsi="仿宋" w:cs="仿宋" w:hint="eastAsia"/>
            <w:lang w:eastAsia="zh-CN"/>
          </w:rPr>
          <w:t>(一)、经济评价财务测算</w:t>
        </w:r>
        <w:r>
          <w:tab/>
        </w:r>
        <w:r>
          <w:fldChar w:fldCharType="begin"/>
        </w:r>
        <w:r>
          <w:instrText xml:space="preserve"> PAGEREF _Toc22447 \h </w:instrText>
        </w:r>
        <w:r>
          <w:fldChar w:fldCharType="separate"/>
        </w:r>
        <w:r>
          <w:t>20</w:t>
        </w:r>
        <w:r>
          <w:fldChar w:fldCharType="end"/>
        </w:r>
      </w:hyperlink>
    </w:p>
    <w:p>
      <w:pPr>
        <w:pStyle w:val="TOC2"/>
        <w:tabs>
          <w:tab w:val="right" w:leader="dot" w:pos="8306"/>
        </w:tabs>
      </w:pPr>
      <w:hyperlink w:anchor="_Toc25059" w:history="1">
        <w:r>
          <w:rPr>
            <w:rFonts w:ascii="仿宋" w:eastAsia="仿宋" w:hAnsi="仿宋" w:cs="仿宋" w:hint="eastAsia"/>
            <w:lang w:eastAsia="zh-CN"/>
          </w:rPr>
          <w:t>(二)、沉淀池项目盈利能力分析</w:t>
        </w:r>
        <w:r>
          <w:tab/>
        </w:r>
        <w:r>
          <w:fldChar w:fldCharType="begin"/>
        </w:r>
        <w:r>
          <w:instrText xml:space="preserve"> PAGEREF _Toc25059 \h </w:instrText>
        </w:r>
        <w:r>
          <w:fldChar w:fldCharType="separate"/>
        </w:r>
        <w:r>
          <w:t>21</w:t>
        </w:r>
        <w:r>
          <w:fldChar w:fldCharType="end"/>
        </w:r>
      </w:hyperlink>
    </w:p>
    <w:p>
      <w:pPr>
        <w:pStyle w:val="TOC1"/>
        <w:tabs>
          <w:tab w:val="right" w:leader="dot" w:pos="8306"/>
        </w:tabs>
      </w:pPr>
      <w:hyperlink w:anchor="_Toc2893" w:history="1">
        <w:r>
          <w:rPr>
            <w:rFonts w:ascii="仿宋" w:eastAsia="仿宋" w:hAnsi="仿宋" w:cs="仿宋" w:hint="eastAsia"/>
            <w:lang w:eastAsia="zh-CN"/>
          </w:rPr>
          <w:t>八、沉淀池项目风险管理</w:t>
        </w:r>
        <w:r>
          <w:tab/>
        </w:r>
        <w:r>
          <w:fldChar w:fldCharType="begin"/>
        </w:r>
        <w:r>
          <w:instrText xml:space="preserve"> PAGEREF _Toc2893 \h </w:instrText>
        </w:r>
        <w:r>
          <w:fldChar w:fldCharType="separate"/>
        </w:r>
        <w:r>
          <w:t>22</w:t>
        </w:r>
        <w:r>
          <w:fldChar w:fldCharType="end"/>
        </w:r>
      </w:hyperlink>
    </w:p>
    <w:p>
      <w:pPr>
        <w:pStyle w:val="TOC2"/>
        <w:tabs>
          <w:tab w:val="right" w:leader="dot" w:pos="8306"/>
        </w:tabs>
      </w:pPr>
      <w:hyperlink w:anchor="_Toc28210" w:history="1">
        <w:r>
          <w:rPr>
            <w:rFonts w:ascii="仿宋" w:eastAsia="仿宋" w:hAnsi="仿宋" w:cs="仿宋" w:hint="eastAsia"/>
            <w:lang w:eastAsia="zh-CN"/>
          </w:rPr>
          <w:t>(一)、风险识别与评估</w:t>
        </w:r>
        <w:r>
          <w:tab/>
        </w:r>
        <w:r>
          <w:fldChar w:fldCharType="begin"/>
        </w:r>
        <w:r>
          <w:instrText xml:space="preserve"> PAGEREF _Toc28210 \h </w:instrText>
        </w:r>
        <w:r>
          <w:fldChar w:fldCharType="separate"/>
        </w:r>
        <w:r>
          <w:t>22</w:t>
        </w:r>
        <w:r>
          <w:fldChar w:fldCharType="end"/>
        </w:r>
      </w:hyperlink>
    </w:p>
    <w:p>
      <w:pPr>
        <w:pStyle w:val="TOC2"/>
        <w:tabs>
          <w:tab w:val="right" w:leader="dot" w:pos="8306"/>
        </w:tabs>
      </w:pPr>
      <w:hyperlink w:anchor="_Toc17032" w:history="1">
        <w:r>
          <w:rPr>
            <w:rFonts w:ascii="仿宋" w:eastAsia="仿宋" w:hAnsi="仿宋" w:cs="仿宋" w:hint="eastAsia"/>
            <w:lang w:eastAsia="zh-CN"/>
          </w:rPr>
          <w:t>(二)、风险应对策略</w:t>
        </w:r>
        <w:r>
          <w:tab/>
        </w:r>
        <w:r>
          <w:fldChar w:fldCharType="begin"/>
        </w:r>
        <w:r>
          <w:instrText xml:space="preserve"> PAGEREF _Toc17032 \h </w:instrText>
        </w:r>
        <w:r>
          <w:fldChar w:fldCharType="separate"/>
        </w:r>
        <w:r>
          <w:t>23</w:t>
        </w:r>
        <w:r>
          <w:fldChar w:fldCharType="end"/>
        </w:r>
      </w:hyperlink>
    </w:p>
    <w:p>
      <w:pPr>
        <w:pStyle w:val="TOC2"/>
        <w:tabs>
          <w:tab w:val="right" w:leader="dot" w:pos="8306"/>
        </w:tabs>
      </w:pPr>
      <w:hyperlink w:anchor="_Toc16168" w:history="1">
        <w:r>
          <w:rPr>
            <w:rFonts w:ascii="仿宋" w:eastAsia="仿宋" w:hAnsi="仿宋" w:cs="仿宋" w:hint="eastAsia"/>
            <w:lang w:eastAsia="zh-CN"/>
          </w:rPr>
          <w:t>(三)、风险监控与控制</w:t>
        </w:r>
        <w:r>
          <w:tab/>
        </w:r>
        <w:r>
          <w:fldChar w:fldCharType="begin"/>
        </w:r>
        <w:r>
          <w:instrText xml:space="preserve"> PAGEREF _Toc16168 \h </w:instrText>
        </w:r>
        <w:r>
          <w:fldChar w:fldCharType="separate"/>
        </w:r>
        <w:r>
          <w:t>25</w:t>
        </w:r>
        <w:r>
          <w:fldChar w:fldCharType="end"/>
        </w:r>
      </w:hyperlink>
    </w:p>
    <w:p>
      <w:pPr>
        <w:pStyle w:val="TOC1"/>
        <w:tabs>
          <w:tab w:val="right" w:leader="dot" w:pos="8306"/>
        </w:tabs>
      </w:pPr>
      <w:hyperlink w:anchor="_Toc19023" w:history="1">
        <w:r>
          <w:rPr>
            <w:rFonts w:ascii="仿宋" w:eastAsia="仿宋" w:hAnsi="仿宋" w:cs="仿宋" w:hint="eastAsia"/>
            <w:lang w:eastAsia="zh-CN"/>
          </w:rPr>
          <w:t>九、沉淀池项目社会影响</w:t>
        </w:r>
        <w:r>
          <w:tab/>
        </w:r>
        <w:r>
          <w:fldChar w:fldCharType="begin"/>
        </w:r>
        <w:r>
          <w:instrText xml:space="preserve"> PAGEREF _Toc19023 \h </w:instrText>
        </w:r>
        <w:r>
          <w:fldChar w:fldCharType="separate"/>
        </w:r>
        <w:r>
          <w:t>26</w:t>
        </w:r>
        <w:r>
          <w:fldChar w:fldCharType="end"/>
        </w:r>
      </w:hyperlink>
    </w:p>
    <w:p>
      <w:pPr>
        <w:pStyle w:val="TOC2"/>
        <w:tabs>
          <w:tab w:val="right" w:leader="dot" w:pos="8306"/>
        </w:tabs>
      </w:pPr>
      <w:hyperlink w:anchor="_Toc7154" w:history="1">
        <w:r>
          <w:rPr>
            <w:rFonts w:ascii="仿宋" w:eastAsia="仿宋" w:hAnsi="仿宋" w:cs="仿宋" w:hint="eastAsia"/>
            <w:lang w:eastAsia="zh-CN"/>
          </w:rPr>
          <w:t>(一)、社会责任与义务</w:t>
        </w:r>
        <w:r>
          <w:tab/>
        </w:r>
        <w:r>
          <w:fldChar w:fldCharType="begin"/>
        </w:r>
        <w:r>
          <w:instrText xml:space="preserve"> PAGEREF _Toc7154 \h </w:instrText>
        </w:r>
        <w:r>
          <w:fldChar w:fldCharType="separate"/>
        </w:r>
        <w:r>
          <w:t>26</w:t>
        </w:r>
        <w:r>
          <w:fldChar w:fldCharType="end"/>
        </w:r>
      </w:hyperlink>
    </w:p>
    <w:p>
      <w:pPr>
        <w:pStyle w:val="TOC2"/>
        <w:tabs>
          <w:tab w:val="right" w:leader="dot" w:pos="8306"/>
        </w:tabs>
      </w:pPr>
      <w:hyperlink w:anchor="_Toc11056" w:history="1">
        <w:r>
          <w:rPr>
            <w:rFonts w:ascii="仿宋" w:eastAsia="仿宋" w:hAnsi="仿宋" w:cs="仿宋" w:hint="eastAsia"/>
            <w:lang w:eastAsia="zh-CN"/>
          </w:rPr>
          <w:t>(二)、社会参与与沟通</w:t>
        </w:r>
        <w:r>
          <w:tab/>
        </w:r>
        <w:r>
          <w:fldChar w:fldCharType="begin"/>
        </w:r>
        <w:r>
          <w:instrText xml:space="preserve"> PAGEREF _Toc11056 \h </w:instrText>
        </w:r>
        <w:r>
          <w:fldChar w:fldCharType="separate"/>
        </w:r>
        <w:r>
          <w:t>27</w:t>
        </w:r>
        <w:r>
          <w:fldChar w:fldCharType="end"/>
        </w:r>
      </w:hyperlink>
    </w:p>
    <w:p>
      <w:pPr>
        <w:pStyle w:val="TOC1"/>
        <w:tabs>
          <w:tab w:val="right" w:leader="dot" w:pos="8306"/>
        </w:tabs>
      </w:pPr>
      <w:hyperlink w:anchor="_Toc6323" w:history="1">
        <w:r>
          <w:rPr>
            <w:rFonts w:ascii="仿宋" w:eastAsia="仿宋" w:hAnsi="仿宋" w:cs="仿宋" w:hint="eastAsia"/>
            <w:lang w:eastAsia="zh-CN"/>
          </w:rPr>
          <w:t>十、沉淀池项目人力资源培养与发展</w:t>
        </w:r>
        <w:r>
          <w:tab/>
        </w:r>
        <w:r>
          <w:fldChar w:fldCharType="begin"/>
        </w:r>
        <w:r>
          <w:instrText xml:space="preserve"> PAGEREF _Toc6323 \h </w:instrText>
        </w:r>
        <w:r>
          <w:fldChar w:fldCharType="separate"/>
        </w:r>
        <w:r>
          <w:t>27</w:t>
        </w:r>
        <w:r>
          <w:fldChar w:fldCharType="end"/>
        </w:r>
      </w:hyperlink>
    </w:p>
    <w:p>
      <w:pPr>
        <w:pStyle w:val="TOC2"/>
        <w:tabs>
          <w:tab w:val="right" w:leader="dot" w:pos="8306"/>
        </w:tabs>
      </w:pPr>
      <w:hyperlink w:anchor="_Toc18275" w:history="1">
        <w:r>
          <w:rPr>
            <w:rFonts w:ascii="仿宋" w:eastAsia="仿宋" w:hAnsi="仿宋" w:cs="仿宋" w:hint="eastAsia"/>
            <w:lang w:eastAsia="zh-CN"/>
          </w:rPr>
          <w:t>(一)、人才需求与规划</w:t>
        </w:r>
        <w:r>
          <w:tab/>
        </w:r>
        <w:r>
          <w:fldChar w:fldCharType="begin"/>
        </w:r>
        <w:r>
          <w:instrText xml:space="preserve"> PAGEREF _Toc18275 \h </w:instrText>
        </w:r>
        <w:r>
          <w:fldChar w:fldCharType="separate"/>
        </w:r>
        <w:r>
          <w:t>27</w:t>
        </w:r>
        <w:r>
          <w:fldChar w:fldCharType="end"/>
        </w:r>
      </w:hyperlink>
    </w:p>
    <w:p>
      <w:pPr>
        <w:pStyle w:val="TOC2"/>
        <w:tabs>
          <w:tab w:val="right" w:leader="dot" w:pos="8306"/>
        </w:tabs>
      </w:pPr>
      <w:hyperlink w:anchor="_Toc15068" w:history="1">
        <w:r>
          <w:rPr>
            <w:rFonts w:ascii="仿宋" w:eastAsia="仿宋" w:hAnsi="仿宋" w:cs="仿宋" w:hint="eastAsia"/>
            <w:lang w:eastAsia="zh-CN"/>
          </w:rPr>
          <w:t>(二)、培训与发展计划</w:t>
        </w:r>
        <w:r>
          <w:tab/>
        </w:r>
        <w:r>
          <w:fldChar w:fldCharType="begin"/>
        </w:r>
        <w:r>
          <w:instrText xml:space="preserve"> PAGEREF _Toc15068 \h </w:instrText>
        </w:r>
        <w:r>
          <w:fldChar w:fldCharType="separate"/>
        </w:r>
        <w:r>
          <w:t>28</w:t>
        </w:r>
        <w:r>
          <w:fldChar w:fldCharType="end"/>
        </w:r>
      </w:hyperlink>
    </w:p>
    <w:p>
      <w:pPr>
        <w:pStyle w:val="TOC1"/>
        <w:tabs>
          <w:tab w:val="right" w:leader="dot" w:pos="8306"/>
        </w:tabs>
      </w:pPr>
      <w:hyperlink w:anchor="_Toc29254" w:history="1">
        <w:r>
          <w:rPr>
            <w:rFonts w:ascii="仿宋" w:eastAsia="仿宋" w:hAnsi="仿宋" w:cs="仿宋" w:hint="eastAsia"/>
            <w:lang w:eastAsia="zh-CN"/>
          </w:rPr>
          <w:t>十一、沉淀池项目投资规划</w:t>
        </w:r>
        <w:r>
          <w:tab/>
        </w:r>
        <w:r>
          <w:fldChar w:fldCharType="begin"/>
        </w:r>
        <w:r>
          <w:instrText xml:space="preserve"> PAGEREF _Toc29254 \h </w:instrText>
        </w:r>
        <w:r>
          <w:fldChar w:fldCharType="separate"/>
        </w:r>
        <w:r>
          <w:t>29</w:t>
        </w:r>
        <w:r>
          <w:fldChar w:fldCharType="end"/>
        </w:r>
      </w:hyperlink>
    </w:p>
    <w:p>
      <w:pPr>
        <w:pStyle w:val="TOC2"/>
        <w:tabs>
          <w:tab w:val="right" w:leader="dot" w:pos="8306"/>
        </w:tabs>
      </w:pPr>
      <w:hyperlink w:anchor="_Toc9532" w:history="1">
        <w:r>
          <w:rPr>
            <w:rFonts w:ascii="仿宋" w:eastAsia="仿宋" w:hAnsi="仿宋" w:cs="仿宋" w:hint="eastAsia"/>
            <w:lang w:eastAsia="zh-CN"/>
          </w:rPr>
          <w:t>(一)、沉淀池项目总投资估算</w:t>
        </w:r>
        <w:r>
          <w:tab/>
        </w:r>
        <w:r>
          <w:fldChar w:fldCharType="begin"/>
        </w:r>
        <w:r>
          <w:instrText xml:space="preserve"> PAGEREF _Toc9532 \h </w:instrText>
        </w:r>
        <w:r>
          <w:fldChar w:fldCharType="separate"/>
        </w:r>
        <w:r>
          <w:t>29</w:t>
        </w:r>
        <w:r>
          <w:fldChar w:fldCharType="end"/>
        </w:r>
      </w:hyperlink>
    </w:p>
    <w:p>
      <w:pPr>
        <w:pStyle w:val="TOC2"/>
        <w:tabs>
          <w:tab w:val="right" w:leader="dot" w:pos="8306"/>
        </w:tabs>
      </w:pPr>
      <w:hyperlink w:anchor="_Toc5292" w:history="1">
        <w:r>
          <w:rPr>
            <w:rFonts w:ascii="仿宋" w:eastAsia="仿宋" w:hAnsi="仿宋" w:cs="仿宋" w:hint="eastAsia"/>
            <w:lang w:eastAsia="zh-CN"/>
          </w:rPr>
          <w:t>(二)、资金筹措</w:t>
        </w:r>
        <w:r>
          <w:tab/>
        </w:r>
        <w:r>
          <w:fldChar w:fldCharType="begin"/>
        </w:r>
        <w:r>
          <w:instrText xml:space="preserve"> PAGEREF _Toc5292 \h </w:instrText>
        </w:r>
        <w:r>
          <w:fldChar w:fldCharType="separate"/>
        </w:r>
        <w:r>
          <w:t>30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91" w:history="1">
        <w:r>
          <w:rPr>
            <w:rFonts w:ascii="仿宋" w:eastAsia="仿宋" w:hAnsi="仿宋" w:cs="仿宋" w:hint="eastAsia"/>
            <w:lang w:eastAsia="zh-CN"/>
          </w:rPr>
          <w:t>十二、沉淀池项目计划安排</w:t>
        </w:r>
        <w:r>
          <w:tab/>
        </w:r>
        <w:r>
          <w:fldChar w:fldCharType="begin"/>
        </w:r>
        <w:r>
          <w:instrText xml:space="preserve"> PAGEREF _Toc12691 \h </w:instrText>
        </w:r>
        <w:r>
          <w:fldChar w:fldCharType="separate"/>
        </w:r>
        <w:r>
          <w:t>31</w:t>
        </w:r>
        <w:r>
          <w:fldChar w:fldCharType="end"/>
        </w:r>
      </w:hyperlink>
    </w:p>
    <w:p>
      <w:pPr>
        <w:pStyle w:val="TOC2"/>
        <w:tabs>
          <w:tab w:val="right" w:leader="dot" w:pos="8306"/>
        </w:tabs>
      </w:pPr>
      <w:hyperlink w:anchor="_Toc19628" w:history="1">
        <w:r>
          <w:rPr>
            <w:rFonts w:ascii="仿宋" w:eastAsia="仿宋" w:hAnsi="仿宋" w:cs="仿宋" w:hint="eastAsia"/>
            <w:lang w:eastAsia="zh-CN"/>
          </w:rPr>
          <w:t>(一)、建设周期</w:t>
        </w:r>
        <w:r>
          <w:tab/>
        </w:r>
        <w:r>
          <w:fldChar w:fldCharType="begin"/>
        </w:r>
        <w:r>
          <w:instrText xml:space="preserve"> PAGEREF _Toc19628 \h </w:instrText>
        </w:r>
        <w:r>
          <w:fldChar w:fldCharType="separate"/>
        </w:r>
        <w:r>
          <w:t>31</w:t>
        </w:r>
        <w:r>
          <w:fldChar w:fldCharType="end"/>
        </w:r>
      </w:hyperlink>
    </w:p>
    <w:p>
      <w:pPr>
        <w:pStyle w:val="TOC2"/>
        <w:tabs>
          <w:tab w:val="right" w:leader="dot" w:pos="8306"/>
        </w:tabs>
      </w:pPr>
      <w:hyperlink w:anchor="_Toc19368" w:history="1">
        <w:r>
          <w:rPr>
            <w:rFonts w:ascii="仿宋" w:eastAsia="仿宋" w:hAnsi="仿宋" w:cs="仿宋" w:hint="eastAsia"/>
            <w:lang w:eastAsia="zh-CN"/>
          </w:rPr>
          <w:t>(二)、建设进度</w:t>
        </w:r>
        <w:r>
          <w:tab/>
        </w:r>
        <w:r>
          <w:fldChar w:fldCharType="begin"/>
        </w:r>
        <w:r>
          <w:instrText xml:space="preserve"> PAGEREF _Toc19368 \h </w:instrText>
        </w:r>
        <w:r>
          <w:fldChar w:fldCharType="separate"/>
        </w:r>
        <w:r>
          <w:t>31</w:t>
        </w:r>
        <w:r>
          <w:fldChar w:fldCharType="end"/>
        </w:r>
      </w:hyperlink>
    </w:p>
    <w:p>
      <w:pPr>
        <w:pStyle w:val="TOC2"/>
        <w:tabs>
          <w:tab w:val="right" w:leader="dot" w:pos="8306"/>
        </w:tabs>
      </w:pPr>
      <w:hyperlink w:anchor="_Toc11471" w:history="1">
        <w:r>
          <w:rPr>
            <w:rFonts w:ascii="仿宋" w:eastAsia="仿宋" w:hAnsi="仿宋" w:cs="仿宋" w:hint="eastAsia"/>
            <w:lang w:eastAsia="zh-CN"/>
          </w:rPr>
          <w:t>(三)、进度安排注意事项</w:t>
        </w:r>
        <w:r>
          <w:tab/>
        </w:r>
        <w:r>
          <w:fldChar w:fldCharType="begin"/>
        </w:r>
        <w:r>
          <w:instrText xml:space="preserve"> PAGEREF _Toc11471 \h </w:instrText>
        </w:r>
        <w:r>
          <w:fldChar w:fldCharType="separate"/>
        </w:r>
        <w:r>
          <w:t>32</w:t>
        </w:r>
        <w:r>
          <w:fldChar w:fldCharType="end"/>
        </w:r>
      </w:hyperlink>
    </w:p>
    <w:p>
      <w:pPr>
        <w:pStyle w:val="TOC2"/>
        <w:tabs>
          <w:tab w:val="right" w:leader="dot" w:pos="8306"/>
        </w:tabs>
      </w:pPr>
      <w:hyperlink w:anchor="_Toc16951" w:history="1">
        <w:r>
          <w:rPr>
            <w:rFonts w:ascii="仿宋" w:eastAsia="仿宋" w:hAnsi="仿宋" w:cs="仿宋" w:hint="eastAsia"/>
            <w:lang w:eastAsia="zh-CN"/>
          </w:rPr>
          <w:t>(四)、人力资源配置</w:t>
        </w:r>
        <w:r>
          <w:tab/>
        </w:r>
        <w:r>
          <w:fldChar w:fldCharType="begin"/>
        </w:r>
        <w:r>
          <w:instrText xml:space="preserve"> PAGEREF _Toc16951 \h </w:instrText>
        </w:r>
        <w:r>
          <w:fldChar w:fldCharType="separate"/>
        </w:r>
        <w:r>
          <w:t>34</w:t>
        </w:r>
        <w:r>
          <w:fldChar w:fldCharType="end"/>
        </w:r>
      </w:hyperlink>
    </w:p>
    <w:p>
      <w:pPr>
        <w:pStyle w:val="TOC1"/>
        <w:tabs>
          <w:tab w:val="right" w:leader="dot" w:pos="8306"/>
        </w:tabs>
      </w:pPr>
      <w:hyperlink w:anchor="_Toc7634" w:history="1">
        <w:r>
          <w:rPr>
            <w:rFonts w:ascii="仿宋" w:eastAsia="仿宋" w:hAnsi="仿宋" w:cs="仿宋" w:hint="eastAsia"/>
            <w:lang w:eastAsia="zh-CN"/>
          </w:rPr>
          <w:t>十三、沉淀池项目实施保障措施</w:t>
        </w:r>
        <w:r>
          <w:tab/>
        </w:r>
        <w:r>
          <w:fldChar w:fldCharType="begin"/>
        </w:r>
        <w:r>
          <w:instrText xml:space="preserve"> PAGEREF _Toc7634 \h </w:instrText>
        </w:r>
        <w:r>
          <w:fldChar w:fldCharType="separate"/>
        </w:r>
        <w:r>
          <w:t>35</w:t>
        </w:r>
        <w:r>
          <w:fldChar w:fldCharType="end"/>
        </w:r>
      </w:hyperlink>
    </w:p>
    <w:p>
      <w:pPr>
        <w:pStyle w:val="TOC2"/>
        <w:tabs>
          <w:tab w:val="right" w:leader="dot" w:pos="8306"/>
        </w:tabs>
      </w:pPr>
      <w:hyperlink w:anchor="_Toc9271" w:history="1">
        <w:r>
          <w:rPr>
            <w:rFonts w:ascii="仿宋" w:eastAsia="仿宋" w:hAnsi="仿宋" w:cs="仿宋" w:hint="eastAsia"/>
            <w:lang w:eastAsia="zh-CN"/>
          </w:rPr>
          <w:t>(一)、沉淀池项目实施保障机制</w:t>
        </w:r>
        <w:r>
          <w:tab/>
        </w:r>
        <w:r>
          <w:fldChar w:fldCharType="begin"/>
        </w:r>
        <w:r>
          <w:instrText xml:space="preserve"> PAGEREF _Toc9271 \h </w:instrText>
        </w:r>
        <w:r>
          <w:fldChar w:fldCharType="separate"/>
        </w:r>
        <w:r>
          <w:t>35</w:t>
        </w:r>
        <w:r>
          <w:fldChar w:fldCharType="end"/>
        </w:r>
      </w:hyperlink>
    </w:p>
    <w:p>
      <w:pPr>
        <w:pStyle w:val="TOC2"/>
        <w:tabs>
          <w:tab w:val="right" w:leader="dot" w:pos="8306"/>
        </w:tabs>
      </w:pPr>
      <w:hyperlink w:anchor="_Toc16216" w:history="1">
        <w:r>
          <w:rPr>
            <w:rFonts w:ascii="仿宋" w:eastAsia="仿宋" w:hAnsi="仿宋" w:cs="仿宋" w:hint="eastAsia"/>
            <w:lang w:eastAsia="zh-CN"/>
          </w:rPr>
          <w:t>(二)、沉淀池项目法律合规要求</w:t>
        </w:r>
        <w:r>
          <w:tab/>
        </w:r>
        <w:r>
          <w:fldChar w:fldCharType="begin"/>
        </w:r>
        <w:r>
          <w:instrText xml:space="preserve"> PAGEREF _Toc16216 \h </w:instrText>
        </w:r>
        <w:r>
          <w:fldChar w:fldCharType="separate"/>
        </w:r>
        <w:r>
          <w:t>38</w:t>
        </w:r>
        <w:r>
          <w:fldChar w:fldCharType="end"/>
        </w:r>
      </w:hyperlink>
    </w:p>
    <w:p>
      <w:pPr>
        <w:pStyle w:val="TOC2"/>
        <w:tabs>
          <w:tab w:val="right" w:leader="dot" w:pos="8306"/>
        </w:tabs>
      </w:pPr>
      <w:hyperlink w:anchor="_Toc13626" w:history="1">
        <w:r>
          <w:rPr>
            <w:rFonts w:ascii="仿宋" w:eastAsia="仿宋" w:hAnsi="仿宋" w:cs="仿宋" w:hint="eastAsia"/>
            <w:lang w:eastAsia="zh-CN"/>
          </w:rPr>
          <w:t>(三)、沉淀池项目合同管理与法律事务</w:t>
        </w:r>
        <w:r>
          <w:tab/>
        </w:r>
        <w:r>
          <w:fldChar w:fldCharType="begin"/>
        </w:r>
        <w:r>
          <w:instrText xml:space="preserve"> PAGEREF _Toc13626 \h </w:instrText>
        </w:r>
        <w:r>
          <w:fldChar w:fldCharType="separate"/>
        </w:r>
        <w:r>
          <w:t>42</w:t>
        </w:r>
        <w:r>
          <w:fldChar w:fldCharType="end"/>
        </w:r>
      </w:hyperlink>
    </w:p>
    <w:p>
      <w:pPr>
        <w:pStyle w:val="TOC2"/>
        <w:tabs>
          <w:tab w:val="right" w:leader="dot" w:pos="8306"/>
        </w:tabs>
      </w:pPr>
      <w:hyperlink w:anchor="_Toc18232" w:history="1">
        <w:r>
          <w:rPr>
            <w:rFonts w:ascii="仿宋" w:eastAsia="仿宋" w:hAnsi="仿宋" w:cs="仿宋" w:hint="eastAsia"/>
            <w:lang w:eastAsia="zh-CN"/>
          </w:rPr>
          <w:t>(四)、沉淀池项目知识产权保护策略</w:t>
        </w:r>
        <w:r>
          <w:tab/>
        </w:r>
        <w:r>
          <w:fldChar w:fldCharType="begin"/>
        </w:r>
        <w:r>
          <w:instrText xml:space="preserve"> PAGEREF _Toc18232 \h </w:instrText>
        </w:r>
        <w:r>
          <w:fldChar w:fldCharType="separate"/>
        </w:r>
        <w:r>
          <w:t>48</w:t>
        </w:r>
        <w:r>
          <w:fldChar w:fldCharType="end"/>
        </w:r>
      </w:hyperlink>
    </w:p>
    <w:p>
      <w:pPr>
        <w:pStyle w:val="TOC1"/>
        <w:tabs>
          <w:tab w:val="right" w:leader="dot" w:pos="8306"/>
        </w:tabs>
      </w:pPr>
      <w:hyperlink w:anchor="_Toc6655" w:history="1">
        <w:r>
          <w:rPr>
            <w:rFonts w:ascii="仿宋" w:eastAsia="仿宋" w:hAnsi="仿宋" w:cs="仿宋" w:hint="eastAsia"/>
            <w:lang w:eastAsia="zh-CN"/>
          </w:rPr>
          <w:t>十四、营销与推广策略</w:t>
        </w:r>
        <w:r>
          <w:tab/>
        </w:r>
        <w:r>
          <w:fldChar w:fldCharType="begin"/>
        </w:r>
        <w:r>
          <w:instrText xml:space="preserve"> PAGEREF _Toc6655 \h </w:instrText>
        </w:r>
        <w:r>
          <w:fldChar w:fldCharType="separate"/>
        </w:r>
        <w:r>
          <w:t>51</w:t>
        </w:r>
        <w:r>
          <w:fldChar w:fldCharType="end"/>
        </w:r>
      </w:hyperlink>
    </w:p>
    <w:p>
      <w:pPr>
        <w:pStyle w:val="TOC2"/>
        <w:tabs>
          <w:tab w:val="right" w:leader="dot" w:pos="8306"/>
        </w:tabs>
      </w:pPr>
      <w:hyperlink w:anchor="_Toc7257" w:history="1">
        <w:r>
          <w:rPr>
            <w:rFonts w:ascii="仿宋" w:eastAsia="仿宋" w:hAnsi="仿宋" w:cs="仿宋" w:hint="eastAsia"/>
            <w:lang w:eastAsia="zh-CN"/>
          </w:rPr>
          <w:t>(一)、产品/服务定位与特点</w:t>
        </w:r>
        <w:r>
          <w:tab/>
        </w:r>
        <w:r>
          <w:fldChar w:fldCharType="begin"/>
        </w:r>
        <w:r>
          <w:instrText xml:space="preserve"> PAGEREF _Toc7257 \h </w:instrText>
        </w:r>
        <w:r>
          <w:fldChar w:fldCharType="separate"/>
        </w:r>
        <w:r>
          <w:t>51</w:t>
        </w:r>
        <w:r>
          <w:fldChar w:fldCharType="end"/>
        </w:r>
      </w:hyperlink>
    </w:p>
    <w:p>
      <w:pPr>
        <w:pStyle w:val="TOC2"/>
        <w:tabs>
          <w:tab w:val="right" w:leader="dot" w:pos="8306"/>
        </w:tabs>
      </w:pPr>
      <w:hyperlink w:anchor="_Toc9839" w:history="1">
        <w:r>
          <w:rPr>
            <w:rFonts w:ascii="仿宋" w:eastAsia="仿宋" w:hAnsi="仿宋" w:cs="仿宋" w:hint="eastAsia"/>
            <w:lang w:eastAsia="zh-CN"/>
          </w:rPr>
          <w:t>(二)、市场定位与竞争分析</w:t>
        </w:r>
        <w:r>
          <w:tab/>
        </w:r>
        <w:r>
          <w:fldChar w:fldCharType="begin"/>
        </w:r>
        <w:r>
          <w:instrText xml:space="preserve"> PAGEREF _Toc9839 \h </w:instrText>
        </w:r>
        <w:r>
          <w:fldChar w:fldCharType="separate"/>
        </w:r>
        <w:r>
          <w:t>52</w:t>
        </w:r>
        <w:r>
          <w:fldChar w:fldCharType="end"/>
        </w:r>
      </w:hyperlink>
    </w:p>
    <w:p>
      <w:pPr>
        <w:pStyle w:val="TOC2"/>
        <w:tabs>
          <w:tab w:val="right" w:leader="dot" w:pos="8306"/>
        </w:tabs>
      </w:pPr>
      <w:hyperlink w:anchor="_Toc4398" w:history="1">
        <w:r>
          <w:rPr>
            <w:rFonts w:ascii="仿宋" w:eastAsia="仿宋" w:hAnsi="仿宋" w:cs="仿宋" w:hint="eastAsia"/>
            <w:lang w:eastAsia="zh-CN"/>
          </w:rPr>
          <w:t>(三)、营销渠道与策略</w:t>
        </w:r>
        <w:r>
          <w:tab/>
        </w:r>
        <w:r>
          <w:fldChar w:fldCharType="begin"/>
        </w:r>
        <w:r>
          <w:instrText xml:space="preserve"> PAGEREF _Toc4398 \h </w:instrText>
        </w:r>
        <w:r>
          <w:fldChar w:fldCharType="separate"/>
        </w:r>
        <w:r>
          <w:t>53</w:t>
        </w:r>
        <w:r>
          <w:fldChar w:fldCharType="end"/>
        </w:r>
      </w:hyperlink>
    </w:p>
    <w:p>
      <w:pPr>
        <w:pStyle w:val="TOC2"/>
        <w:tabs>
          <w:tab w:val="right" w:leader="dot" w:pos="8306"/>
        </w:tabs>
      </w:pPr>
      <w:hyperlink w:anchor="_Toc16537" w:history="1">
        <w:r>
          <w:rPr>
            <w:rFonts w:ascii="仿宋" w:eastAsia="仿宋" w:hAnsi="仿宋" w:cs="仿宋" w:hint="eastAsia"/>
            <w:lang w:eastAsia="zh-CN"/>
          </w:rPr>
          <w:t>(四)、推广与宣传活动</w:t>
        </w:r>
        <w:r>
          <w:tab/>
        </w:r>
        <w:r>
          <w:fldChar w:fldCharType="begin"/>
        </w:r>
        <w:r>
          <w:instrText xml:space="preserve"> PAGEREF _Toc16537 \h </w:instrText>
        </w:r>
        <w:r>
          <w:fldChar w:fldCharType="separate"/>
        </w:r>
        <w:r>
          <w:t>55</w:t>
        </w:r>
        <w:r>
          <w:fldChar w:fldCharType="end"/>
        </w:r>
      </w:hyperlink>
    </w:p>
    <w:p>
      <w:pPr>
        <w:pStyle w:val="TOC1"/>
        <w:tabs>
          <w:tab w:val="right" w:leader="dot" w:pos="8306"/>
        </w:tabs>
      </w:pPr>
      <w:hyperlink w:anchor="_Toc851" w:history="1">
        <w:r>
          <w:rPr>
            <w:rFonts w:ascii="仿宋" w:eastAsia="仿宋" w:hAnsi="仿宋" w:cs="仿宋" w:hint="eastAsia"/>
            <w:lang w:eastAsia="zh-CN"/>
          </w:rPr>
          <w:t>十五、沉淀池项目实施时间节点</w:t>
        </w:r>
        <w:r>
          <w:tab/>
        </w:r>
        <w:r>
          <w:fldChar w:fldCharType="begin"/>
        </w:r>
        <w:r>
          <w:instrText xml:space="preserve"> PAGEREF _Toc851 \h </w:instrText>
        </w:r>
        <w:r>
          <w:fldChar w:fldCharType="separate"/>
        </w:r>
        <w:r>
          <w:t>60</w:t>
        </w:r>
        <w:r>
          <w:fldChar w:fldCharType="end"/>
        </w:r>
      </w:hyperlink>
    </w:p>
    <w:p>
      <w:pPr>
        <w:pStyle w:val="TOC2"/>
        <w:tabs>
          <w:tab w:val="right" w:leader="dot" w:pos="8306"/>
        </w:tabs>
      </w:pPr>
      <w:hyperlink w:anchor="_Toc10340" w:history="1">
        <w:r>
          <w:rPr>
            <w:rFonts w:ascii="仿宋" w:eastAsia="仿宋" w:hAnsi="仿宋" w:cs="仿宋" w:hint="eastAsia"/>
            <w:lang w:eastAsia="zh-CN"/>
          </w:rPr>
          <w:t>(一)、沉淀池项目启动阶段时间节点</w:t>
        </w:r>
        <w:r>
          <w:tab/>
        </w:r>
        <w:r>
          <w:fldChar w:fldCharType="begin"/>
        </w:r>
        <w:r>
          <w:instrText xml:space="preserve"> PAGEREF _Toc10340 \h </w:instrText>
        </w:r>
        <w:r>
          <w:fldChar w:fldCharType="separate"/>
        </w:r>
        <w:r>
          <w:t>60</w:t>
        </w:r>
        <w:r>
          <w:fldChar w:fldCharType="end"/>
        </w:r>
      </w:hyperlink>
    </w:p>
    <w:p>
      <w:pPr>
        <w:pStyle w:val="TOC2"/>
        <w:tabs>
          <w:tab w:val="right" w:leader="dot" w:pos="8306"/>
        </w:tabs>
      </w:pPr>
      <w:hyperlink w:anchor="_Toc4319" w:history="1">
        <w:r>
          <w:rPr>
            <w:rFonts w:ascii="仿宋" w:eastAsia="仿宋" w:hAnsi="仿宋" w:cs="仿宋" w:hint="eastAsia"/>
            <w:lang w:eastAsia="zh-CN"/>
          </w:rPr>
          <w:t>(二)、沉淀池项目执行阶段时间节点</w:t>
        </w:r>
        <w:r>
          <w:tab/>
        </w:r>
        <w:r>
          <w:fldChar w:fldCharType="begin"/>
        </w:r>
        <w:r>
          <w:instrText xml:space="preserve"> PAGEREF _Toc4319 \h </w:instrText>
        </w:r>
        <w:r>
          <w:fldChar w:fldCharType="separate"/>
        </w:r>
        <w:r>
          <w:t>61</w:t>
        </w:r>
        <w:r>
          <w:fldChar w:fldCharType="end"/>
        </w:r>
      </w:hyperlink>
    </w:p>
    <w:p>
      <w:pPr>
        <w:pStyle w:val="TOC2"/>
        <w:tabs>
          <w:tab w:val="right" w:leader="dot" w:pos="8306"/>
        </w:tabs>
      </w:pPr>
      <w:hyperlink w:anchor="_Toc12826" w:history="1">
        <w:r>
          <w:rPr>
            <w:rFonts w:ascii="仿宋" w:eastAsia="仿宋" w:hAnsi="仿宋" w:cs="仿宋" w:hint="eastAsia"/>
            <w:lang w:eastAsia="zh-CN"/>
          </w:rPr>
          <w:t>(三)、沉淀池项目完成阶段时间节点</w:t>
        </w:r>
        <w:r>
          <w:tab/>
        </w:r>
        <w:r>
          <w:fldChar w:fldCharType="begin"/>
        </w:r>
        <w:r>
          <w:instrText xml:space="preserve"> PAGEREF _Toc12826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927"/>
      <w:r>
        <w:rPr>
          <w:rFonts w:ascii="仿宋" w:eastAsia="仿宋" w:hAnsi="仿宋" w:cs="仿宋" w:hint="eastAsia"/>
          <w:sz w:val="28"/>
          <w:lang w:eastAsia="zh-CN"/>
        </w:rPr>
        <w:t>一、沉淀池项目可持续发展</w:t>
      </w:r>
      <w:bookmarkEnd w:id="2"/>
    </w:p>
    <w:p>
      <w:pPr>
        <w:pStyle w:val="Heading2"/>
        <w:rPr>
          <w:rFonts w:ascii="仿宋" w:eastAsia="仿宋" w:hAnsi="仿宋" w:cs="仿宋" w:hint="eastAsia"/>
          <w:lang w:eastAsia="zh-CN"/>
        </w:rPr>
      </w:pPr>
      <w:bookmarkStart w:id="3" w:name="_Toc818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沉淀池项目中，沉淀池项目团队着眼于未来，明确了可持续发展的战略方向。制定的具体可持续发展目标包括降低资源使用、采用环保技术、最大化社会效益等。这一步骤不仅有助于沉淀池项目在环保和社会责任方面达到最高标准，也为未来提供了明确的指引，确保沉淀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可持续实践的融入沉淀池项目管理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沉淀池项目管理周期。从沉淀池项目规划开始，沉淀池项目团队就考虑了环境和社会的因素。在执行阶段，沉淀池项目团队积极推动绿色技术的应用，优化资源利用。此外，关注员工的社会责任，通过培训和沟通活动提高员工对可持续发展的认知，使他们能够在日常工作中践行可持续实践。这些举措不仅为沉淀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5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扎根于沉淀池项目的可持续发展理念，我们深信环保与社会责任是沉淀池项目成功的关键支柱。在沉淀池项目的每一步，我们都致力于通过创新和实践，履行对环境和社会的坚定责任。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沉淀池项目团队通过引入先进的环保技术、建立高效的废物处理系统以及推动能源节约措施，积极履行环保责任。定期的环保监测和评估确保沉淀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沉淀池项目不仅致力于自身可持续发展，还注重对社会的回馈。通过支持社区沉淀池项目、参与慈善事业、提供培训机会等方式，沉淀池项目积极履行社会责任。与当地社区建立积极互动，关注员工的工作与生活平衡，以及员工的身心健康，是沉淀池项目在社会责任层面的关键举措。这样的实践不仅增强了沉淀池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172"/>
      <w:r>
        <w:rPr>
          <w:rFonts w:ascii="仿宋" w:eastAsia="仿宋" w:hAnsi="仿宋" w:cs="仿宋" w:hint="eastAsia"/>
          <w:sz w:val="28"/>
          <w:lang w:eastAsia="zh-CN"/>
        </w:rPr>
        <w:t>二、沉淀池项目选址可行性分析</w:t>
      </w:r>
      <w:bookmarkEnd w:id="5"/>
    </w:p>
    <w:p>
      <w:pPr>
        <w:pStyle w:val="Heading2"/>
        <w:rPr>
          <w:rFonts w:ascii="仿宋" w:eastAsia="仿宋" w:hAnsi="仿宋" w:cs="仿宋" w:hint="eastAsia"/>
          <w:lang w:eastAsia="zh-CN"/>
        </w:rPr>
      </w:pPr>
      <w:bookmarkStart w:id="6" w:name="_Toc15920"/>
      <w:r>
        <w:rPr>
          <w:rFonts w:ascii="仿宋" w:eastAsia="仿宋" w:hAnsi="仿宋" w:cs="仿宋" w:hint="eastAsia"/>
          <w:lang w:eastAsia="zh-CN"/>
        </w:rPr>
        <w:t>(一)、沉淀池项目选址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该沉淀池项目选址位于XX省XX市XX区XXX街道</w:t>
      </w:r>
    </w:p>
    <w:p>
      <w:pPr>
        <w:pStyle w:val="Heading2"/>
        <w:ind w:firstLine="560" w:firstLineChars="200"/>
        <w:rPr>
          <w:rFonts w:ascii="仿宋" w:eastAsia="仿宋" w:hAnsi="仿宋" w:cs="仿宋" w:hint="eastAsia"/>
          <w:sz w:val="28"/>
          <w:lang w:eastAsia="zh-CN"/>
        </w:rPr>
      </w:pPr>
      <w:bookmarkStart w:id="7" w:name="_Toc402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沉淀池项目的征地面积将根据沉淀池项目的实际规模和需求进行精确规划。具体面积XXX平方米，旨在确保沉淀池项目不仅能够满足当前的发展需求，还能够预留空间以适应未来的扩展。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净用地面积是在征地面积基础上去除不可利用面积后的实际可开发用地。具体面积XXX平方米，考虑到环保、交通、安全等多方面因素，以确保沉淀池项目在整体利用效率上达到最优。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沉淀池项目计划建设的建筑总规模具体面积XXX平方米。这一规模的确定综合考虑了沉淀池项目的性质、规模，以及城市规划的相关要求，确保建筑布局与周边环境协调一致。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绿地率是沉淀池项目用地中被规划为绿地的比例。具体面积XXX平方米，旨在通过合理规划绿地，改善沉淀池项目周边环境，提升居民生活质量，并符合城市整体绿化规划。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容积率是用地上可以建设的建筑总体积与用地面积之比。具体面积XXX，通过合理的容积率规划，确保沉淀池项目建筑规模与周边环境和谐共生。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确保沉淀池项目选址与当地城市规划相一致，具体面积XXX平方米。通过与城市规划部门深入沟通，确保沉淀池项目不仅符合城市的整体发展方向，还能够融入城市的发展布局，为城市的长远发展贡献力量。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充分了解并确保沉淀池项目选址符合当地产业政策，具体面积XXX平方米。这包括沉淀池项目对当地经济的促进作用，以及对相关产业的带动效应，确保沉淀池项目与地方政府的产业政策保持一致，促进共赢合作。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用地总体要求必须符合环保和可持续发展的原则，具体面积XXX平方米。通过采用绿色建筑设计、节能减排等措施，确保沉淀池项目在建设和运营过程中对环境的影响最小化，达到可持续发展的要求。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确保沉淀池项目选址具备必要的公共设施配套，具体面积XXX平方米。这包括交通便利性、教育、医疗等基础设施，以提高居民生活品质，使得沉淀池项目选址更具吸引力。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考虑用地总体要求对当地社会稳定性的影响，具体面积XXX平方米。通过深入了解当地社区反馈，确保沉淀池项目的选址和建设过程对当地社会和谐稳定产生积极作用。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沉淀池项目选址不仅符合法规和规划，还在实际操作中具有可行性。这一全面规划将为沉淀池项目的成功实施提供坚实的基础，确保沉淀池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373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沉淀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沉淀池项目的设备规划和空间设计中，我们将采取灵活设备布局的措施。设备布局将根据实际需求进行灵活设计，避免不必要的浪费。通过合理规划设备摆放位置，我们将提高设备的利用率，减少设备间距，以确保沉淀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沉淀池项目内部引入共享设施的概念，例如共享会议室、办公区等。通过这种方式，我们可以减少对资源的重复建设，提高资源共享效率，从而减小沉淀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151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沉淀池项目的总图布置中，我们将不同功能区域进行明确的规划，以最大程度满足沉淀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523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我们首先关注市场因素，包括潜在客户分布、竞争对手位置、市场需求等。通过深入的市场调研，我们能够更准确地评估选址对于市场开拓和产品销售的影响，确保沉淀池项目能够在有利的市场环境中蓬勃发展。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沉淀池项目对环境的影响是综合评价的重要因素之一。我们将详细考虑选址周边的自然环境、生态保护区、水源地等情况，确保沉淀池项目的建设和运营对环境影响最小化，并符合当地的环保法规标准。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对选址的评价还需充分考虑当地政府的产业政策和法规。我们将详细了解沉淀池项目所在地的相关政策，确保沉淀池项目的规划和运营与当地法规相符，降低不必要的法律风险。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考虑到社会稳定性对企业运营的重要性，我们将评估选址地区的社会安全情况、劳工关系、社区反馈等方面，以确保沉淀池项目的建设和运营不会受到社会稳定性的负面影响。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最后，我们将综合考虑用地成本，包括土地购置费用、土地开发成本等。通过对用地成本的详细评估，我们能够做出更为精确的经济效益分析，为沉淀池项目的投资决策提供有力支持。</w:t>
      </w:r>
    </w:p>
    <w:p>
      <w:pPr>
        <w:pStyle w:val="Heading1"/>
        <w:ind w:firstLine="560" w:firstLineChars="200"/>
        <w:rPr>
          <w:rFonts w:ascii="仿宋" w:eastAsia="仿宋" w:hAnsi="仿宋" w:cs="仿宋" w:hint="eastAsia"/>
          <w:sz w:val="28"/>
          <w:lang w:eastAsia="zh-CN"/>
        </w:rPr>
      </w:pPr>
      <w:bookmarkStart w:id="11" w:name="_Toc10760"/>
      <w:r>
        <w:rPr>
          <w:rFonts w:ascii="仿宋" w:eastAsia="仿宋" w:hAnsi="仿宋" w:cs="仿宋" w:hint="eastAsia"/>
          <w:sz w:val="28"/>
          <w:lang w:eastAsia="zh-CN"/>
        </w:rPr>
        <w:t>三、沉淀池项目建设单位说明</w:t>
      </w:r>
      <w:bookmarkEnd w:id="11"/>
    </w:p>
    <w:p>
      <w:pPr>
        <w:pStyle w:val="Heading2"/>
        <w:rPr>
          <w:rFonts w:ascii="仿宋" w:eastAsia="仿宋" w:hAnsi="仿宋" w:cs="仿宋" w:hint="eastAsia"/>
          <w:lang w:eastAsia="zh-CN"/>
        </w:rPr>
      </w:pPr>
      <w:bookmarkStart w:id="12" w:name="_Toc18542"/>
      <w:r>
        <w:rPr>
          <w:rFonts w:ascii="仿宋" w:eastAsia="仿宋" w:hAnsi="仿宋" w:cs="仿宋" w:hint="eastAsia"/>
          <w:lang w:eastAsia="zh-CN"/>
        </w:rPr>
        <w:t>(一)、沉淀池项目承办单位基本情况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789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沉淀池项目承办单位的XXXX，我们着眼于实现可持续的经济效益。通过技术创新和解决方案的提供，公司预计在沉淀池项目执行期间将获得可观的收入增长。这一收入来源主要包括沉淀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同时，我们注重成本控制和效率提升，以确保沉淀池项目的可持续盈利。透过精细的管理和资源优化，公司期望实现沉淀池项目利润最大化。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沉淀池项目实施进行全面的投资评估，包括沉淀池项目启动阶段的资金投入和后续运营成本。通过对沉淀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沉淀池项目实施过程中具备足够的资金流动性，公司将进行详尽的现金流分析。这包括资金需求的合理预测、沉淀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4220"/>
      <w:r>
        <w:rPr>
          <w:rFonts w:ascii="仿宋" w:eastAsia="仿宋" w:hAnsi="仿宋" w:cs="仿宋" w:hint="eastAsia"/>
          <w:sz w:val="28"/>
          <w:lang w:eastAsia="zh-CN"/>
        </w:rPr>
        <w:t>四、沉淀池项目土建工程</w:t>
      </w:r>
      <w:bookmarkEnd w:id="14"/>
    </w:p>
    <w:p>
      <w:pPr>
        <w:pStyle w:val="Heading2"/>
        <w:rPr>
          <w:rFonts w:ascii="仿宋" w:eastAsia="仿宋" w:hAnsi="仿宋" w:cs="仿宋" w:hint="eastAsia"/>
          <w:lang w:eastAsia="zh-CN"/>
        </w:rPr>
      </w:pPr>
      <w:bookmarkStart w:id="15" w:name="_Toc2034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在沉淀池项目的建筑工程设计中，我们将秉承一系列重要的设计原则，以确保沉淀池项目建筑在功能、美观、可持续性等方面达到最佳效果。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首要原则是确保建筑的功能性得到最大化的发挥。我们将充分理解沉淀池项目的实际需求，合理布局各个功能区域，保证建筑在满足业务需求的同时，提供高效的工作环境。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在建筑设计中，我们将综合考虑建设和运营成本。通过精细的经济效益分析，确保设计方案在高效利用资源的同时，对沉淀池项目的长期盈利能力有积极的贡献。</w:t>
      </w:r>
    </w:p>
    <w:p>
      <w:pPr>
        <w:pStyle w:val="Heading2"/>
        <w:ind w:firstLine="560" w:firstLineChars="200"/>
        <w:rPr>
          <w:rFonts w:ascii="仿宋" w:eastAsia="仿宋" w:hAnsi="仿宋" w:cs="仿宋" w:hint="eastAsia"/>
          <w:sz w:val="28"/>
          <w:lang w:eastAsia="zh-CN"/>
        </w:rPr>
      </w:pPr>
      <w:bookmarkStart w:id="16" w:name="_Toc1655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沉淀池项目的土建工程设计中，我们将精准设定设计年限，结合沉淀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沉淀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932"/>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沉淀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沉淀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沉淀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4453"/>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本期工程沉淀池项目预计总建筑面积XXX平方米，其中：计容建筑面积XXX平方米，计划建筑工程投资XX万元，占沉淀池项目总投资的XX%。</w:t>
      </w:r>
    </w:p>
    <w:p>
      <w:pPr>
        <w:pStyle w:val="Heading1"/>
        <w:ind w:firstLine="560" w:firstLineChars="200"/>
        <w:rPr>
          <w:rFonts w:ascii="仿宋" w:eastAsia="仿宋" w:hAnsi="仿宋" w:cs="仿宋" w:hint="eastAsia"/>
          <w:sz w:val="28"/>
          <w:lang w:eastAsia="zh-CN"/>
        </w:rPr>
      </w:pPr>
      <w:bookmarkStart w:id="19" w:name="_Toc21895"/>
      <w:r>
        <w:rPr>
          <w:rFonts w:ascii="仿宋" w:eastAsia="仿宋" w:hAnsi="仿宋" w:cs="仿宋" w:hint="eastAsia"/>
          <w:sz w:val="28"/>
          <w:lang w:eastAsia="zh-CN"/>
        </w:rPr>
        <w:t>五、沉淀池项目文档管理</w:t>
      </w:r>
      <w:bookmarkEnd w:id="19"/>
    </w:p>
    <w:p>
      <w:pPr>
        <w:pStyle w:val="Heading2"/>
        <w:rPr>
          <w:rFonts w:ascii="仿宋" w:eastAsia="仿宋" w:hAnsi="仿宋" w:cs="仿宋" w:hint="eastAsia"/>
          <w:lang w:eastAsia="zh-CN"/>
        </w:rPr>
      </w:pPr>
      <w:bookmarkStart w:id="20" w:name="_Toc11421"/>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沉淀池项目高度重视文档的质量和准确性，以支持沉淀池项目的各项活动和决策。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沉淀池项目文档的编制始于沉淀池项目计划的初期，我们制定了详细的文档编制计划，明确了每个文档的内容、格式和编写责任人。在沉淀池项目启动阶段，我们首先编制了沉淀池项目章程，明确定义了沉淀池项目的目标、范围、风险等关键要素。随后，沉淀池项目团队根据计划陆续编制了需求文档、设计文档、测试文档等各类文档，确保沉淀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沉淀池项目管理中的重要环节，旨在确保沉淀池项目文档符合质量标准和沉淀池项目需求。在沉淀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除了内部审查，我们还进行了外部审查，邀请沉淀池项目相关利益方和专业领域的专家对文档进行独立审查。这有助于获取更全面、客观的反馈，确保沉淀池项目文档不仅符合内部标准，也满足外部需求。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沉淀池项目在文档编制与审查方面建立了严格的管理机制，通过规范的流程和多维度的审查，确保沉淀池项目文档的质量、准确性和可靠性，为沉淀池项目的顺利推进提供了有力支持。</w:t>
      </w:r>
    </w:p>
    <w:p>
      <w:pPr>
        <w:pStyle w:val="Heading2"/>
        <w:ind w:firstLine="560" w:firstLineChars="200"/>
        <w:rPr>
          <w:rFonts w:ascii="仿宋" w:eastAsia="仿宋" w:hAnsi="仿宋" w:cs="仿宋" w:hint="eastAsia"/>
          <w:sz w:val="28"/>
          <w:lang w:eastAsia="zh-CN"/>
        </w:rPr>
      </w:pPr>
      <w:bookmarkStart w:id="21" w:name="_Toc14810"/>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在沉淀池项目中，我们致力于优化文档发布与分发过程，以确保信息的高效传递和团队间协作的顺畅进行。以下是我们采取的关键优化策略：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我们通过多渠道发布文档，包括电子邮件、沉淀池项目管理平台、内部网站等，以满足不同团队成员的偏好和需求。多渠道发布确保了信息的全面覆盖。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https://d.book118.com/476122031154010030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沉淀池项目规划设计方案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004"/>
    <w:rsid w:val="00DA60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6122031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2023-12-31T10:55:00Z</dcterms:created>
  <dcterms:modified xsi:type="dcterms:W3CDTF">2023-12-31T10:56:02Z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B8FACF4F9ECC4002A3FE22F69453BA84_11</vt:lpwstr>
  </property>
  <property fmtid="{D5CDD505-2E9C-101B-9397-08002B2CF9AE}" pid="3" name="KSOProductBuildVer">
    <vt:lpwstr>2052-12.1.0.16120</vt:lpwstr>
  </property>
</Properties>
</file>