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6" w:line="219" w:lineRule="auto"/>
        <w:ind w:left="2530"/>
        <w:outlineLvl w:val="0"/>
        <w:rPr>
          <w:sz w:val="33"/>
          <w:szCs w:val="33"/>
        </w:rPr>
      </w:pPr>
      <w:r>
        <w:pict>
          <v:shapetype id="_x0000_t202" coordsize="21600,21600" o:spt="202" path="m,l,21600r21600,l21600,xe">
            <v:stroke joinstyle="miter"/>
            <v:path gradientshapeok="t" o:connecttype="rect"/>
          </v:shapetype>
          <v:shape id="_x0000_s1025" type="#_x0000_t202" style="width:390.55pt;height:24pt;margin-top:263.97pt;margin-left:169.76pt;mso-position-horizontal-relative:page;mso-position-vertical-relative:page;position:absolute;z-index:251658240" o:allowincell="f" filled="f" stroked="f">
            <o:lock v:ext="edit" aspectratio="f"/>
            <v:textbox inset="0,0,0,0">
              <w:txbxContent>
                <w:p>
                  <w:pPr>
                    <w:pStyle w:val="BodyText"/>
                    <w:spacing w:before="20" w:line="219" w:lineRule="auto"/>
                    <w:ind w:left="20"/>
                    <w:rPr>
                      <w:sz w:val="37"/>
                      <w:szCs w:val="37"/>
                    </w:rPr>
                  </w:pPr>
                  <w:r>
                    <w:rPr>
                      <w:b/>
                      <w:bCs/>
                      <w:spacing w:val="19"/>
                      <w:sz w:val="37"/>
                      <w:szCs w:val="37"/>
                    </w:rPr>
                    <w:t>一、主观题(共10题，每题10分，共计100分)</w:t>
                  </w:r>
                </w:p>
              </w:txbxContent>
            </v:textbox>
          </v:shape>
        </w:pict>
      </w:r>
      <w:r>
        <w:rPr>
          <w:spacing w:val="1"/>
          <w:sz w:val="33"/>
          <w:szCs w:val="33"/>
        </w:rPr>
        <w:t>2022年(高级)旅游经济考试试卷(一)</w:t>
      </w:r>
    </w:p>
    <w:p>
      <w:pPr>
        <w:pStyle w:val="BodyText"/>
        <w:spacing w:before="164" w:line="219" w:lineRule="auto"/>
        <w:ind w:left="3570"/>
        <w:outlineLvl w:val="0"/>
      </w:pPr>
      <w:r>
        <w:rPr>
          <w:spacing w:val="-5"/>
        </w:rPr>
        <w:t>(考试时间90分钟，总分100分)</w:t>
      </w:r>
    </w:p>
    <w:p>
      <w:pPr>
        <w:spacing w:line="150" w:lineRule="exact"/>
      </w:pPr>
    </w:p>
    <w:tbl>
      <w:tblPr>
        <w:tblStyle w:val="TableNormal"/>
        <w:tblW w:w="10040"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61"/>
        <w:gridCol w:w="2098"/>
        <w:gridCol w:w="3981"/>
      </w:tblGrid>
      <w:tr>
        <w:tblPrEx>
          <w:tblW w:w="10040"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9"/>
        </w:trPr>
        <w:tc>
          <w:tcPr>
            <w:tcW w:w="3961" w:type="dxa"/>
            <w:vAlign w:val="top"/>
          </w:tcPr>
          <w:p>
            <w:pPr>
              <w:spacing w:before="155" w:line="221" w:lineRule="auto"/>
              <w:ind w:left="1744"/>
              <w:rPr>
                <w:rFonts w:ascii="SimSun" w:eastAsia="SimSun" w:hAnsi="SimSun" w:cs="SimSun"/>
                <w:sz w:val="23"/>
                <w:szCs w:val="23"/>
              </w:rPr>
            </w:pPr>
            <w:r>
              <w:rPr>
                <w:rFonts w:ascii="SimSun" w:eastAsia="SimSun" w:hAnsi="SimSun" w:cs="SimSun"/>
                <w:spacing w:val="7"/>
                <w:sz w:val="23"/>
                <w:szCs w:val="23"/>
              </w:rPr>
              <w:t>题号</w:t>
            </w:r>
          </w:p>
        </w:tc>
        <w:tc>
          <w:tcPr>
            <w:tcW w:w="2098" w:type="dxa"/>
            <w:vAlign w:val="top"/>
          </w:tcPr>
          <w:p>
            <w:pPr>
              <w:rPr>
                <w:rFonts w:ascii="Arial"/>
                <w:sz w:val="21"/>
              </w:rPr>
            </w:pPr>
          </w:p>
        </w:tc>
        <w:tc>
          <w:tcPr>
            <w:tcW w:w="3981" w:type="dxa"/>
            <w:vAlign w:val="top"/>
          </w:tcPr>
          <w:p>
            <w:pPr>
              <w:spacing w:before="155" w:line="220" w:lineRule="auto"/>
              <w:ind w:left="1755"/>
              <w:rPr>
                <w:rFonts w:ascii="SimSun" w:eastAsia="SimSun" w:hAnsi="SimSun" w:cs="SimSun"/>
                <w:sz w:val="23"/>
                <w:szCs w:val="23"/>
              </w:rPr>
            </w:pPr>
            <w:r>
              <w:rPr>
                <w:rFonts w:ascii="SimSun" w:eastAsia="SimSun" w:hAnsi="SimSun" w:cs="SimSun"/>
                <w:spacing w:val="4"/>
                <w:sz w:val="23"/>
                <w:szCs w:val="23"/>
              </w:rPr>
              <w:t>总分</w:t>
            </w:r>
          </w:p>
        </w:tc>
      </w:tr>
      <w:tr>
        <w:tblPrEx>
          <w:tblW w:w="10040" w:type="dxa"/>
          <w:tblInd w:w="100" w:type="dxa"/>
          <w:tblLayout w:type="fixed"/>
        </w:tblPrEx>
        <w:trPr>
          <w:trHeight w:val="520"/>
        </w:trPr>
        <w:tc>
          <w:tcPr>
            <w:tcW w:w="3961" w:type="dxa"/>
            <w:vAlign w:val="top"/>
          </w:tcPr>
          <w:p>
            <w:pPr>
              <w:spacing w:before="155" w:line="219" w:lineRule="auto"/>
              <w:ind w:left="1744"/>
              <w:rPr>
                <w:rFonts w:ascii="SimSun" w:eastAsia="SimSun" w:hAnsi="SimSun" w:cs="SimSun"/>
                <w:sz w:val="23"/>
                <w:szCs w:val="23"/>
              </w:rPr>
            </w:pPr>
            <w:r>
              <w:rPr>
                <w:rFonts w:ascii="SimSun" w:eastAsia="SimSun" w:hAnsi="SimSun" w:cs="SimSun"/>
                <w:spacing w:val="-3"/>
                <w:sz w:val="23"/>
                <w:szCs w:val="23"/>
              </w:rPr>
              <w:t>得分</w:t>
            </w:r>
          </w:p>
        </w:tc>
        <w:tc>
          <w:tcPr>
            <w:tcW w:w="2098" w:type="dxa"/>
            <w:vAlign w:val="top"/>
          </w:tcPr>
          <w:p>
            <w:pPr>
              <w:rPr>
                <w:rFonts w:ascii="Arial"/>
                <w:sz w:val="21"/>
              </w:rPr>
            </w:pPr>
          </w:p>
        </w:tc>
        <w:tc>
          <w:tcPr>
            <w:tcW w:w="3981" w:type="dxa"/>
            <w:vAlign w:val="top"/>
          </w:tcPr>
          <w:p>
            <w:pPr>
              <w:rPr>
                <w:rFonts w:ascii="Arial"/>
                <w:sz w:val="21"/>
              </w:rPr>
            </w:pPr>
          </w:p>
        </w:tc>
      </w:tr>
    </w:tbl>
    <w:p>
      <w:pPr>
        <w:pStyle w:val="BodyText"/>
        <w:spacing w:before="233" w:line="253" w:lineRule="auto"/>
        <w:ind w:left="248" w:right="650" w:hanging="249"/>
      </w:pPr>
      <w:r>
        <w:rPr>
          <w:spacing w:val="-5"/>
        </w:rPr>
        <w:t>●答题前要仔细阅读答题卡上的“考生须知”。填好姓名、准考证号填写清楚，字迹不能超</w:t>
      </w:r>
      <w:r>
        <w:rPr>
          <w:spacing w:val="-6"/>
        </w:rPr>
        <w:t>出框</w:t>
      </w:r>
      <w:r>
        <w:t xml:space="preserve"> </w:t>
      </w:r>
      <w:r>
        <w:rPr>
          <w:spacing w:val="-5"/>
        </w:rPr>
        <w:t>线。</w:t>
      </w:r>
    </w:p>
    <w:p>
      <w:pPr>
        <w:pStyle w:val="BodyText"/>
        <w:spacing w:before="63" w:line="219" w:lineRule="auto"/>
      </w:pPr>
      <w:r>
        <w:rPr>
          <w:spacing w:val="-13"/>
        </w:rPr>
        <w:t>●保持“答题卡“面的清洁，不得折叠、破损。</w:t>
      </w:r>
    </w:p>
    <w:p>
      <w:pPr>
        <w:pStyle w:val="BodyText"/>
        <w:spacing w:before="84" w:line="219" w:lineRule="auto"/>
      </w:pPr>
      <w:r>
        <w:rPr>
          <w:spacing w:val="2"/>
        </w:rPr>
        <w:t>●考试结束，考生要按照监考员的指令有序、错峰离开考场</w:t>
      </w:r>
    </w:p>
    <w:p>
      <w:pPr>
        <w:spacing w:before="55"/>
      </w:pPr>
    </w:p>
    <w:tbl>
      <w:tblPr>
        <w:tblStyle w:val="TableNormal"/>
        <w:tblW w:w="247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20"/>
        <w:gridCol w:w="1250"/>
      </w:tblGrid>
      <w:tr>
        <w:tblPrEx>
          <w:tblW w:w="247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3"/>
        </w:trPr>
        <w:tc>
          <w:tcPr>
            <w:tcW w:w="1220" w:type="dxa"/>
            <w:tcBorders>
              <w:bottom w:val="single" w:sz="2" w:space="0" w:color="000000"/>
            </w:tcBorders>
            <w:vAlign w:val="top"/>
          </w:tcPr>
          <w:p>
            <w:pPr>
              <w:spacing w:before="170" w:line="219" w:lineRule="auto"/>
              <w:ind w:left="379"/>
              <w:rPr>
                <w:rFonts w:ascii="SimSun" w:eastAsia="SimSun" w:hAnsi="SimSun" w:cs="SimSun"/>
                <w:sz w:val="24"/>
                <w:szCs w:val="24"/>
              </w:rPr>
            </w:pPr>
            <w:r>
              <w:rPr>
                <w:rFonts w:ascii="SimSun" w:eastAsia="SimSun" w:hAnsi="SimSun" w:cs="SimSun"/>
                <w:spacing w:val="-3"/>
                <w:sz w:val="24"/>
                <w:szCs w:val="24"/>
              </w:rPr>
              <w:t>得分</w:t>
            </w:r>
          </w:p>
        </w:tc>
        <w:tc>
          <w:tcPr>
            <w:tcW w:w="1250" w:type="dxa"/>
            <w:tcBorders>
              <w:bottom w:val="single" w:sz="2" w:space="0" w:color="000000"/>
            </w:tcBorders>
            <w:vAlign w:val="top"/>
          </w:tcPr>
          <w:p>
            <w:pPr>
              <w:spacing w:before="180" w:line="220" w:lineRule="auto"/>
              <w:ind w:left="269"/>
              <w:rPr>
                <w:rFonts w:ascii="SimSun" w:eastAsia="SimSun" w:hAnsi="SimSun" w:cs="SimSun"/>
                <w:sz w:val="24"/>
                <w:szCs w:val="24"/>
              </w:rPr>
            </w:pPr>
            <w:r>
              <w:rPr>
                <w:rFonts w:ascii="SimSun" w:eastAsia="SimSun" w:hAnsi="SimSun" w:cs="SimSun"/>
                <w:spacing w:val="-7"/>
                <w:sz w:val="24"/>
                <w:szCs w:val="24"/>
              </w:rPr>
              <w:t>评卷人</w:t>
            </w:r>
          </w:p>
        </w:tc>
      </w:tr>
      <w:tr>
        <w:tblPrEx>
          <w:tblW w:w="2470" w:type="dxa"/>
          <w:tblInd w:w="85" w:type="dxa"/>
          <w:tblLayout w:type="fixed"/>
        </w:tblPrEx>
        <w:trPr>
          <w:trHeight w:val="557"/>
        </w:trPr>
        <w:tc>
          <w:tcPr>
            <w:tcW w:w="1220" w:type="dxa"/>
            <w:tcBorders>
              <w:top w:val="single" w:sz="2" w:space="0" w:color="000000"/>
              <w:bottom w:val="single" w:sz="2" w:space="0" w:color="000000"/>
            </w:tcBorders>
            <w:vAlign w:val="top"/>
          </w:tcPr>
          <w:p>
            <w:pPr>
              <w:rPr>
                <w:rFonts w:ascii="Arial"/>
                <w:sz w:val="21"/>
              </w:rPr>
            </w:pPr>
          </w:p>
        </w:tc>
        <w:tc>
          <w:tcPr>
            <w:tcW w:w="1250" w:type="dxa"/>
            <w:tcBorders>
              <w:top w:val="single" w:sz="2" w:space="0" w:color="000000"/>
              <w:bottom w:val="single" w:sz="2" w:space="0" w:color="000000"/>
            </w:tcBorders>
            <w:vAlign w:val="top"/>
          </w:tcPr>
          <w:p>
            <w:pPr>
              <w:rPr>
                <w:rFonts w:ascii="Arial"/>
                <w:sz w:val="21"/>
              </w:rPr>
            </w:pPr>
          </w:p>
        </w:tc>
      </w:tr>
    </w:tbl>
    <w:p>
      <w:pPr>
        <w:pStyle w:val="BodyText"/>
        <w:spacing w:before="249" w:line="219" w:lineRule="auto"/>
        <w:ind w:left="110"/>
      </w:pPr>
      <w:r>
        <w:rPr>
          <w:spacing w:val="-7"/>
        </w:rPr>
        <w:t>1、</w:t>
      </w:r>
      <w:r>
        <w:rPr>
          <w:spacing w:val="-68"/>
        </w:rPr>
        <w:t xml:space="preserve"> </w:t>
      </w:r>
      <w:r>
        <w:rPr>
          <w:spacing w:val="-7"/>
        </w:rPr>
        <w:t>根据下面材料回答问题：</w:t>
      </w:r>
    </w:p>
    <w:p>
      <w:pPr>
        <w:spacing w:line="366" w:lineRule="auto"/>
        <w:rPr>
          <w:rFonts w:ascii="Arial"/>
          <w:sz w:val="21"/>
        </w:rPr>
      </w:pPr>
    </w:p>
    <w:p>
      <w:pPr>
        <w:pStyle w:val="BodyText"/>
        <w:spacing w:before="78" w:line="248" w:lineRule="auto"/>
        <w:ind w:left="110" w:right="520"/>
      </w:pPr>
      <w:r>
        <w:rPr>
          <w:spacing w:val="1"/>
        </w:rPr>
        <w:t>改革开放初期，我国选择发展入境旅游振兴旅游业，因为从当时整个国民经济发展和人民生活</w:t>
      </w:r>
      <w:r>
        <w:rPr>
          <w:spacing w:val="7"/>
        </w:rPr>
        <w:t xml:space="preserve"> </w:t>
      </w:r>
      <w:r>
        <w:rPr>
          <w:spacing w:val="-1"/>
        </w:rPr>
        <w:t>水平来看，当时不具备发展国内旅游和出境旅游的条件。</w:t>
      </w:r>
    </w:p>
    <w:p>
      <w:pPr>
        <w:spacing w:line="345" w:lineRule="auto"/>
        <w:rPr>
          <w:rFonts w:ascii="Arial"/>
          <w:sz w:val="21"/>
        </w:rPr>
      </w:pPr>
    </w:p>
    <w:p>
      <w:pPr>
        <w:pStyle w:val="BodyText"/>
        <w:spacing w:before="79" w:line="219" w:lineRule="auto"/>
        <w:ind w:left="110"/>
      </w:pPr>
      <w:r>
        <w:rPr>
          <w:spacing w:val="2"/>
        </w:rPr>
        <w:t>我国的国内旅游是伴随改革开放和入境旅游的</w:t>
      </w:r>
      <w:r>
        <w:rPr>
          <w:spacing w:val="1"/>
        </w:rPr>
        <w:t>发展而发展的。期间经历一系列政策的调</w:t>
      </w:r>
    </w:p>
    <w:p>
      <w:pPr>
        <w:pStyle w:val="BodyText"/>
        <w:spacing w:before="84" w:line="252" w:lineRule="auto"/>
        <w:ind w:left="110" w:right="520"/>
      </w:pPr>
      <w:r>
        <w:rPr>
          <w:spacing w:val="1"/>
        </w:rPr>
        <w:t>整，1994年将国内旅游纳入国家旅游统计的范畴，使国内旅游市场的地位上升，进入与入境旅</w:t>
      </w:r>
      <w:r>
        <w:rPr>
          <w:spacing w:val="5"/>
        </w:rPr>
        <w:t xml:space="preserve"> </w:t>
      </w:r>
      <w:r>
        <w:rPr>
          <w:spacing w:val="-5"/>
        </w:rPr>
        <w:t>游共同发展的阶段。</w:t>
      </w:r>
    </w:p>
    <w:p>
      <w:pPr>
        <w:spacing w:line="353" w:lineRule="auto"/>
        <w:rPr>
          <w:rFonts w:ascii="Arial"/>
          <w:sz w:val="21"/>
        </w:rPr>
      </w:pPr>
    </w:p>
    <w:p>
      <w:pPr>
        <w:pStyle w:val="BodyText"/>
        <w:spacing w:before="79" w:line="253" w:lineRule="auto"/>
        <w:ind w:left="110" w:right="401"/>
      </w:pPr>
      <w:r>
        <w:rPr>
          <w:spacing w:val="1"/>
        </w:rPr>
        <w:t>我国已经批准了134个国家和地区作为我国公民自费出境旅游的目的地，并开展了几乎与所有毗</w:t>
      </w:r>
      <w:r>
        <w:rPr>
          <w:spacing w:val="4"/>
        </w:rPr>
        <w:t xml:space="preserve"> </w:t>
      </w:r>
      <w:r>
        <w:rPr>
          <w:spacing w:val="-5"/>
        </w:rPr>
        <w:t>邻国家的边境旅游。</w:t>
      </w:r>
    </w:p>
    <w:p>
      <w:pPr>
        <w:pStyle w:val="BodyText"/>
        <w:spacing w:before="233" w:line="530" w:lineRule="exact"/>
        <w:ind w:left="110"/>
      </w:pPr>
      <w:r>
        <w:rPr>
          <w:position w:val="22"/>
        </w:rPr>
        <w:t>2、旅游业如何由粗放型向集约型发展转变?</w:t>
      </w:r>
    </w:p>
    <w:p>
      <w:pPr>
        <w:pStyle w:val="BodyText"/>
        <w:spacing w:line="218" w:lineRule="auto"/>
        <w:ind w:left="110"/>
      </w:pPr>
      <w:r>
        <w:t>3、简述入境旅游业务和出境旅游业务的内容</w:t>
      </w:r>
    </w:p>
    <w:p>
      <w:pPr>
        <w:pStyle w:val="BodyText"/>
        <w:spacing w:before="236" w:line="219" w:lineRule="auto"/>
        <w:ind w:left="110"/>
      </w:pPr>
      <w:r>
        <w:rPr>
          <w:spacing w:val="-1"/>
        </w:rPr>
        <w:t>4、简述旅游可持续发展的目标</w:t>
      </w:r>
    </w:p>
    <w:p>
      <w:pPr>
        <w:pStyle w:val="BodyText"/>
        <w:spacing w:before="246" w:line="520" w:lineRule="exact"/>
        <w:ind w:left="110"/>
      </w:pPr>
      <w:r>
        <w:rPr>
          <w:position w:val="21"/>
        </w:rPr>
        <w:t>5、广义的旅游线路包括哪些内容?</w:t>
      </w:r>
    </w:p>
    <w:p>
      <w:pPr>
        <w:pStyle w:val="BodyText"/>
        <w:spacing w:before="1" w:line="219" w:lineRule="auto"/>
        <w:ind w:left="110"/>
      </w:pPr>
      <w:r>
        <w:rPr>
          <w:spacing w:val="-5"/>
        </w:rPr>
        <w:t>6、</w:t>
      </w:r>
      <w:r>
        <w:rPr>
          <w:spacing w:val="-65"/>
        </w:rPr>
        <w:t xml:space="preserve"> </w:t>
      </w:r>
      <w:r>
        <w:rPr>
          <w:spacing w:val="-5"/>
        </w:rPr>
        <w:t>自然风景旅游的特点</w:t>
      </w:r>
    </w:p>
    <w:p>
      <w:pPr>
        <w:pStyle w:val="BodyText"/>
        <w:spacing w:before="225" w:line="219" w:lineRule="auto"/>
        <w:ind w:left="110"/>
      </w:pPr>
      <w:r>
        <w:t>7、旅游投资主体的主要类型有哪些?</w:t>
      </w:r>
    </w:p>
    <w:p>
      <w:pPr>
        <w:pStyle w:val="BodyText"/>
        <w:spacing w:before="255" w:line="219" w:lineRule="auto"/>
        <w:ind w:left="110"/>
        <w:sectPr>
          <w:footerReference w:type="default" r:id="rId4"/>
          <w:pgSz w:w="11910" w:h="16840"/>
          <w:pgMar w:top="817" w:right="600" w:bottom="560" w:left="789" w:header="0" w:footer="275" w:gutter="0"/>
          <w:cols w:space="708"/>
        </w:sectPr>
      </w:pPr>
      <w:r>
        <w:rPr>
          <w:spacing w:val="-5"/>
        </w:rPr>
        <w:t>8、汽车的局限性</w:t>
      </w:r>
    </w:p>
    <w:p>
      <w:pPr>
        <w:pStyle w:val="BodyText"/>
        <w:spacing w:before="224" w:line="531" w:lineRule="exact"/>
        <w:ind w:left="110"/>
      </w:pPr>
      <w:r>
        <w:rPr>
          <w:position w:val="22"/>
        </w:rPr>
        <w:t>9、简述中国古代旅行游览发展的时期及其特点。</w:t>
      </w:r>
    </w:p>
    <w:p>
      <w:pPr>
        <w:pStyle w:val="BodyText"/>
        <w:spacing w:before="1" w:line="219" w:lineRule="auto"/>
        <w:ind w:left="110"/>
      </w:pPr>
      <w:r>
        <w:rPr>
          <w:spacing w:val="-2"/>
        </w:rPr>
        <w:t>10、</w:t>
      </w:r>
      <w:r>
        <w:rPr>
          <w:spacing w:val="-65"/>
        </w:rPr>
        <w:t xml:space="preserve"> </w:t>
      </w:r>
      <w:r>
        <w:rPr>
          <w:spacing w:val="-2"/>
        </w:rPr>
        <w:t>一副完整规范的旅游地图应包括哪些内容?</w:t>
      </w:r>
    </w:p>
    <w:p>
      <w:pPr>
        <w:spacing w:line="219" w:lineRule="auto"/>
        <w:sectPr>
          <w:footerReference w:type="default" r:id="rId5"/>
          <w:type w:val="nextPage"/>
          <w:pgSz w:w="11910" w:h="16840"/>
          <w:pgMar w:top="817" w:right="600" w:bottom="560" w:left="789" w:header="0" w:footer="275" w:gutter="0"/>
          <w:pgNumType w:start="2"/>
          <w:cols w:space="708"/>
          <w:titlePg w:val="0"/>
        </w:sectPr>
      </w:pPr>
    </w:p>
    <w:p>
      <w:pPr>
        <w:pStyle w:val="BodyText"/>
        <w:spacing w:before="72" w:line="219" w:lineRule="auto"/>
        <w:ind w:left="4355"/>
        <w:rPr>
          <w:sz w:val="36"/>
          <w:szCs w:val="36"/>
        </w:rPr>
      </w:pPr>
      <w:r>
        <w:rPr>
          <w:b/>
          <w:bCs/>
          <w:sz w:val="36"/>
          <w:szCs w:val="36"/>
        </w:rPr>
        <w:t>参考答案</w:t>
      </w:r>
    </w:p>
    <w:p>
      <w:pPr>
        <w:pStyle w:val="BodyText"/>
        <w:spacing w:before="63" w:line="220" w:lineRule="auto"/>
        <w:ind w:left="20"/>
      </w:pPr>
      <w:r>
        <w:rPr>
          <w:spacing w:val="4"/>
        </w:rPr>
        <w:t>一、主观题</w:t>
      </w:r>
    </w:p>
    <w:p>
      <w:pPr>
        <w:spacing w:line="244" w:lineRule="auto"/>
        <w:rPr>
          <w:rFonts w:ascii="Arial"/>
          <w:sz w:val="21"/>
        </w:rPr>
      </w:pPr>
    </w:p>
    <w:p>
      <w:pPr>
        <w:pStyle w:val="BodyText"/>
        <w:spacing w:before="78" w:line="251" w:lineRule="auto"/>
        <w:ind w:left="20" w:right="400"/>
      </w:pPr>
      <w:r>
        <w:rPr>
          <w:spacing w:val="1"/>
        </w:rPr>
        <w:t>1、确定了“大力发展入境旅游，规范发展出境旅游、全面提升国内旅游”的发展战略。它标志</w:t>
      </w:r>
      <w:r>
        <w:rPr>
          <w:spacing w:val="12"/>
        </w:rPr>
        <w:t xml:space="preserve"> </w:t>
      </w:r>
      <w:r>
        <w:t>着我国旅游业发展总体模式的调整，使市场结构更加合理、供给结构日臻完善。</w:t>
      </w:r>
    </w:p>
    <w:p>
      <w:pPr>
        <w:pStyle w:val="BodyText"/>
        <w:spacing w:before="224" w:line="252" w:lineRule="auto"/>
        <w:ind w:left="20" w:right="405"/>
      </w:pPr>
      <w:r>
        <w:rPr>
          <w:spacing w:val="1"/>
        </w:rPr>
        <w:t>2、旅游业由粗放型向集约型发展转变，就是由数量扩张向质量提升转变，由满足旅游者的基本</w:t>
      </w:r>
      <w:r>
        <w:rPr>
          <w:spacing w:val="8"/>
        </w:rPr>
        <w:t xml:space="preserve"> </w:t>
      </w:r>
      <w:r>
        <w:t>需求向提供高质量的旅游服务转变，由注重经济功能向积极发挥综合功能转变。</w:t>
      </w:r>
    </w:p>
    <w:p>
      <w:pPr>
        <w:pStyle w:val="BodyText"/>
        <w:spacing w:before="234" w:line="263" w:lineRule="auto"/>
        <w:ind w:left="20" w:right="536"/>
      </w:pPr>
      <w:r>
        <w:rPr>
          <w:spacing w:val="1"/>
        </w:rPr>
        <w:t>3、(1)入境旅游业务的内容：入境旅游业务是指旅行社招徕、组织、接待外国旅游</w:t>
      </w:r>
      <w:r>
        <w:t xml:space="preserve">者来我国旅 </w:t>
      </w:r>
      <w:r>
        <w:t>游，香港、澳门特别行政区旅游者来内地旅游，台湾地区居民来大陆旅游，以及招徕、组织、</w:t>
      </w:r>
      <w:r>
        <w:rPr>
          <w:spacing w:val="18"/>
        </w:rPr>
        <w:t xml:space="preserve"> </w:t>
      </w:r>
      <w:r>
        <w:rPr>
          <w:spacing w:val="1"/>
        </w:rPr>
        <w:t>接待在中国内地的外国人、在内地的香港、澳门特别行政区居民和在大陆的台湾居民在</w:t>
      </w:r>
      <w:r>
        <w:t xml:space="preserve">境内旅 </w:t>
      </w:r>
      <w:r>
        <w:rPr>
          <w:spacing w:val="-8"/>
        </w:rPr>
        <w:t>游的业务。</w:t>
      </w:r>
    </w:p>
    <w:p>
      <w:pPr>
        <w:spacing w:line="363" w:lineRule="auto"/>
        <w:rPr>
          <w:rFonts w:ascii="Arial"/>
          <w:sz w:val="21"/>
        </w:rPr>
      </w:pPr>
    </w:p>
    <w:p>
      <w:pPr>
        <w:pStyle w:val="BodyText"/>
        <w:spacing w:before="79" w:line="258" w:lineRule="auto"/>
        <w:ind w:left="20" w:right="435"/>
        <w:jc w:val="both"/>
      </w:pPr>
      <w:r>
        <w:rPr>
          <w:spacing w:val="1"/>
        </w:rPr>
        <w:t>(2)出境旅游业务的内容：出境旅游业务</w:t>
      </w:r>
      <w:r>
        <w:t xml:space="preserve">指旅行社招徕、组织、接待中国内地居民出国旅游，赴 </w:t>
      </w:r>
      <w:r>
        <w:rPr>
          <w:spacing w:val="1"/>
        </w:rPr>
        <w:t>香港、澳门特别行政区和台湾地区旅游，以及招徕、组织、接待在中国内地的外国人、</w:t>
      </w:r>
      <w:r>
        <w:t xml:space="preserve">在内地  </w:t>
      </w:r>
      <w:r>
        <w:t>的香港、澳门特别行政区居民和在大陆的台湾居民出境的旅游业</w:t>
      </w:r>
      <w:r>
        <w:rPr>
          <w:spacing w:val="-1"/>
        </w:rPr>
        <w:t>务。</w:t>
      </w:r>
    </w:p>
    <w:p>
      <w:pPr>
        <w:pStyle w:val="BodyText"/>
        <w:spacing w:before="245" w:line="729" w:lineRule="exact"/>
        <w:ind w:left="20"/>
      </w:pPr>
      <w:r>
        <w:rPr>
          <w:spacing w:val="-1"/>
          <w:position w:val="38"/>
        </w:rPr>
        <w:t>4、(1)保护生态环境、生态资源不受污染和破坏。</w:t>
      </w:r>
    </w:p>
    <w:p>
      <w:pPr>
        <w:pStyle w:val="BodyText"/>
        <w:spacing w:before="1" w:line="219" w:lineRule="auto"/>
        <w:ind w:left="20"/>
      </w:pPr>
      <w:r>
        <w:rPr>
          <w:spacing w:val="-3"/>
        </w:rPr>
        <w:t>(2)满足旅游者高质量的体验和阅历的需要。</w:t>
      </w:r>
    </w:p>
    <w:p>
      <w:pPr>
        <w:spacing w:line="375" w:lineRule="auto"/>
        <w:rPr>
          <w:rFonts w:ascii="Arial"/>
          <w:sz w:val="21"/>
        </w:rPr>
      </w:pPr>
    </w:p>
    <w:p>
      <w:pPr>
        <w:pStyle w:val="BodyText"/>
        <w:spacing w:before="78" w:line="219" w:lineRule="auto"/>
        <w:ind w:left="20"/>
      </w:pPr>
      <w:r>
        <w:rPr>
          <w:spacing w:val="-7"/>
        </w:rPr>
        <w:t>(3)实现强持续性效率。</w:t>
      </w:r>
    </w:p>
    <w:p>
      <w:pPr>
        <w:spacing w:line="343" w:lineRule="auto"/>
        <w:rPr>
          <w:rFonts w:ascii="Arial"/>
          <w:sz w:val="21"/>
        </w:rPr>
      </w:pPr>
    </w:p>
    <w:p>
      <w:pPr>
        <w:pStyle w:val="BodyText"/>
        <w:spacing w:before="78" w:line="732" w:lineRule="exact"/>
        <w:ind w:left="20"/>
      </w:pPr>
      <w:r>
        <w:rPr>
          <w:spacing w:val="-1"/>
          <w:position w:val="38"/>
        </w:rPr>
        <w:t>(4)建立一套旅游生态持续性评价体系和市场管理机制，实现规范化和科学化发展。</w:t>
      </w:r>
    </w:p>
    <w:p>
      <w:pPr>
        <w:pStyle w:val="BodyText"/>
        <w:spacing w:line="219" w:lineRule="auto"/>
        <w:ind w:left="20"/>
      </w:pPr>
      <w:r>
        <w:rPr>
          <w:spacing w:val="-1"/>
        </w:rPr>
        <w:t>(5)建立人与自然多方面的协调关系，保护旅游地的生命力和多样性。</w:t>
      </w:r>
    </w:p>
    <w:p>
      <w:pPr>
        <w:spacing w:line="355" w:lineRule="auto"/>
        <w:rPr>
          <w:rFonts w:ascii="Arial"/>
          <w:sz w:val="21"/>
        </w:rPr>
      </w:pPr>
    </w:p>
    <w:p>
      <w:pPr>
        <w:pStyle w:val="BodyText"/>
        <w:spacing w:before="78" w:line="219" w:lineRule="auto"/>
        <w:ind w:left="20"/>
      </w:pPr>
      <w:r>
        <w:rPr>
          <w:spacing w:val="-2"/>
        </w:rPr>
        <w:t>(6)保障旅游地居民的生活质量和旅游地文明的公平发展。</w:t>
      </w:r>
    </w:p>
    <w:p>
      <w:pPr>
        <w:pStyle w:val="BodyText"/>
        <w:spacing w:before="257" w:line="221" w:lineRule="auto"/>
        <w:ind w:left="20"/>
      </w:pPr>
      <w:r>
        <w:rPr>
          <w:spacing w:val="-7"/>
        </w:rPr>
        <w:t>5、</w:t>
      </w:r>
      <w:r>
        <w:rPr>
          <w:spacing w:val="31"/>
        </w:rPr>
        <w:t xml:space="preserve"> </w:t>
      </w:r>
      <w:r>
        <w:rPr>
          <w:spacing w:val="-7"/>
        </w:rPr>
        <w:t>(1)时间安排</w:t>
      </w:r>
    </w:p>
    <w:p>
      <w:pPr>
        <w:spacing w:line="350" w:lineRule="auto"/>
        <w:rPr>
          <w:rFonts w:ascii="Arial"/>
          <w:sz w:val="21"/>
        </w:rPr>
      </w:pPr>
    </w:p>
    <w:p>
      <w:pPr>
        <w:pStyle w:val="BodyText"/>
        <w:spacing w:before="79" w:line="729" w:lineRule="exact"/>
        <w:ind w:left="20"/>
      </w:pPr>
      <w:r>
        <w:rPr>
          <w:spacing w:val="-5"/>
          <w:position w:val="38"/>
        </w:rPr>
        <w:t>(2)游览项目的内容</w:t>
      </w:r>
    </w:p>
    <w:p>
      <w:pPr>
        <w:pStyle w:val="BodyText"/>
        <w:spacing w:before="1" w:line="219" w:lineRule="auto"/>
        <w:ind w:left="20"/>
      </w:pPr>
      <w:r>
        <w:rPr>
          <w:spacing w:val="-5"/>
        </w:rPr>
        <w:t>(3)服务档次、级别</w:t>
      </w:r>
    </w:p>
    <w:p>
      <w:pPr>
        <w:spacing w:line="362" w:lineRule="auto"/>
        <w:rPr>
          <w:rFonts w:ascii="Arial"/>
          <w:sz w:val="21"/>
        </w:rPr>
      </w:pPr>
    </w:p>
    <w:p>
      <w:pPr>
        <w:pStyle w:val="BodyText"/>
        <w:spacing w:before="79" w:line="218" w:lineRule="auto"/>
        <w:ind w:left="20"/>
      </w:pPr>
      <w:r>
        <w:rPr>
          <w:spacing w:val="-7"/>
        </w:rPr>
        <w:t>(4)服务价格</w:t>
      </w:r>
    </w:p>
    <w:p>
      <w:pPr>
        <w:spacing w:line="358" w:lineRule="auto"/>
        <w:rPr>
          <w:rFonts w:ascii="Arial"/>
          <w:sz w:val="21"/>
        </w:rPr>
        <w:sectPr>
          <w:footerReference w:type="default" r:id="rId6"/>
          <w:pgSz w:w="11910" w:h="16840"/>
          <w:pgMar w:top="867" w:right="603" w:bottom="563" w:left="870" w:header="0" w:footer="278" w:gutter="0"/>
          <w:pgNumType w:start="3"/>
          <w:cols w:space="708"/>
        </w:sectPr>
      </w:pPr>
    </w:p>
    <w:p>
      <w:pPr>
        <w:pStyle w:val="BodyText"/>
        <w:spacing w:before="78" w:line="219" w:lineRule="auto"/>
        <w:ind w:left="20"/>
      </w:pPr>
      <w:r>
        <w:rPr>
          <w:spacing w:val="-5"/>
        </w:rPr>
        <w:t>(5)其它综合性服务</w:t>
      </w:r>
    </w:p>
    <w:p>
      <w:pPr>
        <w:pStyle w:val="BodyText"/>
        <w:spacing w:before="233" w:line="740" w:lineRule="exact"/>
        <w:ind w:left="20"/>
      </w:pPr>
      <w:r>
        <w:rPr>
          <w:spacing w:val="-2"/>
          <w:position w:val="39"/>
        </w:rPr>
        <w:t>6、①观赏性</w:t>
      </w:r>
    </w:p>
    <w:p>
      <w:pPr>
        <w:pStyle w:val="BodyText"/>
        <w:spacing w:line="217" w:lineRule="auto"/>
      </w:pPr>
      <w:r>
        <w:rPr>
          <w:spacing w:val="-6"/>
        </w:rPr>
        <w:t>②地域性</w:t>
      </w:r>
    </w:p>
    <w:p>
      <w:pPr>
        <w:spacing w:line="357" w:lineRule="auto"/>
        <w:rPr>
          <w:rFonts w:ascii="Arial"/>
          <w:sz w:val="21"/>
        </w:rPr>
      </w:pPr>
    </w:p>
    <w:p>
      <w:pPr>
        <w:pStyle w:val="BodyText"/>
        <w:spacing w:before="79" w:line="217" w:lineRule="auto"/>
        <w:ind w:left="20"/>
      </w:pPr>
      <w:r>
        <w:rPr>
          <w:spacing w:val="-3"/>
        </w:rPr>
        <w:t>③季节性</w:t>
      </w:r>
    </w:p>
    <w:p>
      <w:pPr>
        <w:spacing w:line="217" w:lineRule="auto"/>
        <w:sectPr>
          <w:footerReference w:type="default" r:id="rId7"/>
          <w:type w:val="nextPage"/>
          <w:pgSz w:w="11910" w:h="16840"/>
          <w:pgMar w:top="867" w:right="603" w:bottom="563" w:left="870" w:header="0" w:footer="278" w:gutter="0"/>
          <w:pgNumType w:start="4"/>
          <w:cols w:space="708"/>
          <w:titlePg w:val="0"/>
        </w:sectPr>
      </w:pPr>
    </w:p>
    <w:p>
      <w:pPr>
        <w:pStyle w:val="BodyText"/>
        <w:spacing w:before="48" w:line="217" w:lineRule="auto"/>
      </w:pPr>
      <w:r>
        <w:rPr>
          <w:spacing w:val="-3"/>
        </w:rPr>
        <w:t>④综合性</w:t>
      </w:r>
    </w:p>
    <w:p>
      <w:pPr>
        <w:spacing w:line="367" w:lineRule="auto"/>
        <w:rPr>
          <w:rFonts w:ascii="Arial"/>
          <w:sz w:val="21"/>
        </w:rPr>
      </w:pPr>
    </w:p>
    <w:p>
      <w:pPr>
        <w:pStyle w:val="BodyText"/>
        <w:spacing w:before="78" w:line="217" w:lineRule="auto"/>
      </w:pPr>
      <w:r>
        <w:rPr>
          <w:spacing w:val="-2"/>
        </w:rPr>
        <w:t>⑤永续性和不可再生性。</w:t>
      </w:r>
    </w:p>
    <w:p>
      <w:pPr>
        <w:pStyle w:val="BodyText"/>
        <w:spacing w:before="239" w:line="219" w:lineRule="auto"/>
      </w:pPr>
      <w:r>
        <w:rPr>
          <w:spacing w:val="-3"/>
        </w:rPr>
        <w:t>7、</w:t>
      </w:r>
      <w:r>
        <w:rPr>
          <w:spacing w:val="68"/>
        </w:rPr>
        <w:t xml:space="preserve"> </w:t>
      </w:r>
      <w:r>
        <w:rPr>
          <w:spacing w:val="-3"/>
        </w:rPr>
        <w:t>(1)中央政府投资主体</w:t>
      </w:r>
    </w:p>
    <w:p>
      <w:pPr>
        <w:spacing w:line="355" w:lineRule="auto"/>
        <w:rPr>
          <w:rFonts w:ascii="Arial"/>
          <w:sz w:val="21"/>
        </w:rPr>
      </w:pPr>
    </w:p>
    <w:p>
      <w:pPr>
        <w:pStyle w:val="BodyText"/>
        <w:spacing w:before="78" w:line="219" w:lineRule="auto"/>
      </w:pPr>
      <w:r>
        <w:rPr>
          <w:spacing w:val="-5"/>
        </w:rPr>
        <w:t>(2)地方政府投资主体</w:t>
      </w:r>
    </w:p>
    <w:p>
      <w:pPr>
        <w:spacing w:line="367" w:lineRule="auto"/>
        <w:rPr>
          <w:rFonts w:ascii="Arial"/>
          <w:sz w:val="21"/>
        </w:rPr>
      </w:pPr>
    </w:p>
    <w:p>
      <w:pPr>
        <w:pStyle w:val="BodyText"/>
        <w:spacing w:before="78" w:line="728" w:lineRule="exact"/>
      </w:pPr>
      <w:r>
        <w:rPr>
          <w:spacing w:val="-5"/>
          <w:position w:val="38"/>
        </w:rPr>
        <w:t>(3)企业投资主体</w:t>
      </w:r>
    </w:p>
    <w:p>
      <w:pPr>
        <w:pStyle w:val="BodyText"/>
        <w:spacing w:line="218" w:lineRule="auto"/>
      </w:pPr>
      <w:r>
        <w:rPr>
          <w:spacing w:val="-5"/>
        </w:rPr>
        <w:t>(4)银行借贷投资</w:t>
      </w:r>
    </w:p>
    <w:p>
      <w:pPr>
        <w:spacing w:line="366" w:lineRule="auto"/>
        <w:rPr>
          <w:rFonts w:ascii="Arial"/>
          <w:sz w:val="21"/>
        </w:rPr>
      </w:pPr>
    </w:p>
    <w:p>
      <w:pPr>
        <w:pStyle w:val="BodyText"/>
        <w:spacing w:before="79" w:line="219" w:lineRule="auto"/>
      </w:pPr>
      <w:r>
        <w:rPr>
          <w:spacing w:val="-5"/>
        </w:rPr>
        <w:t>(5)个人投资主体</w:t>
      </w:r>
    </w:p>
    <w:p>
      <w:pPr>
        <w:spacing w:line="355" w:lineRule="auto"/>
        <w:rPr>
          <w:rFonts w:ascii="Arial"/>
          <w:sz w:val="21"/>
        </w:rPr>
      </w:pPr>
    </w:p>
    <w:p>
      <w:pPr>
        <w:pStyle w:val="BodyText"/>
        <w:spacing w:before="78" w:line="220" w:lineRule="auto"/>
      </w:pPr>
      <w:r>
        <w:rPr>
          <w:spacing w:val="-5"/>
        </w:rPr>
        <w:t>(6)外国投资主体</w:t>
      </w:r>
    </w:p>
    <w:p>
      <w:pPr>
        <w:pStyle w:val="BodyText"/>
        <w:spacing w:before="244" w:line="220" w:lineRule="auto"/>
      </w:pPr>
      <w:r>
        <w:t>8、(1)速度不快，活动范围不能太大，不适合长线旅游。</w:t>
      </w:r>
    </w:p>
    <w:p>
      <w:pPr>
        <w:spacing w:line="352" w:lineRule="auto"/>
        <w:rPr>
          <w:rFonts w:ascii="Arial"/>
          <w:sz w:val="21"/>
        </w:rPr>
      </w:pPr>
    </w:p>
    <w:p>
      <w:pPr>
        <w:pStyle w:val="BodyText"/>
        <w:spacing w:before="79" w:line="730" w:lineRule="exact"/>
      </w:pPr>
      <w:r>
        <w:rPr>
          <w:spacing w:val="-3"/>
          <w:position w:val="38"/>
        </w:rPr>
        <w:t>(2)运载人数有限，平均每人能源消耗量大。</w:t>
      </w:r>
    </w:p>
    <w:p>
      <w:pPr>
        <w:pStyle w:val="BodyText"/>
        <w:spacing w:before="1" w:line="219" w:lineRule="auto"/>
      </w:pPr>
      <w:r>
        <w:rPr>
          <w:spacing w:val="-6"/>
        </w:rPr>
        <w:t>(3)安全性差、事故率较高。</w:t>
      </w:r>
    </w:p>
    <w:p>
      <w:pPr>
        <w:spacing w:line="365" w:lineRule="auto"/>
        <w:rPr>
          <w:rFonts w:ascii="Arial"/>
          <w:sz w:val="21"/>
        </w:rPr>
      </w:pPr>
    </w:p>
    <w:p>
      <w:pPr>
        <w:pStyle w:val="BodyText"/>
        <w:spacing w:before="78" w:line="219" w:lineRule="auto"/>
      </w:pPr>
      <w:r>
        <w:rPr>
          <w:spacing w:val="-4"/>
        </w:rPr>
        <w:t>(4)容易产生噪声、废气，污染环境。</w:t>
      </w:r>
    </w:p>
    <w:p>
      <w:pPr>
        <w:spacing w:line="345" w:lineRule="auto"/>
        <w:rPr>
          <w:rFonts w:ascii="Arial"/>
          <w:sz w:val="21"/>
        </w:rPr>
      </w:pPr>
    </w:p>
    <w:p>
      <w:pPr>
        <w:pStyle w:val="BodyText"/>
        <w:spacing w:before="78" w:line="219" w:lineRule="auto"/>
      </w:pPr>
      <w:r>
        <w:rPr>
          <w:spacing w:val="-5"/>
        </w:rPr>
        <w:t>(5)车内空间有限，不能活动，容易疲劳。</w:t>
      </w:r>
    </w:p>
    <w:p>
      <w:pPr>
        <w:pStyle w:val="BodyText"/>
        <w:spacing w:before="243" w:line="252" w:lineRule="auto"/>
        <w:ind w:right="390"/>
      </w:pPr>
      <w:r>
        <w:t>9、</w:t>
      </w:r>
      <w:r>
        <w:rPr>
          <w:spacing w:val="-48"/>
        </w:rPr>
        <w:t xml:space="preserve"> </w:t>
      </w:r>
      <w:r>
        <w:t xml:space="preserve">中国古代旅行游览发展的时期及其特点：分为两个时期：神话传说时期和信史时期，信史时 </w:t>
      </w:r>
      <w:r>
        <w:rPr>
          <w:spacing w:val="1"/>
        </w:rPr>
        <w:t>期分为夏、商、周三代时期，秦汉时期，魏晋南北朝时期，隋唐</w:t>
      </w:r>
      <w:r>
        <w:t>时期，宋元时期，明清时期。</w:t>
      </w:r>
    </w:p>
    <w:p>
      <w:pPr>
        <w:spacing w:line="356" w:lineRule="auto"/>
        <w:rPr>
          <w:rFonts w:ascii="Arial"/>
          <w:sz w:val="21"/>
        </w:rPr>
      </w:pPr>
    </w:p>
    <w:p>
      <w:pPr>
        <w:pStyle w:val="BodyText"/>
        <w:spacing w:before="78" w:line="252" w:lineRule="auto"/>
        <w:ind w:right="502" w:firstLine="129"/>
      </w:pPr>
      <w:r>
        <w:rPr>
          <w:spacing w:val="2"/>
        </w:rPr>
        <w:t>(1)夏、商、周三代主要是帝王巡游、政治旅行、商旅活动。这</w:t>
      </w:r>
      <w:r>
        <w:rPr>
          <w:spacing w:val="1"/>
        </w:rPr>
        <w:t>一时期的旅行游览主要不是为</w:t>
      </w:r>
      <w:r>
        <w:t xml:space="preserve"> </w:t>
      </w:r>
      <w:r>
        <w:rPr>
          <w:spacing w:val="-3"/>
        </w:rPr>
        <w:t>了审美、欣赏娱乐，而是审时度势、致身卿相。</w:t>
      </w:r>
    </w:p>
    <w:p>
      <w:pPr>
        <w:spacing w:line="354" w:lineRule="auto"/>
        <w:rPr>
          <w:rFonts w:ascii="Arial"/>
          <w:sz w:val="21"/>
        </w:rPr>
      </w:pPr>
    </w:p>
    <w:p>
      <w:pPr>
        <w:pStyle w:val="BodyText"/>
        <w:spacing w:before="78" w:line="247" w:lineRule="auto"/>
        <w:ind w:right="444"/>
      </w:pPr>
      <w:r>
        <w:rPr>
          <w:spacing w:val="1"/>
        </w:rPr>
        <w:t>(2)秦汉时期旅游主要有帝王巡游、外交</w:t>
      </w:r>
      <w:r>
        <w:t xml:space="preserve">旅行、学术考察旅行等。魏晋南北朝时期主要有知识分 </w:t>
      </w:r>
      <w:r>
        <w:rPr>
          <w:spacing w:val="1"/>
        </w:rPr>
        <w:t>子走上寄情山水、饱览自然风光、追求适宜</w:t>
      </w:r>
      <w:r>
        <w:t>娱情的漫游道路，并注重对山水作审美评价。</w:t>
      </w:r>
    </w:p>
    <w:p>
      <w:pPr>
        <w:spacing w:line="357" w:lineRule="auto"/>
        <w:rPr>
          <w:rFonts w:ascii="Arial"/>
          <w:sz w:val="21"/>
        </w:rPr>
        <w:sectPr>
          <w:footerReference w:type="default" r:id="rId8"/>
          <w:pgSz w:w="11910" w:h="16840"/>
          <w:pgMar w:top="878" w:right="605" w:bottom="550" w:left="880" w:header="0" w:footer="265" w:gutter="0"/>
          <w:pgNumType w:start="5"/>
          <w:cols w:space="708"/>
        </w:sectPr>
      </w:pPr>
    </w:p>
    <w:p>
      <w:pPr>
        <w:pStyle w:val="BodyText"/>
        <w:spacing w:before="79" w:line="731" w:lineRule="exact"/>
      </w:pPr>
      <w:r>
        <w:rPr>
          <w:position w:val="38"/>
        </w:rPr>
        <w:t>(3)隋唐时期主要有士人漫游成风、宗教旅行盛行、国际旅游活跃、旅</w:t>
      </w:r>
      <w:r>
        <w:rPr>
          <w:spacing w:val="-1"/>
          <w:position w:val="38"/>
        </w:rPr>
        <w:t>游文学创作繁荣的特点。</w:t>
      </w:r>
    </w:p>
    <w:p>
      <w:pPr>
        <w:pStyle w:val="BodyText"/>
        <w:spacing w:line="219" w:lineRule="auto"/>
      </w:pPr>
      <w:r>
        <w:rPr>
          <w:spacing w:val="-1"/>
        </w:rPr>
        <w:t>(4)宋元时期海上旅行发展，并在旅游文学和旅游理论方面有了更大的发展。</w:t>
      </w:r>
    </w:p>
    <w:p>
      <w:pPr>
        <w:spacing w:line="363" w:lineRule="auto"/>
        <w:rPr>
          <w:rFonts w:ascii="Arial"/>
          <w:sz w:val="21"/>
        </w:rPr>
      </w:pPr>
    </w:p>
    <w:p>
      <w:pPr>
        <w:pStyle w:val="BodyText"/>
        <w:spacing w:before="78" w:line="248" w:lineRule="auto"/>
        <w:ind w:right="439"/>
      </w:pPr>
      <w:r>
        <w:rPr>
          <w:spacing w:val="1"/>
        </w:rPr>
        <w:t>(5)明清时期更注重对自然山水的鉴赏和旅游经验的</w:t>
      </w:r>
      <w:r>
        <w:t xml:space="preserve">总结，尤其是科学考察旅行盛行，学术著作 </w:t>
      </w:r>
      <w:r>
        <w:rPr>
          <w:spacing w:val="-11"/>
        </w:rPr>
        <w:t>不凡。</w:t>
      </w:r>
    </w:p>
    <w:p>
      <w:pPr>
        <w:pStyle w:val="BodyText"/>
        <w:spacing w:before="248" w:line="221" w:lineRule="auto"/>
      </w:pPr>
      <w:r>
        <w:rPr>
          <w:spacing w:val="-10"/>
        </w:rPr>
        <w:t>10、</w:t>
      </w:r>
      <w:r>
        <w:rPr>
          <w:spacing w:val="40"/>
        </w:rPr>
        <w:t xml:space="preserve"> </w:t>
      </w:r>
      <w:r>
        <w:rPr>
          <w:spacing w:val="-10"/>
        </w:rPr>
        <w:t>(1)图名</w:t>
      </w:r>
    </w:p>
    <w:p>
      <w:pPr>
        <w:spacing w:line="221" w:lineRule="auto"/>
        <w:sectPr>
          <w:footerReference w:type="default" r:id="rId9"/>
          <w:type w:val="nextPage"/>
          <w:pgSz w:w="11910" w:h="16840"/>
          <w:pgMar w:top="878" w:right="605" w:bottom="550" w:left="880" w:header="0" w:footer="265" w:gutter="0"/>
          <w:pgNumType w:start="6"/>
          <w:cols w:space="708"/>
          <w:titlePg w:val="0"/>
        </w:sectPr>
      </w:pPr>
    </w:p>
    <w:p>
      <w:pPr>
        <w:pStyle w:val="BodyText"/>
        <w:spacing w:before="45" w:line="219" w:lineRule="auto"/>
        <w:rPr>
          <w:sz w:val="23"/>
          <w:szCs w:val="23"/>
        </w:rPr>
      </w:pPr>
      <w:r>
        <w:rPr>
          <w:spacing w:val="-2"/>
          <w:sz w:val="23"/>
          <w:szCs w:val="23"/>
        </w:rPr>
        <w:t>(2)比例尺</w:t>
      </w:r>
    </w:p>
    <w:p>
      <w:pPr>
        <w:spacing w:line="382" w:lineRule="auto"/>
        <w:rPr>
          <w:rFonts w:ascii="Arial"/>
          <w:sz w:val="21"/>
        </w:rPr>
      </w:pPr>
    </w:p>
    <w:p>
      <w:pPr>
        <w:pStyle w:val="BodyText"/>
        <w:spacing w:before="74" w:line="720" w:lineRule="exact"/>
        <w:rPr>
          <w:sz w:val="23"/>
          <w:szCs w:val="23"/>
        </w:rPr>
      </w:pPr>
      <w:r>
        <w:rPr>
          <w:spacing w:val="3"/>
          <w:position w:val="38"/>
          <w:sz w:val="23"/>
          <w:szCs w:val="23"/>
        </w:rPr>
        <w:t>(3)方位的标示</w:t>
      </w:r>
    </w:p>
    <w:p>
      <w:pPr>
        <w:pStyle w:val="BodyText"/>
        <w:spacing w:line="220" w:lineRule="auto"/>
        <w:rPr>
          <w:sz w:val="23"/>
          <w:szCs w:val="23"/>
        </w:rPr>
      </w:pPr>
      <w:r>
        <w:rPr>
          <w:spacing w:val="-2"/>
          <w:sz w:val="23"/>
          <w:szCs w:val="23"/>
        </w:rPr>
        <w:t>(4)经纬度</w:t>
      </w:r>
    </w:p>
    <w:p>
      <w:pPr>
        <w:spacing w:line="377" w:lineRule="auto"/>
        <w:rPr>
          <w:rFonts w:ascii="Arial"/>
          <w:sz w:val="21"/>
        </w:rPr>
      </w:pPr>
    </w:p>
    <w:p>
      <w:pPr>
        <w:pStyle w:val="BodyText"/>
        <w:spacing w:before="75" w:line="712" w:lineRule="exact"/>
        <w:rPr>
          <w:sz w:val="23"/>
          <w:szCs w:val="23"/>
        </w:rPr>
      </w:pPr>
      <w:r>
        <w:rPr>
          <w:spacing w:val="3"/>
          <w:position w:val="37"/>
          <w:sz w:val="23"/>
          <w:szCs w:val="23"/>
        </w:rPr>
        <w:t>(5)旅游要素的标示</w:t>
      </w:r>
    </w:p>
    <w:p>
      <w:pPr>
        <w:pStyle w:val="BodyText"/>
        <w:spacing w:line="220" w:lineRule="auto"/>
        <w:rPr>
          <w:sz w:val="23"/>
          <w:szCs w:val="23"/>
        </w:rPr>
      </w:pPr>
      <w:r>
        <w:rPr>
          <w:spacing w:val="-8"/>
          <w:sz w:val="23"/>
          <w:szCs w:val="23"/>
        </w:rPr>
        <w:t>(6)图例</w:t>
      </w:r>
    </w:p>
    <w:p>
      <w:pPr>
        <w:spacing w:line="385" w:lineRule="auto"/>
        <w:rPr>
          <w:rFonts w:ascii="Arial"/>
          <w:sz w:val="21"/>
        </w:rPr>
      </w:pPr>
    </w:p>
    <w:p>
      <w:pPr>
        <w:pStyle w:val="BodyText"/>
        <w:spacing w:before="76" w:line="730" w:lineRule="exact"/>
        <w:rPr>
          <w:sz w:val="23"/>
          <w:szCs w:val="23"/>
        </w:rPr>
      </w:pPr>
      <w:r>
        <w:rPr>
          <w:spacing w:val="3"/>
          <w:position w:val="39"/>
          <w:sz w:val="23"/>
          <w:szCs w:val="23"/>
        </w:rPr>
        <w:t>(7)编制出版日期</w:t>
      </w:r>
    </w:p>
    <w:p>
      <w:pPr>
        <w:pStyle w:val="BodyText"/>
        <w:spacing w:line="219" w:lineRule="auto"/>
        <w:rPr>
          <w:sz w:val="23"/>
          <w:szCs w:val="23"/>
        </w:rPr>
      </w:pPr>
      <w:r>
        <w:rPr>
          <w:spacing w:val="2"/>
          <w:sz w:val="23"/>
          <w:szCs w:val="23"/>
        </w:rPr>
        <w:t>(8)编制出版单位</w:t>
      </w:r>
    </w:p>
    <w:p>
      <w:pPr>
        <w:spacing w:line="219" w:lineRule="auto"/>
        <w:rPr>
          <w:sz w:val="23"/>
          <w:szCs w:val="23"/>
        </w:rPr>
        <w:sectPr>
          <w:footerReference w:type="default" r:id="rId10"/>
          <w:pgSz w:w="11910" w:h="16840"/>
          <w:pgMar w:top="532" w:right="598" w:bottom="550" w:left="930" w:header="0" w:footer="277" w:gutter="0"/>
          <w:pgNumType w:start="7"/>
          <w:cols w:space="708"/>
        </w:sectPr>
      </w:pPr>
    </w:p>
    <w:p>
      <w:pPr>
        <w:pStyle w:val="BodyText"/>
        <w:spacing w:before="64" w:line="219" w:lineRule="auto"/>
        <w:ind w:left="2530"/>
        <w:rPr>
          <w:sz w:val="32"/>
          <w:szCs w:val="32"/>
        </w:rPr>
      </w:pPr>
      <w:r>
        <w:pict>
          <v:shape id="_x0000_s1026" type="#_x0000_t202" style="width:371.05pt;height:24pt;margin-top:263.97pt;margin-left:189.26pt;mso-position-horizontal-relative:page;mso-position-vertical-relative:page;position:absolute;z-index:251659264" o:allowincell="f" filled="f" stroked="f">
            <o:lock v:ext="edit" aspectratio="f"/>
            <v:textbox inset="0,0,0,0">
              <w:txbxContent>
                <w:p>
                  <w:pPr>
                    <w:pStyle w:val="BodyText"/>
                    <w:spacing w:before="20" w:line="219" w:lineRule="auto"/>
                    <w:ind w:left="20"/>
                    <w:rPr>
                      <w:sz w:val="37"/>
                      <w:szCs w:val="37"/>
                    </w:rPr>
                  </w:pPr>
                  <w:r>
                    <w:rPr>
                      <w:b/>
                      <w:bCs/>
                      <w:spacing w:val="19"/>
                      <w:sz w:val="37"/>
                      <w:szCs w:val="37"/>
                    </w:rPr>
                    <w:t>、主观题(共10题，每题10分，共计100分)</w:t>
                  </w:r>
                </w:p>
              </w:txbxContent>
            </v:textbox>
          </v:shape>
        </w:pict>
      </w:r>
      <w:r>
        <w:rPr>
          <w:spacing w:val="8"/>
          <w:sz w:val="32"/>
          <w:szCs w:val="32"/>
        </w:rPr>
        <w:t>2022年(高级)旅游经济考试试卷(二)</w:t>
      </w:r>
    </w:p>
    <w:p>
      <w:pPr>
        <w:pStyle w:val="BodyText"/>
        <w:spacing w:before="87" w:line="219" w:lineRule="auto"/>
        <w:ind w:left="3570"/>
      </w:pPr>
      <w:r>
        <w:rPr>
          <w:spacing w:val="-5"/>
        </w:rPr>
        <w:t>(考试时间90分钟，总分100分)</w:t>
      </w:r>
    </w:p>
    <w:p>
      <w:pPr>
        <w:spacing w:line="140" w:lineRule="exact"/>
      </w:pPr>
    </w:p>
    <w:tbl>
      <w:tblPr>
        <w:tblStyle w:val="TableNormal0"/>
        <w:tblW w:w="10050"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81"/>
        <w:gridCol w:w="2088"/>
        <w:gridCol w:w="3981"/>
      </w:tblGrid>
      <w:tr>
        <w:tblPrEx>
          <w:tblW w:w="10050"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0"/>
        </w:trPr>
        <w:tc>
          <w:tcPr>
            <w:tcW w:w="3981" w:type="dxa"/>
            <w:vAlign w:val="top"/>
          </w:tcPr>
          <w:p>
            <w:pPr>
              <w:spacing w:before="155" w:line="221" w:lineRule="auto"/>
              <w:ind w:left="1754"/>
              <w:rPr>
                <w:rFonts w:ascii="SimSun" w:eastAsia="SimSun" w:hAnsi="SimSun" w:cs="SimSun"/>
                <w:sz w:val="23"/>
                <w:szCs w:val="23"/>
              </w:rPr>
            </w:pPr>
            <w:r>
              <w:rPr>
                <w:rFonts w:ascii="SimSun" w:eastAsia="SimSun" w:hAnsi="SimSun" w:cs="SimSun"/>
                <w:spacing w:val="7"/>
                <w:sz w:val="23"/>
                <w:szCs w:val="23"/>
              </w:rPr>
              <w:t>题号</w:t>
            </w:r>
          </w:p>
        </w:tc>
        <w:tc>
          <w:tcPr>
            <w:tcW w:w="2088" w:type="dxa"/>
            <w:vAlign w:val="top"/>
          </w:tcPr>
          <w:p>
            <w:pPr>
              <w:rPr>
                <w:rFonts w:ascii="Arial"/>
                <w:sz w:val="21"/>
              </w:rPr>
            </w:pPr>
          </w:p>
        </w:tc>
        <w:tc>
          <w:tcPr>
            <w:tcW w:w="3981" w:type="dxa"/>
            <w:vAlign w:val="top"/>
          </w:tcPr>
          <w:p>
            <w:pPr>
              <w:spacing w:before="155" w:line="220" w:lineRule="auto"/>
              <w:ind w:left="1755"/>
              <w:rPr>
                <w:rFonts w:ascii="SimSun" w:eastAsia="SimSun" w:hAnsi="SimSun" w:cs="SimSun"/>
                <w:sz w:val="23"/>
                <w:szCs w:val="23"/>
              </w:rPr>
            </w:pPr>
            <w:r>
              <w:rPr>
                <w:rFonts w:ascii="SimSun" w:eastAsia="SimSun" w:hAnsi="SimSun" w:cs="SimSun"/>
                <w:spacing w:val="4"/>
                <w:sz w:val="23"/>
                <w:szCs w:val="23"/>
              </w:rPr>
              <w:t>总分</w:t>
            </w:r>
          </w:p>
        </w:tc>
      </w:tr>
      <w:tr>
        <w:tblPrEx>
          <w:tblW w:w="10050" w:type="dxa"/>
          <w:tblInd w:w="90" w:type="dxa"/>
          <w:tblLayout w:type="fixed"/>
        </w:tblPrEx>
        <w:trPr>
          <w:trHeight w:val="529"/>
        </w:trPr>
        <w:tc>
          <w:tcPr>
            <w:tcW w:w="3981" w:type="dxa"/>
            <w:vAlign w:val="top"/>
          </w:tcPr>
          <w:p>
            <w:pPr>
              <w:spacing w:before="154" w:line="219" w:lineRule="auto"/>
              <w:ind w:left="1754"/>
              <w:rPr>
                <w:rFonts w:ascii="SimSun" w:eastAsia="SimSun" w:hAnsi="SimSun" w:cs="SimSun"/>
                <w:sz w:val="23"/>
                <w:szCs w:val="23"/>
              </w:rPr>
            </w:pPr>
            <w:r>
              <w:rPr>
                <w:rFonts w:ascii="SimSun" w:eastAsia="SimSun" w:hAnsi="SimSun" w:cs="SimSun"/>
                <w:spacing w:val="-3"/>
                <w:sz w:val="23"/>
                <w:szCs w:val="23"/>
              </w:rPr>
              <w:t>得分</w:t>
            </w:r>
          </w:p>
        </w:tc>
        <w:tc>
          <w:tcPr>
            <w:tcW w:w="2088" w:type="dxa"/>
            <w:vAlign w:val="top"/>
          </w:tcPr>
          <w:p>
            <w:pPr>
              <w:rPr>
                <w:rFonts w:ascii="Arial"/>
                <w:sz w:val="21"/>
              </w:rPr>
            </w:pPr>
          </w:p>
        </w:tc>
        <w:tc>
          <w:tcPr>
            <w:tcW w:w="3981" w:type="dxa"/>
            <w:vAlign w:val="top"/>
          </w:tcPr>
          <w:p>
            <w:pPr>
              <w:rPr>
                <w:rFonts w:ascii="Arial"/>
                <w:sz w:val="21"/>
              </w:rPr>
            </w:pPr>
          </w:p>
        </w:tc>
      </w:tr>
    </w:tbl>
    <w:p>
      <w:pPr>
        <w:pStyle w:val="BodyText"/>
        <w:spacing w:before="233" w:line="253" w:lineRule="auto"/>
        <w:ind w:left="248" w:right="645" w:hanging="249"/>
      </w:pPr>
      <w:r>
        <w:rPr>
          <w:spacing w:val="-5"/>
        </w:rPr>
        <w:t>●答题前要仔细阅读答题卡上的“考生须知”。填好姓名、准考证号填写清楚，字迹不能超</w:t>
      </w:r>
      <w:r>
        <w:rPr>
          <w:spacing w:val="-6"/>
        </w:rPr>
        <w:t>出框</w:t>
      </w:r>
      <w:r>
        <w:t xml:space="preserve"> </w:t>
      </w:r>
      <w:r>
        <w:rPr>
          <w:spacing w:val="-5"/>
        </w:rPr>
        <w:t>线。</w:t>
      </w:r>
    </w:p>
    <w:p>
      <w:pPr>
        <w:pStyle w:val="BodyText"/>
        <w:spacing w:before="63" w:line="219" w:lineRule="auto"/>
      </w:pPr>
      <w:r>
        <w:rPr>
          <w:spacing w:val="-13"/>
        </w:rPr>
        <w:t>●保持“答题卡“面的清洁，不得折叠、破损。</w:t>
      </w:r>
    </w:p>
    <w:p>
      <w:pPr>
        <w:pStyle w:val="BodyText"/>
        <w:spacing w:before="83" w:line="219" w:lineRule="auto"/>
      </w:pPr>
      <w:r>
        <w:rPr>
          <w:spacing w:val="2"/>
        </w:rPr>
        <w:t>●考试结束，考生要按照监考员的指令有序、错峰离开考场</w:t>
      </w:r>
    </w:p>
    <w:p>
      <w:pPr>
        <w:spacing w:before="71"/>
      </w:pPr>
    </w:p>
    <w:tbl>
      <w:tblPr>
        <w:tblStyle w:val="TableNormal0"/>
        <w:tblW w:w="2864"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12"/>
        <w:gridCol w:w="1208"/>
        <w:gridCol w:w="444"/>
      </w:tblGrid>
      <w:tr>
        <w:tblPrEx>
          <w:tblW w:w="2864"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95"/>
        </w:trPr>
        <w:tc>
          <w:tcPr>
            <w:tcW w:w="1212" w:type="dxa"/>
            <w:vMerge w:val="restart"/>
            <w:tcBorders>
              <w:bottom w:val="nil"/>
            </w:tcBorders>
            <w:vAlign w:val="top"/>
          </w:tcPr>
          <w:p>
            <w:pPr>
              <w:spacing w:before="164" w:line="219" w:lineRule="auto"/>
              <w:ind w:left="364"/>
              <w:rPr>
                <w:rFonts w:ascii="SimSun" w:eastAsia="SimSun" w:hAnsi="SimSun" w:cs="SimSun"/>
                <w:sz w:val="22"/>
                <w:szCs w:val="22"/>
              </w:rPr>
            </w:pPr>
            <w:r>
              <w:rPr>
                <w:rFonts w:ascii="SimSun" w:eastAsia="SimSun" w:hAnsi="SimSun" w:cs="SimSun"/>
                <w:spacing w:val="-3"/>
                <w:sz w:val="22"/>
                <w:szCs w:val="22"/>
              </w:rPr>
              <w:t>得分</w:t>
            </w:r>
          </w:p>
        </w:tc>
        <w:tc>
          <w:tcPr>
            <w:tcW w:w="1208" w:type="dxa"/>
            <w:vMerge w:val="restart"/>
            <w:tcBorders>
              <w:bottom w:val="nil"/>
            </w:tcBorders>
            <w:vAlign w:val="top"/>
          </w:tcPr>
          <w:p>
            <w:pPr>
              <w:spacing w:before="164" w:line="220" w:lineRule="auto"/>
              <w:ind w:left="272"/>
              <w:rPr>
                <w:rFonts w:ascii="SimSun" w:eastAsia="SimSun" w:hAnsi="SimSun" w:cs="SimSun"/>
                <w:sz w:val="22"/>
                <w:szCs w:val="22"/>
              </w:rPr>
            </w:pPr>
            <w:r>
              <w:rPr>
                <w:rFonts w:ascii="SimSun" w:eastAsia="SimSun" w:hAnsi="SimSun" w:cs="SimSun"/>
                <w:spacing w:val="-2"/>
                <w:sz w:val="22"/>
                <w:szCs w:val="22"/>
              </w:rPr>
              <w:t>评卷人</w:t>
            </w:r>
          </w:p>
        </w:tc>
        <w:tc>
          <w:tcPr>
            <w:tcW w:w="444" w:type="dxa"/>
            <w:tcBorders>
              <w:top w:val="nil"/>
              <w:right w:val="nil"/>
            </w:tcBorders>
            <w:vAlign w:val="top"/>
          </w:tcPr>
          <w:p>
            <w:pPr>
              <w:rPr>
                <w:rFonts w:ascii="Arial"/>
                <w:sz w:val="21"/>
              </w:rPr>
            </w:pPr>
          </w:p>
        </w:tc>
      </w:tr>
      <w:tr>
        <w:tblPrEx>
          <w:tblW w:w="2864" w:type="dxa"/>
          <w:tblInd w:w="110" w:type="dxa"/>
          <w:tblLayout w:type="fixed"/>
        </w:tblPrEx>
        <w:trPr>
          <w:trHeight w:val="25"/>
        </w:trPr>
        <w:tc>
          <w:tcPr>
            <w:tcW w:w="1212" w:type="dxa"/>
            <w:vMerge/>
            <w:tcBorders>
              <w:top w:val="nil"/>
            </w:tcBorders>
            <w:vAlign w:val="top"/>
          </w:tcPr>
          <w:p>
            <w:pPr>
              <w:rPr>
                <w:rFonts w:ascii="Arial"/>
                <w:sz w:val="21"/>
              </w:rPr>
            </w:pPr>
          </w:p>
        </w:tc>
        <w:tc>
          <w:tcPr>
            <w:tcW w:w="1208" w:type="dxa"/>
            <w:vMerge/>
            <w:tcBorders>
              <w:top w:val="nil"/>
            </w:tcBorders>
            <w:vAlign w:val="top"/>
          </w:tcPr>
          <w:p>
            <w:pPr>
              <w:rPr>
                <w:rFonts w:ascii="Arial"/>
                <w:sz w:val="21"/>
              </w:rPr>
            </w:pPr>
          </w:p>
        </w:tc>
        <w:tc>
          <w:tcPr>
            <w:tcW w:w="444" w:type="dxa"/>
            <w:vMerge w:val="restart"/>
            <w:tcBorders>
              <w:bottom w:val="nil"/>
              <w:right w:val="nil"/>
            </w:tcBorders>
            <w:vAlign w:val="top"/>
          </w:tcPr>
          <w:p>
            <w:pPr>
              <w:spacing w:before="58" w:line="286" w:lineRule="exact"/>
              <w:jc w:val="right"/>
              <w:rPr>
                <w:rFonts w:ascii="SimSun" w:eastAsia="SimSun" w:hAnsi="SimSun" w:cs="SimSun"/>
                <w:sz w:val="37"/>
                <w:szCs w:val="37"/>
              </w:rPr>
            </w:pPr>
            <w:r>
              <w:rPr>
                <w:rFonts w:ascii="SimSun" w:eastAsia="SimSun" w:hAnsi="SimSun" w:cs="SimSun"/>
                <w:b/>
                <w:bCs/>
                <w:spacing w:val="-26"/>
                <w:position w:val="-7"/>
                <w:sz w:val="37"/>
                <w:szCs w:val="37"/>
              </w:rPr>
              <w:t>一</w:t>
            </w:r>
          </w:p>
        </w:tc>
      </w:tr>
      <w:tr>
        <w:tblPrEx>
          <w:tblW w:w="2864" w:type="dxa"/>
          <w:tblInd w:w="110" w:type="dxa"/>
          <w:tblLayout w:type="fixed"/>
        </w:tblPrEx>
        <w:trPr>
          <w:trHeight w:val="520"/>
        </w:trPr>
        <w:tc>
          <w:tcPr>
            <w:tcW w:w="1212" w:type="dxa"/>
            <w:vAlign w:val="top"/>
          </w:tcPr>
          <w:p>
            <w:pPr>
              <w:rPr>
                <w:rFonts w:ascii="Arial"/>
                <w:sz w:val="21"/>
              </w:rPr>
            </w:pPr>
          </w:p>
        </w:tc>
        <w:tc>
          <w:tcPr>
            <w:tcW w:w="1208" w:type="dxa"/>
            <w:vAlign w:val="top"/>
          </w:tcPr>
          <w:p>
            <w:pPr>
              <w:rPr>
                <w:rFonts w:ascii="Arial"/>
                <w:sz w:val="21"/>
              </w:rPr>
            </w:pPr>
          </w:p>
        </w:tc>
        <w:tc>
          <w:tcPr>
            <w:tcW w:w="444" w:type="dxa"/>
            <w:vMerge/>
            <w:tcBorders>
              <w:top w:val="nil"/>
              <w:bottom w:val="nil"/>
              <w:right w:val="nil"/>
            </w:tcBorders>
            <w:vAlign w:val="top"/>
          </w:tcPr>
          <w:p>
            <w:pPr>
              <w:rPr>
                <w:rFonts w:ascii="Arial"/>
                <w:sz w:val="21"/>
              </w:rPr>
            </w:pPr>
          </w:p>
        </w:tc>
      </w:tr>
    </w:tbl>
    <w:p>
      <w:pPr>
        <w:pStyle w:val="BodyText"/>
        <w:spacing w:before="275" w:line="219" w:lineRule="auto"/>
        <w:ind w:left="90"/>
      </w:pPr>
      <w:r>
        <w:rPr>
          <w:spacing w:val="-3"/>
        </w:rPr>
        <w:t>1、试述饭店组织管理的原则</w:t>
      </w:r>
    </w:p>
    <w:p>
      <w:pPr>
        <w:pStyle w:val="BodyText"/>
        <w:spacing w:before="234" w:line="512" w:lineRule="exact"/>
        <w:ind w:left="90"/>
      </w:pPr>
      <w:r>
        <w:rPr>
          <w:spacing w:val="-1"/>
          <w:position w:val="20"/>
        </w:rPr>
        <w:t>2、简述实施旅游可持续发展战略的方法</w:t>
      </w:r>
    </w:p>
    <w:p>
      <w:pPr>
        <w:pStyle w:val="BodyText"/>
        <w:spacing w:line="220" w:lineRule="auto"/>
        <w:ind w:left="90"/>
      </w:pPr>
      <w:r>
        <w:rPr>
          <w:spacing w:val="-3"/>
        </w:rPr>
        <w:t>3、</w:t>
      </w:r>
      <w:r>
        <w:rPr>
          <w:spacing w:val="-56"/>
        </w:rPr>
        <w:t xml:space="preserve"> </w:t>
      </w:r>
      <w:r>
        <w:rPr>
          <w:spacing w:val="-3"/>
        </w:rPr>
        <w:t>茶的功效包括哪些?</w:t>
      </w:r>
    </w:p>
    <w:p>
      <w:pPr>
        <w:pStyle w:val="BodyText"/>
        <w:spacing w:before="242" w:line="257" w:lineRule="auto"/>
        <w:ind w:left="90" w:right="404"/>
      </w:pPr>
      <w:r>
        <w:rPr>
          <w:spacing w:val="1"/>
        </w:rPr>
        <w:t>4、第二次世界大战后，随着世界经济的普遍快速发展，人们生活水平的提高，参加旅游的人数</w:t>
      </w:r>
      <w:r>
        <w:rPr>
          <w:spacing w:val="17"/>
        </w:rPr>
        <w:t xml:space="preserve"> </w:t>
      </w:r>
      <w:r>
        <w:rPr>
          <w:spacing w:val="1"/>
        </w:rPr>
        <w:t>越来越多，现代的旅游者几乎无所不到，区域或边远地区旅游的局限性正在逐渐消失。旅游业</w:t>
      </w:r>
      <w:r>
        <w:rPr>
          <w:spacing w:val="8"/>
        </w:rPr>
        <w:t xml:space="preserve">  </w:t>
      </w:r>
      <w:r>
        <w:t>一花独秀，不仅创造了旅游经济奇迹，对于促进异质文化的交流和不同价值观的沟通与谅解、</w:t>
      </w:r>
    </w:p>
    <w:p>
      <w:pPr>
        <w:pStyle w:val="BodyText"/>
        <w:spacing w:before="76" w:line="258" w:lineRule="auto"/>
        <w:ind w:left="90" w:right="525"/>
      </w:pPr>
      <w:r>
        <w:rPr>
          <w:spacing w:val="1"/>
        </w:rPr>
        <w:t>增进友谊等方面也做出了突出的贡献，但负面影响也不可低估。欧美地区经济发达，旅游输出</w:t>
      </w:r>
      <w:r>
        <w:rPr>
          <w:spacing w:val="17"/>
        </w:rPr>
        <w:t xml:space="preserve"> </w:t>
      </w:r>
      <w:r>
        <w:rPr>
          <w:spacing w:val="1"/>
        </w:rPr>
        <w:t>和接待一直占有绝对优势。现代旅游与为旅游提供全方位一体化服务的</w:t>
      </w:r>
      <w:r>
        <w:t xml:space="preserve">旅游业已发展成为众多 </w:t>
      </w:r>
      <w:r>
        <w:rPr>
          <w:spacing w:val="1"/>
        </w:rPr>
        <w:t>产业部门、政府机构、社会民众参与并具有特定经济、文化功能</w:t>
      </w:r>
      <w:r>
        <w:t>的市场综合体。</w:t>
      </w:r>
    </w:p>
    <w:p>
      <w:pPr>
        <w:pStyle w:val="BodyText"/>
        <w:spacing w:before="253" w:line="216" w:lineRule="auto"/>
        <w:ind w:left="90"/>
      </w:pPr>
      <w:r>
        <w:rPr>
          <w:spacing w:val="3"/>
        </w:rPr>
        <w:t>5、材料一：1992年，联合国在巴西里约热内卢召开“联合国环境与发展大会”,182个国家、</w:t>
      </w:r>
    </w:p>
    <w:p>
      <w:pPr>
        <w:pStyle w:val="BodyText"/>
        <w:spacing w:before="83" w:line="258" w:lineRule="auto"/>
        <w:ind w:left="90" w:right="401"/>
      </w:pPr>
      <w:r>
        <w:rPr>
          <w:spacing w:val="1"/>
        </w:rPr>
        <w:t>70多个国际组织、102位国家元首或政府首脑参加了此次会议，通过了《里约热内卢环境与发展</w:t>
      </w:r>
      <w:r>
        <w:rPr>
          <w:spacing w:val="18"/>
        </w:rPr>
        <w:t xml:space="preserve"> </w:t>
      </w:r>
      <w:r>
        <w:rPr>
          <w:spacing w:val="2"/>
        </w:rPr>
        <w:t>宣言》和《21世纪议程》两个纲领性文件</w:t>
      </w:r>
      <w:r>
        <w:rPr>
          <w:spacing w:val="1"/>
        </w:rPr>
        <w:t>，提出“人类要生存，地球要拯救，环境与发展必须</w:t>
      </w:r>
      <w:r>
        <w:t xml:space="preserve">  </w:t>
      </w:r>
      <w:r>
        <w:rPr>
          <w:spacing w:val="-5"/>
        </w:rPr>
        <w:t>协调”的重要口号。</w:t>
      </w:r>
    </w:p>
    <w:p>
      <w:pPr>
        <w:spacing w:line="352" w:lineRule="auto"/>
        <w:rPr>
          <w:rFonts w:ascii="Arial"/>
          <w:sz w:val="21"/>
        </w:rPr>
      </w:pPr>
    </w:p>
    <w:p>
      <w:pPr>
        <w:pStyle w:val="BodyText"/>
        <w:spacing w:before="79" w:line="259" w:lineRule="auto"/>
        <w:ind w:left="90" w:right="521"/>
      </w:pPr>
      <w:r>
        <w:rPr>
          <w:spacing w:val="2"/>
        </w:rPr>
        <w:t>材料二：可持续发展概念包括人类需要、资源限</w:t>
      </w:r>
      <w:r>
        <w:rPr>
          <w:spacing w:val="1"/>
        </w:rPr>
        <w:t>制和公平三个要素。旅游业的可持续发展是在</w:t>
      </w:r>
      <w:r>
        <w:t xml:space="preserve"> </w:t>
      </w:r>
      <w:r>
        <w:t>全球旅游业急剧膨胀、繁荣背后的危机日已暴露的现实下提出的，并迅速得到广泛的认可。</w:t>
      </w:r>
    </w:p>
    <w:p>
      <w:pPr>
        <w:pStyle w:val="BodyText"/>
        <w:spacing w:before="238" w:line="518" w:lineRule="exact"/>
        <w:ind w:left="90"/>
      </w:pPr>
      <w:r>
        <w:rPr>
          <w:spacing w:val="1"/>
          <w:position w:val="21"/>
        </w:rPr>
        <w:t>6、生态旅游的积极作用主要表现在哪些方面?</w:t>
      </w:r>
    </w:p>
    <w:p>
      <w:pPr>
        <w:pStyle w:val="BodyText"/>
        <w:spacing w:before="1" w:line="218" w:lineRule="auto"/>
        <w:ind w:left="90"/>
      </w:pPr>
      <w:r>
        <w:rPr>
          <w:spacing w:val="-5"/>
        </w:rPr>
        <w:t>7、简述“享乐旅行”的定义。</w:t>
      </w:r>
    </w:p>
    <w:p>
      <w:pPr>
        <w:pStyle w:val="BodyText"/>
        <w:spacing w:before="246" w:line="530" w:lineRule="exact"/>
        <w:ind w:left="90"/>
        <w:sectPr>
          <w:footerReference w:type="default" r:id="rId11"/>
          <w:pgSz w:w="11910" w:h="16840"/>
          <w:pgMar w:top="908" w:right="605" w:bottom="563" w:left="789" w:header="0" w:footer="278" w:gutter="0"/>
          <w:pgNumType w:start="8"/>
          <w:cols w:space="708"/>
        </w:sectPr>
      </w:pPr>
      <w:r>
        <w:rPr>
          <w:spacing w:val="4"/>
          <w:position w:val="22"/>
        </w:rPr>
        <w:t>8、世界现代旅游与旅游业迅速发展的根本原因是什么?其具体表现在哪些方面?</w:t>
      </w:r>
    </w:p>
    <w:p>
      <w:pPr>
        <w:pStyle w:val="BodyText"/>
        <w:spacing w:line="218" w:lineRule="auto"/>
        <w:ind w:left="90"/>
      </w:pPr>
      <w:r>
        <w:rPr>
          <w:spacing w:val="-1"/>
        </w:rPr>
        <w:t>9、简述近代旅游的特征</w:t>
      </w:r>
    </w:p>
    <w:p>
      <w:pPr>
        <w:pStyle w:val="BodyText"/>
        <w:spacing w:before="237" w:line="219" w:lineRule="auto"/>
        <w:ind w:left="90"/>
      </w:pPr>
      <w:r>
        <w:rPr>
          <w:spacing w:val="-3"/>
        </w:rPr>
        <w:t>10、</w:t>
      </w:r>
      <w:r>
        <w:rPr>
          <w:spacing w:val="-48"/>
        </w:rPr>
        <w:t xml:space="preserve"> </w:t>
      </w:r>
      <w:r>
        <w:rPr>
          <w:spacing w:val="-3"/>
        </w:rPr>
        <w:t>你如何理解旅游资源的季节性?</w:t>
      </w:r>
    </w:p>
    <w:p>
      <w:pPr>
        <w:spacing w:line="219" w:lineRule="auto"/>
        <w:sectPr>
          <w:footerReference w:type="default" r:id="rId12"/>
          <w:type w:val="nextPage"/>
          <w:pgSz w:w="11910" w:h="16840"/>
          <w:pgMar w:top="908" w:right="605" w:bottom="563" w:left="789" w:header="0" w:footer="278" w:gutter="0"/>
          <w:pgNumType w:start="9"/>
          <w:cols w:space="708"/>
          <w:titlePg w:val="0"/>
        </w:sectPr>
      </w:pPr>
    </w:p>
    <w:p>
      <w:pPr>
        <w:pStyle w:val="BodyText"/>
        <w:spacing w:before="72" w:line="219" w:lineRule="auto"/>
        <w:ind w:left="4355"/>
        <w:rPr>
          <w:sz w:val="36"/>
          <w:szCs w:val="36"/>
        </w:rPr>
      </w:pPr>
      <w:r>
        <w:rPr>
          <w:b/>
          <w:bCs/>
          <w:sz w:val="36"/>
          <w:szCs w:val="36"/>
        </w:rPr>
        <w:t>参考答案</w:t>
      </w:r>
    </w:p>
    <w:p>
      <w:pPr>
        <w:pStyle w:val="BodyText"/>
        <w:spacing w:before="63" w:line="220" w:lineRule="auto"/>
        <w:ind w:left="10"/>
      </w:pPr>
      <w:r>
        <w:rPr>
          <w:spacing w:val="4"/>
        </w:rPr>
        <w:t>一、主观题</w:t>
      </w:r>
    </w:p>
    <w:p>
      <w:pPr>
        <w:pStyle w:val="BodyText"/>
        <w:spacing w:before="314" w:line="220" w:lineRule="auto"/>
        <w:ind w:left="10"/>
      </w:pPr>
      <w:r>
        <w:rPr>
          <w:spacing w:val="-2"/>
        </w:rPr>
        <w:t>1、(1)适合饭店经营的原则</w:t>
      </w:r>
    </w:p>
    <w:p>
      <w:pPr>
        <w:spacing w:line="361" w:lineRule="auto"/>
        <w:rPr>
          <w:rFonts w:ascii="Arial"/>
          <w:sz w:val="21"/>
        </w:rPr>
      </w:pPr>
    </w:p>
    <w:p>
      <w:pPr>
        <w:pStyle w:val="BodyText"/>
        <w:spacing w:before="78" w:line="248" w:lineRule="auto"/>
        <w:ind w:left="10" w:right="599"/>
      </w:pPr>
      <w:r>
        <w:t>饭店的组织形式是为饭店的经营服务的，因此，必须从饭店的经营</w:t>
      </w:r>
      <w:r>
        <w:rPr>
          <w:spacing w:val="-1"/>
        </w:rPr>
        <w:t>特点及本饭店的实际出发，</w:t>
      </w:r>
      <w:r>
        <w:t xml:space="preserve"> </w:t>
      </w:r>
      <w:r>
        <w:t>根据饭店业务运转的需要确定饭店的管理机构和组织结</w:t>
      </w:r>
      <w:r>
        <w:rPr>
          <w:spacing w:val="-1"/>
        </w:rPr>
        <w:t>构。</w:t>
      </w:r>
    </w:p>
    <w:p>
      <w:pPr>
        <w:spacing w:line="376" w:lineRule="auto"/>
        <w:rPr>
          <w:rFonts w:ascii="Arial"/>
          <w:sz w:val="21"/>
        </w:rPr>
      </w:pPr>
    </w:p>
    <w:p>
      <w:pPr>
        <w:pStyle w:val="BodyText"/>
        <w:spacing w:before="78" w:line="219" w:lineRule="auto"/>
        <w:ind w:left="10"/>
      </w:pPr>
      <w:r>
        <w:rPr>
          <w:spacing w:val="-4"/>
        </w:rPr>
        <w:t>(2)等级链和指挥统一的原则</w:t>
      </w:r>
    </w:p>
    <w:p>
      <w:pPr>
        <w:spacing w:line="353" w:lineRule="auto"/>
        <w:rPr>
          <w:rFonts w:ascii="Arial"/>
          <w:sz w:val="21"/>
        </w:rPr>
      </w:pPr>
    </w:p>
    <w:p>
      <w:pPr>
        <w:pStyle w:val="BodyText"/>
        <w:spacing w:before="78" w:line="258" w:lineRule="auto"/>
        <w:ind w:left="10" w:right="533"/>
        <w:jc w:val="both"/>
      </w:pPr>
      <w:r>
        <w:rPr>
          <w:spacing w:val="1"/>
        </w:rPr>
        <w:t>等级链是组织系统中处理上下关系的一种基本法则。等级链的基本含义是：饭店组织中从上到</w:t>
      </w:r>
      <w:r>
        <w:rPr>
          <w:spacing w:val="14"/>
        </w:rPr>
        <w:t xml:space="preserve"> </w:t>
      </w:r>
      <w:r>
        <w:rPr>
          <w:spacing w:val="1"/>
        </w:rPr>
        <w:t>下形成各管理层次，从最高层次的管理者到最低层次的管理者之间组成一个链</w:t>
      </w:r>
      <w:r>
        <w:t xml:space="preserve">形结构。由等级 </w:t>
      </w:r>
      <w:r>
        <w:rPr>
          <w:spacing w:val="-3"/>
        </w:rPr>
        <w:t>链原则出发产生其他的组织原则。</w:t>
      </w:r>
    </w:p>
    <w:p>
      <w:pPr>
        <w:spacing w:line="362" w:lineRule="auto"/>
        <w:rPr>
          <w:rFonts w:ascii="Arial"/>
          <w:sz w:val="21"/>
        </w:rPr>
      </w:pPr>
    </w:p>
    <w:p>
      <w:pPr>
        <w:pStyle w:val="BodyText"/>
        <w:spacing w:before="78" w:line="730" w:lineRule="exact"/>
        <w:ind w:left="10"/>
      </w:pPr>
      <w:r>
        <w:rPr>
          <w:spacing w:val="-5"/>
          <w:position w:val="38"/>
        </w:rPr>
        <w:t>①权责相等的原则。</w:t>
      </w:r>
    </w:p>
    <w:p>
      <w:pPr>
        <w:pStyle w:val="BodyText"/>
        <w:spacing w:before="1" w:line="217" w:lineRule="auto"/>
        <w:ind w:left="10"/>
      </w:pPr>
      <w:r>
        <w:rPr>
          <w:spacing w:val="-5"/>
        </w:rPr>
        <w:t>②服从命令的原则。</w:t>
      </w:r>
    </w:p>
    <w:p>
      <w:pPr>
        <w:spacing w:line="367" w:lineRule="auto"/>
        <w:rPr>
          <w:rFonts w:ascii="Arial"/>
          <w:sz w:val="21"/>
        </w:rPr>
      </w:pPr>
    </w:p>
    <w:p>
      <w:pPr>
        <w:pStyle w:val="BodyText"/>
        <w:spacing w:before="78" w:line="217" w:lineRule="auto"/>
        <w:ind w:left="10"/>
      </w:pPr>
      <w:r>
        <w:rPr>
          <w:spacing w:val="-4"/>
        </w:rPr>
        <w:t>③命令统一的原则。</w:t>
      </w:r>
    </w:p>
    <w:p>
      <w:pPr>
        <w:spacing w:line="371" w:lineRule="auto"/>
        <w:rPr>
          <w:rFonts w:ascii="Arial"/>
          <w:sz w:val="21"/>
        </w:rPr>
      </w:pPr>
    </w:p>
    <w:p>
      <w:pPr>
        <w:pStyle w:val="BodyText"/>
        <w:spacing w:before="78" w:line="220" w:lineRule="auto"/>
        <w:ind w:left="10"/>
      </w:pPr>
      <w:r>
        <w:rPr>
          <w:spacing w:val="-5"/>
        </w:rPr>
        <w:t>(3)团结合作的原则</w:t>
      </w:r>
    </w:p>
    <w:p>
      <w:pPr>
        <w:spacing w:line="344" w:lineRule="auto"/>
        <w:rPr>
          <w:rFonts w:ascii="Arial"/>
          <w:sz w:val="21"/>
        </w:rPr>
      </w:pPr>
    </w:p>
    <w:p>
      <w:pPr>
        <w:pStyle w:val="BodyText"/>
        <w:spacing w:before="79" w:line="263" w:lineRule="auto"/>
        <w:ind w:left="10" w:right="517"/>
        <w:jc w:val="both"/>
      </w:pPr>
      <w:r>
        <w:rPr>
          <w:spacing w:val="2"/>
        </w:rPr>
        <w:t>饭店企业内有众多的各种人员，处在不同的岗位，要</w:t>
      </w:r>
      <w:r>
        <w:rPr>
          <w:spacing w:val="1"/>
        </w:rPr>
        <w:t>使所有这些人员能同心协力为实现饭店目</w:t>
      </w:r>
      <w:r>
        <w:t xml:space="preserve"> </w:t>
      </w:r>
      <w:r>
        <w:rPr>
          <w:spacing w:val="5"/>
        </w:rPr>
        <w:t>标团结奋斗，饭店组织要强调团结一致的原则，强调“团结就</w:t>
      </w:r>
      <w:r>
        <w:rPr>
          <w:spacing w:val="4"/>
        </w:rPr>
        <w:t>是力量”,倡导饭店各组织及职</w:t>
      </w:r>
      <w:r>
        <w:t xml:space="preserve"> </w:t>
      </w:r>
      <w:r>
        <w:rPr>
          <w:spacing w:val="-3"/>
        </w:rPr>
        <w:t>工之间的融洽，造就和谐团结的气氛。</w:t>
      </w:r>
    </w:p>
    <w:p>
      <w:pPr>
        <w:spacing w:line="343" w:lineRule="auto"/>
        <w:rPr>
          <w:rFonts w:ascii="Arial"/>
          <w:sz w:val="21"/>
        </w:rPr>
      </w:pPr>
    </w:p>
    <w:p>
      <w:pPr>
        <w:pStyle w:val="BodyText"/>
        <w:spacing w:before="78" w:line="219" w:lineRule="auto"/>
        <w:ind w:left="10"/>
      </w:pPr>
      <w:r>
        <w:t>坚持团结一致的原则，饭店各组织之间要能够充分合作，互相体谅，互相扶持。</w:t>
      </w:r>
    </w:p>
    <w:p>
      <w:pPr>
        <w:spacing w:line="364" w:lineRule="auto"/>
        <w:rPr>
          <w:rFonts w:ascii="Arial"/>
          <w:sz w:val="21"/>
        </w:rPr>
      </w:pPr>
    </w:p>
    <w:p>
      <w:pPr>
        <w:pStyle w:val="BodyText"/>
        <w:spacing w:before="78" w:line="252" w:lineRule="auto"/>
        <w:ind w:left="10" w:right="520"/>
      </w:pPr>
      <w:r>
        <w:rPr>
          <w:spacing w:val="-3"/>
        </w:rPr>
        <w:t>坚持团结合作的原则，饭店要有一个处理人与人之间关系的基本准则，这就是尊重别人，</w:t>
      </w:r>
      <w:r>
        <w:rPr>
          <w:spacing w:val="71"/>
        </w:rPr>
        <w:t xml:space="preserve"> </w:t>
      </w:r>
      <w:r>
        <w:rPr>
          <w:spacing w:val="-3"/>
        </w:rPr>
        <w:t>自我</w:t>
      </w:r>
      <w:r>
        <w:t xml:space="preserve"> </w:t>
      </w:r>
      <w:r>
        <w:rPr>
          <w:spacing w:val="-2"/>
        </w:rPr>
        <w:t>尊重，融洽感情，坚持原则，减少摩擦。</w:t>
      </w:r>
    </w:p>
    <w:p>
      <w:pPr>
        <w:spacing w:line="354" w:lineRule="auto"/>
        <w:rPr>
          <w:rFonts w:ascii="Arial"/>
          <w:sz w:val="21"/>
        </w:rPr>
      </w:pPr>
    </w:p>
    <w:p>
      <w:pPr>
        <w:pStyle w:val="BodyText"/>
        <w:spacing w:before="79" w:line="730" w:lineRule="exact"/>
        <w:ind w:left="10"/>
      </w:pPr>
      <w:r>
        <w:rPr>
          <w:position w:val="38"/>
        </w:rPr>
        <w:t>坚持团结合作的原则，饭店应形成一个良好的风气。</w:t>
      </w:r>
    </w:p>
    <w:p>
      <w:pPr>
        <w:pStyle w:val="BodyText"/>
        <w:spacing w:before="1" w:line="219" w:lineRule="auto"/>
        <w:ind w:left="10"/>
        <w:sectPr>
          <w:footerReference w:type="default" r:id="rId13"/>
          <w:pgSz w:w="11910" w:h="16840"/>
          <w:pgMar w:top="867" w:right="600" w:bottom="560" w:left="870" w:header="0" w:footer="275" w:gutter="0"/>
          <w:pgNumType w:start="10"/>
          <w:cols w:space="708"/>
        </w:sectPr>
      </w:pPr>
      <w:r>
        <w:rPr>
          <w:spacing w:val="-5"/>
        </w:rPr>
        <w:t>(4)有效管理跨度原则</w:t>
      </w:r>
    </w:p>
    <w:p>
      <w:pPr>
        <w:spacing w:line="354" w:lineRule="auto"/>
        <w:rPr>
          <w:rFonts w:ascii="Arial"/>
          <w:sz w:val="21"/>
        </w:rPr>
      </w:pPr>
    </w:p>
    <w:p>
      <w:pPr>
        <w:pStyle w:val="BodyText"/>
        <w:spacing w:before="78" w:line="252" w:lineRule="auto"/>
        <w:ind w:left="10" w:right="520"/>
      </w:pPr>
      <w:r>
        <w:rPr>
          <w:spacing w:val="2"/>
        </w:rPr>
        <w:t>有效管理跨度是指一个管理者能够直接有效地指挥和控制下属</w:t>
      </w:r>
      <w:r>
        <w:rPr>
          <w:spacing w:val="1"/>
        </w:rPr>
        <w:t>的人数。如一个总经理能领导几</w:t>
      </w:r>
      <w:r>
        <w:t xml:space="preserve"> </w:t>
      </w:r>
      <w:r>
        <w:rPr>
          <w:spacing w:val="-14"/>
        </w:rPr>
        <w:t>个部门经理，</w:t>
      </w:r>
      <w:r>
        <w:rPr>
          <w:spacing w:val="76"/>
        </w:rPr>
        <w:t xml:space="preserve"> </w:t>
      </w:r>
      <w:r>
        <w:rPr>
          <w:spacing w:val="-14"/>
        </w:rPr>
        <w:t>一个领班能管理多少人。</w:t>
      </w:r>
    </w:p>
    <w:p>
      <w:pPr>
        <w:spacing w:line="353" w:lineRule="auto"/>
        <w:rPr>
          <w:rFonts w:ascii="Arial"/>
          <w:sz w:val="21"/>
        </w:rPr>
      </w:pPr>
    </w:p>
    <w:p>
      <w:pPr>
        <w:pStyle w:val="BodyText"/>
        <w:spacing w:before="79" w:line="258" w:lineRule="auto"/>
        <w:ind w:left="10" w:right="548"/>
      </w:pPr>
      <w:r>
        <w:rPr>
          <w:spacing w:val="1"/>
        </w:rPr>
        <w:t>由于管理者的时间和精力是有限的，其管理能力也因个人的知识、经验、年龄、个性等的不同</w:t>
      </w:r>
      <w:r>
        <w:t xml:space="preserve"> </w:t>
      </w:r>
      <w:r>
        <w:t>而有所差异，因而任何管理者的管理幅度都有一定的限度，超过一定限度，就不能做到具体、</w:t>
      </w:r>
      <w:r>
        <w:rPr>
          <w:spacing w:val="18"/>
        </w:rPr>
        <w:t xml:space="preserve"> </w:t>
      </w:r>
      <w:r>
        <w:rPr>
          <w:spacing w:val="-3"/>
        </w:rPr>
        <w:t>高效、正确的领导。</w:t>
      </w:r>
    </w:p>
    <w:p>
      <w:pPr>
        <w:pStyle w:val="BodyText"/>
        <w:spacing w:before="254" w:line="208" w:lineRule="auto"/>
      </w:pPr>
      <w:r>
        <w:rPr>
          <w:spacing w:val="2"/>
        </w:rPr>
        <w:t>2、实施旅游可持续发展战略，就是要对旅游资源和包括资金、原料、能源、技术、人才等在内</w:t>
      </w:r>
    </w:p>
    <w:p>
      <w:pPr>
        <w:spacing w:line="208" w:lineRule="auto"/>
        <w:sectPr>
          <w:footerReference w:type="default" r:id="rId14"/>
          <w:type w:val="nextPage"/>
          <w:pgSz w:w="11910" w:h="16840"/>
          <w:pgMar w:top="867" w:right="600" w:bottom="560" w:left="870" w:header="0" w:footer="275" w:gutter="0"/>
          <w:pgNumType w:start="11"/>
          <w:cols w:space="708"/>
          <w:titlePg w:val="0"/>
        </w:sectPr>
      </w:pPr>
    </w:p>
    <w:p>
      <w:pPr>
        <w:pStyle w:val="BodyText"/>
        <w:spacing w:before="48" w:line="264" w:lineRule="auto"/>
        <w:ind w:right="549"/>
        <w:jc w:val="both"/>
      </w:pPr>
      <w:r>
        <w:rPr>
          <w:spacing w:val="-3"/>
        </w:rPr>
        <w:t>的经济资源加以合理利用和大力保护，通过采取各</w:t>
      </w:r>
      <w:r>
        <w:rPr>
          <w:spacing w:val="-4"/>
        </w:rPr>
        <w:t>种有力措施，</w:t>
      </w:r>
      <w:r>
        <w:rPr>
          <w:spacing w:val="69"/>
        </w:rPr>
        <w:t xml:space="preserve"> </w:t>
      </w:r>
      <w:r>
        <w:rPr>
          <w:spacing w:val="-4"/>
        </w:rPr>
        <w:t>一方面处理好开发、利用和保</w:t>
      </w:r>
      <w:r>
        <w:t xml:space="preserve"> </w:t>
      </w:r>
      <w:r>
        <w:rPr>
          <w:spacing w:val="1"/>
        </w:rPr>
        <w:t>护之间关系的前提下，使旅游资源得到合理开发、充分利用。另一方面，使经济资源得到综合</w:t>
      </w:r>
      <w:r>
        <w:rPr>
          <w:spacing w:val="8"/>
        </w:rPr>
        <w:t xml:space="preserve"> </w:t>
      </w:r>
      <w:r>
        <w:rPr>
          <w:spacing w:val="-11"/>
        </w:rPr>
        <w:t>利用。</w:t>
      </w:r>
    </w:p>
    <w:p>
      <w:pPr>
        <w:spacing w:line="361" w:lineRule="auto"/>
        <w:rPr>
          <w:rFonts w:ascii="Arial"/>
          <w:sz w:val="21"/>
        </w:rPr>
      </w:pPr>
    </w:p>
    <w:p>
      <w:pPr>
        <w:pStyle w:val="BodyText"/>
        <w:spacing w:before="78" w:line="258" w:lineRule="auto"/>
        <w:ind w:right="519"/>
        <w:jc w:val="both"/>
      </w:pPr>
      <w:r>
        <w:rPr>
          <w:spacing w:val="2"/>
        </w:rPr>
        <w:t>在经济上，不仅重视数量增长，更注重改善质量、增加效益、节约资源；在生态上，以</w:t>
      </w:r>
      <w:r>
        <w:rPr>
          <w:spacing w:val="1"/>
        </w:rPr>
        <w:t>保护自</w:t>
      </w:r>
      <w:r>
        <w:t xml:space="preserve"> </w:t>
      </w:r>
      <w:r>
        <w:rPr>
          <w:spacing w:val="1"/>
        </w:rPr>
        <w:t>然为基础，与环境和资源的承载力相协调；在社会文化方面，要与社会进步相适应，以提高生</w:t>
      </w:r>
      <w:r>
        <w:rPr>
          <w:spacing w:val="9"/>
        </w:rPr>
        <w:t xml:space="preserve"> </w:t>
      </w:r>
      <w:r>
        <w:rPr>
          <w:spacing w:val="-6"/>
        </w:rPr>
        <w:t>活质量为目的。</w:t>
      </w:r>
    </w:p>
    <w:p>
      <w:pPr>
        <w:pStyle w:val="BodyText"/>
        <w:spacing w:before="233" w:line="219" w:lineRule="auto"/>
      </w:pPr>
      <w:r>
        <w:rPr>
          <w:spacing w:val="9"/>
        </w:rPr>
        <w:t>3、1)消炎杀菌抗感染</w:t>
      </w:r>
    </w:p>
    <w:p>
      <w:pPr>
        <w:spacing w:line="364" w:lineRule="auto"/>
        <w:rPr>
          <w:rFonts w:ascii="Arial"/>
          <w:sz w:val="21"/>
        </w:rPr>
      </w:pPr>
    </w:p>
    <w:p>
      <w:pPr>
        <w:pStyle w:val="BodyText"/>
        <w:spacing w:before="78" w:line="741" w:lineRule="exact"/>
      </w:pPr>
      <w:r>
        <w:rPr>
          <w:spacing w:val="6"/>
          <w:position w:val="39"/>
        </w:rPr>
        <w:t>2)防治心脑血管病，如高血压，心脑血管</w:t>
      </w:r>
    </w:p>
    <w:p>
      <w:pPr>
        <w:pStyle w:val="BodyText"/>
        <w:spacing w:line="220" w:lineRule="auto"/>
      </w:pPr>
      <w:r>
        <w:rPr>
          <w:spacing w:val="10"/>
        </w:rPr>
        <w:t>3)预防治疗糖尿病</w:t>
      </w:r>
    </w:p>
    <w:p>
      <w:pPr>
        <w:spacing w:line="342" w:lineRule="auto"/>
        <w:rPr>
          <w:rFonts w:ascii="Arial"/>
          <w:sz w:val="21"/>
        </w:rPr>
      </w:pPr>
    </w:p>
    <w:p>
      <w:pPr>
        <w:pStyle w:val="BodyText"/>
        <w:spacing w:before="78" w:line="510" w:lineRule="exact"/>
      </w:pPr>
      <w:r>
        <w:rPr>
          <w:spacing w:val="13"/>
          <w:position w:val="20"/>
        </w:rPr>
        <w:t>4)防癌抗癌可延年</w:t>
      </w:r>
    </w:p>
    <w:p>
      <w:pPr>
        <w:pStyle w:val="BodyText"/>
        <w:spacing w:before="1" w:line="219" w:lineRule="auto"/>
      </w:pPr>
      <w:r>
        <w:rPr>
          <w:spacing w:val="-4"/>
        </w:rPr>
        <w:t>4、(1)游客的大众性。</w:t>
      </w:r>
    </w:p>
    <w:p>
      <w:pPr>
        <w:spacing w:line="386" w:lineRule="auto"/>
        <w:rPr>
          <w:rFonts w:ascii="Arial"/>
          <w:sz w:val="21"/>
        </w:rPr>
      </w:pPr>
    </w:p>
    <w:p>
      <w:pPr>
        <w:pStyle w:val="BodyText"/>
        <w:spacing w:before="78" w:line="221" w:lineRule="auto"/>
      </w:pPr>
      <w:r>
        <w:rPr>
          <w:spacing w:val="-10"/>
        </w:rPr>
        <w:t>(2)地区的广泛性。</w:t>
      </w:r>
    </w:p>
    <w:p>
      <w:pPr>
        <w:spacing w:line="351" w:lineRule="auto"/>
        <w:rPr>
          <w:rFonts w:ascii="Arial"/>
          <w:sz w:val="21"/>
        </w:rPr>
      </w:pPr>
    </w:p>
    <w:p>
      <w:pPr>
        <w:pStyle w:val="BodyText"/>
        <w:spacing w:before="79" w:line="729" w:lineRule="exact"/>
      </w:pPr>
      <w:r>
        <w:rPr>
          <w:spacing w:val="-8"/>
          <w:position w:val="38"/>
        </w:rPr>
        <w:t>(3)发展的不平衡性。</w:t>
      </w:r>
    </w:p>
    <w:p>
      <w:pPr>
        <w:pStyle w:val="BodyText"/>
        <w:spacing w:line="219" w:lineRule="auto"/>
      </w:pPr>
      <w:r>
        <w:rPr>
          <w:spacing w:val="-10"/>
        </w:rPr>
        <w:t>(4)增长的持续性。</w:t>
      </w:r>
    </w:p>
    <w:p>
      <w:pPr>
        <w:spacing w:line="366" w:lineRule="auto"/>
        <w:rPr>
          <w:rFonts w:ascii="Arial"/>
          <w:sz w:val="21"/>
        </w:rPr>
      </w:pPr>
    </w:p>
    <w:p>
      <w:pPr>
        <w:pStyle w:val="BodyText"/>
        <w:spacing w:before="78" w:line="221" w:lineRule="auto"/>
      </w:pPr>
      <w:r>
        <w:rPr>
          <w:spacing w:val="-10"/>
        </w:rPr>
        <w:t>(5)影响的双重性。</w:t>
      </w:r>
    </w:p>
    <w:p>
      <w:pPr>
        <w:spacing w:line="341" w:lineRule="auto"/>
        <w:rPr>
          <w:rFonts w:ascii="Arial"/>
          <w:sz w:val="21"/>
        </w:rPr>
      </w:pPr>
    </w:p>
    <w:p>
      <w:pPr>
        <w:pStyle w:val="BodyText"/>
        <w:spacing w:before="79" w:line="220" w:lineRule="auto"/>
      </w:pPr>
      <w:r>
        <w:rPr>
          <w:spacing w:val="-10"/>
        </w:rPr>
        <w:t>(6)运作的综合性。</w:t>
      </w:r>
    </w:p>
    <w:p>
      <w:pPr>
        <w:pStyle w:val="BodyText"/>
        <w:spacing w:before="232" w:line="253" w:lineRule="auto"/>
        <w:ind w:right="416"/>
      </w:pPr>
      <w:r>
        <w:rPr>
          <w:spacing w:val="2"/>
        </w:rPr>
        <w:t>5、标志着可持续发展思想被世界上绝大多数</w:t>
      </w:r>
      <w:r>
        <w:rPr>
          <w:spacing w:val="1"/>
        </w:rPr>
        <w:t>国家、组织承认和接受，同时也标志着可持续发展</w:t>
      </w:r>
      <w:r>
        <w:t xml:space="preserve"> </w:t>
      </w:r>
      <w:r>
        <w:rPr>
          <w:spacing w:val="-6"/>
        </w:rPr>
        <w:t>从理论走向实践。</w:t>
      </w:r>
    </w:p>
    <w:p>
      <w:pPr>
        <w:pStyle w:val="BodyText"/>
        <w:spacing w:before="232" w:line="219" w:lineRule="auto"/>
      </w:pPr>
      <w:r>
        <w:rPr>
          <w:spacing w:val="1"/>
        </w:rPr>
        <w:t>6、(1)利于生态环境的保护，生态旅游还可促进民族传统文化</w:t>
      </w:r>
      <w:r>
        <w:t>的发展和保护。</w:t>
      </w:r>
    </w:p>
    <w:p>
      <w:pPr>
        <w:spacing w:line="355" w:lineRule="auto"/>
        <w:rPr>
          <w:rFonts w:ascii="Arial"/>
          <w:sz w:val="21"/>
        </w:rPr>
      </w:pPr>
    </w:p>
    <w:p>
      <w:pPr>
        <w:pStyle w:val="BodyText"/>
        <w:spacing w:before="79" w:line="253" w:lineRule="auto"/>
        <w:ind w:right="456"/>
      </w:pPr>
      <w:r>
        <w:rPr>
          <w:spacing w:val="1"/>
        </w:rPr>
        <w:t>(2)明显的经济效益。发展生态旅游，对旅游地</w:t>
      </w:r>
      <w:r>
        <w:t xml:space="preserve">及居民来说，可提高当地经济效益，帮助当地居 </w:t>
      </w:r>
      <w:r>
        <w:rPr>
          <w:spacing w:val="-10"/>
        </w:rPr>
        <w:t>民脱贫致富。</w:t>
      </w:r>
    </w:p>
    <w:p>
      <w:pPr>
        <w:spacing w:line="352" w:lineRule="auto"/>
        <w:rPr>
          <w:rFonts w:ascii="Arial"/>
          <w:sz w:val="21"/>
        </w:rPr>
      </w:pPr>
    </w:p>
    <w:p>
      <w:pPr>
        <w:pStyle w:val="BodyText"/>
        <w:spacing w:before="78" w:line="252" w:lineRule="auto"/>
        <w:ind w:right="456"/>
        <w:sectPr>
          <w:footerReference w:type="default" r:id="rId15"/>
          <w:pgSz w:w="11910" w:h="16840"/>
          <w:pgMar w:top="590" w:right="590" w:bottom="550" w:left="880" w:header="0" w:footer="265" w:gutter="0"/>
          <w:pgNumType w:start="12"/>
          <w:cols w:space="708"/>
        </w:sectPr>
      </w:pPr>
      <w:r>
        <w:rPr>
          <w:spacing w:val="1"/>
        </w:rPr>
        <w:t>(3)良好的社会效益。发展生态旅游，可以改善</w:t>
      </w:r>
      <w:r>
        <w:t xml:space="preserve">人们的生活质量，唤醒人们的环保意识，增强民 </w:t>
      </w:r>
      <w:r>
        <w:rPr>
          <w:spacing w:val="-5"/>
        </w:rPr>
        <w:t>众参与环保的信心。</w:t>
      </w:r>
    </w:p>
    <w:p>
      <w:pPr>
        <w:pStyle w:val="BodyText"/>
        <w:spacing w:before="224" w:line="261" w:lineRule="auto"/>
        <w:ind w:right="414"/>
      </w:pPr>
      <w:r>
        <w:rPr>
          <w:spacing w:val="-3"/>
        </w:rPr>
        <w:t>7、“享乐旅行”的定义：</w:t>
      </w:r>
      <w:r>
        <w:rPr>
          <w:spacing w:val="80"/>
        </w:rPr>
        <w:t xml:space="preserve"> </w:t>
      </w:r>
      <w:r>
        <w:rPr>
          <w:spacing w:val="-3"/>
        </w:rPr>
        <w:t>“享乐旅行”是指出自消遣娱乐和享受人生价</w:t>
      </w:r>
      <w:r>
        <w:rPr>
          <w:spacing w:val="-4"/>
        </w:rPr>
        <w:t>值的需要而进行的非功</w:t>
      </w:r>
      <w:r>
        <w:t xml:space="preserve"> </w:t>
      </w:r>
      <w:r>
        <w:rPr>
          <w:spacing w:val="-2"/>
        </w:rPr>
        <w:t>利性的旅行活动</w:t>
      </w:r>
    </w:p>
    <w:p>
      <w:pPr>
        <w:pStyle w:val="BodyText"/>
        <w:spacing w:before="232" w:line="710" w:lineRule="exact"/>
      </w:pPr>
      <w:r>
        <w:rPr>
          <w:position w:val="36"/>
        </w:rPr>
        <w:t>8、世界现代旅游与旅游业迅速发展的根本原因是现代科学技术革命的成功，具体表现在：</w:t>
      </w:r>
    </w:p>
    <w:p>
      <w:pPr>
        <w:pStyle w:val="BodyText"/>
        <w:spacing w:before="1" w:line="218" w:lineRule="auto"/>
        <w:ind w:left="129"/>
      </w:pPr>
      <w:r>
        <w:rPr>
          <w:spacing w:val="4"/>
        </w:rPr>
        <w:t>(1)社会生产力水平的提高，为现代旅游和旅游业的发展提供了客观要求。</w:t>
      </w:r>
    </w:p>
    <w:p>
      <w:pPr>
        <w:spacing w:line="218" w:lineRule="auto"/>
        <w:sectPr>
          <w:footerReference w:type="default" r:id="rId16"/>
          <w:type w:val="nextPage"/>
          <w:pgSz w:w="11910" w:h="16840"/>
          <w:pgMar w:top="590" w:right="590" w:bottom="550" w:left="880" w:header="0" w:footer="265" w:gutter="0"/>
          <w:pgNumType w:start="13"/>
          <w:cols w:space="708"/>
          <w:titlePg w:val="0"/>
        </w:sectPr>
      </w:pPr>
    </w:p>
    <w:p>
      <w:pPr>
        <w:pStyle w:val="BodyText"/>
        <w:spacing w:before="47" w:line="219" w:lineRule="auto"/>
      </w:pPr>
      <w:r>
        <w:rPr>
          <w:spacing w:val="-1"/>
        </w:rPr>
        <w:t>(2)社会生产力水平的提高为现代旅游的迅速发展提供了物质条件。</w:t>
      </w:r>
    </w:p>
    <w:p>
      <w:pPr>
        <w:spacing w:line="355" w:lineRule="auto"/>
        <w:rPr>
          <w:rFonts w:ascii="Arial"/>
          <w:sz w:val="21"/>
        </w:rPr>
      </w:pPr>
    </w:p>
    <w:p>
      <w:pPr>
        <w:pStyle w:val="BodyText"/>
        <w:spacing w:before="78" w:line="250" w:lineRule="auto"/>
        <w:ind w:right="693"/>
      </w:pPr>
      <w:r>
        <w:rPr>
          <w:spacing w:val="1"/>
        </w:rPr>
        <w:t>(3)科学技术的发展，提高了旅游宣传效益和旅</w:t>
      </w:r>
      <w:r>
        <w:t xml:space="preserve">游组织工作效率，使现代化的旅游得以顺利展 </w:t>
      </w:r>
      <w:r>
        <w:rPr>
          <w:spacing w:val="-12"/>
        </w:rPr>
        <w:t>开。</w:t>
      </w:r>
    </w:p>
    <w:p>
      <w:pPr>
        <w:pStyle w:val="BodyText"/>
        <w:spacing w:before="251" w:line="219" w:lineRule="auto"/>
      </w:pPr>
      <w:r>
        <w:rPr>
          <w:spacing w:val="-5"/>
        </w:rPr>
        <w:t>9、近代旅游的特征：</w:t>
      </w:r>
    </w:p>
    <w:p>
      <w:pPr>
        <w:spacing w:line="354" w:lineRule="auto"/>
        <w:rPr>
          <w:rFonts w:ascii="Arial"/>
          <w:sz w:val="21"/>
        </w:rPr>
      </w:pPr>
    </w:p>
    <w:p>
      <w:pPr>
        <w:pStyle w:val="BodyText"/>
        <w:spacing w:before="78" w:line="719" w:lineRule="exact"/>
      </w:pPr>
      <w:r>
        <w:rPr>
          <w:spacing w:val="-6"/>
          <w:position w:val="37"/>
        </w:rPr>
        <w:t>(1)旅游者人员构成的多层次。</w:t>
      </w:r>
    </w:p>
    <w:p>
      <w:pPr>
        <w:pStyle w:val="BodyText"/>
        <w:spacing w:line="218" w:lineRule="auto"/>
      </w:pPr>
      <w:r>
        <w:rPr>
          <w:spacing w:val="-7"/>
        </w:rPr>
        <w:t>(2)旅游动机的多元化。</w:t>
      </w:r>
    </w:p>
    <w:p>
      <w:pPr>
        <w:spacing w:line="356" w:lineRule="auto"/>
        <w:rPr>
          <w:rFonts w:ascii="Arial"/>
          <w:sz w:val="21"/>
        </w:rPr>
      </w:pPr>
    </w:p>
    <w:p>
      <w:pPr>
        <w:pStyle w:val="BodyText"/>
        <w:spacing w:before="79" w:line="740" w:lineRule="exact"/>
      </w:pPr>
      <w:r>
        <w:rPr>
          <w:spacing w:val="-6"/>
          <w:position w:val="39"/>
        </w:rPr>
        <w:t>(3)旅游活动空间的不断拓展。</w:t>
      </w:r>
    </w:p>
    <w:p>
      <w:pPr>
        <w:pStyle w:val="BodyText"/>
        <w:spacing w:line="219" w:lineRule="auto"/>
      </w:pPr>
      <w:r>
        <w:rPr>
          <w:spacing w:val="-7"/>
        </w:rPr>
        <w:t>(4)旅游保障全面推进。</w:t>
      </w:r>
    </w:p>
    <w:p>
      <w:pPr>
        <w:spacing w:line="344" w:lineRule="auto"/>
        <w:rPr>
          <w:rFonts w:ascii="Arial"/>
          <w:sz w:val="21"/>
        </w:rPr>
      </w:pPr>
    </w:p>
    <w:p>
      <w:pPr>
        <w:pStyle w:val="BodyText"/>
        <w:spacing w:before="78" w:line="249" w:lineRule="auto"/>
        <w:ind w:right="435"/>
      </w:pPr>
      <w:r>
        <w:rPr>
          <w:spacing w:val="1"/>
        </w:rPr>
        <w:t>(5)旅游业刚刚诞生就显示出强大的生命力，并产生了一定的关联带动效应，但在整个世</w:t>
      </w:r>
      <w:r>
        <w:t xml:space="preserve">界经济 </w:t>
      </w:r>
      <w:r>
        <w:rPr>
          <w:spacing w:val="-7"/>
        </w:rPr>
        <w:t>中的地位还不突出。</w:t>
      </w:r>
    </w:p>
    <w:p>
      <w:pPr>
        <w:pStyle w:val="BodyText"/>
        <w:spacing w:before="242" w:line="218" w:lineRule="auto"/>
      </w:pPr>
      <w:r>
        <w:t>10、所谓的季节性是指旅游资源的旅游功能价值的发挥具有明显的季节性特</w:t>
      </w:r>
      <w:r>
        <w:rPr>
          <w:spacing w:val="-1"/>
        </w:rPr>
        <w:t>点。</w:t>
      </w:r>
    </w:p>
    <w:p>
      <w:pPr>
        <w:spacing w:line="378" w:lineRule="auto"/>
        <w:rPr>
          <w:rFonts w:ascii="Arial"/>
          <w:sz w:val="21"/>
        </w:rPr>
      </w:pPr>
    </w:p>
    <w:p>
      <w:pPr>
        <w:pStyle w:val="BodyText"/>
        <w:spacing w:before="78" w:line="248" w:lineRule="auto"/>
        <w:ind w:left="79" w:right="467" w:hanging="79"/>
      </w:pPr>
      <w:r>
        <w:t>(1)受自然条件的影响，自然旅游资源在其观赏功能上有明显的季节性。如钱塘江观潮农历八月</w:t>
      </w:r>
      <w:r>
        <w:rPr>
          <w:spacing w:val="7"/>
        </w:rPr>
        <w:t xml:space="preserve"> </w:t>
      </w:r>
      <w:r>
        <w:rPr>
          <w:spacing w:val="-5"/>
        </w:rPr>
        <w:t>十五最为壮观，泰山观日出需在秋冬为宜。</w:t>
      </w:r>
    </w:p>
    <w:p>
      <w:pPr>
        <w:spacing w:line="353" w:lineRule="auto"/>
        <w:rPr>
          <w:rFonts w:ascii="Arial"/>
          <w:sz w:val="21"/>
        </w:rPr>
      </w:pPr>
    </w:p>
    <w:p>
      <w:pPr>
        <w:pStyle w:val="BodyText"/>
        <w:spacing w:before="78" w:line="248" w:lineRule="auto"/>
        <w:ind w:right="466"/>
      </w:pPr>
      <w:r>
        <w:t>(2)受社会文化因素的影响，人文旅游资源具有季节性。原因一：许多民间节庆、宗教纪念日具</w:t>
      </w:r>
      <w:r>
        <w:rPr>
          <w:spacing w:val="8"/>
        </w:rPr>
        <w:t xml:space="preserve"> </w:t>
      </w:r>
      <w:r>
        <w:t>有一定的时间性；原因二：受传统习俗的影响，人们的出游时间相对集中，如祭祖和扫墓等。</w:t>
      </w:r>
    </w:p>
    <w:p>
      <w:pPr>
        <w:spacing w:line="248" w:lineRule="auto"/>
        <w:sectPr>
          <w:footerReference w:type="default" r:id="rId17"/>
          <w:pgSz w:w="11910" w:h="16840"/>
          <w:pgMar w:top="520" w:right="583" w:bottom="563" w:left="890" w:header="0" w:footer="278" w:gutter="0"/>
          <w:pgNumType w:start="14"/>
          <w:cols w:space="708"/>
        </w:sectPr>
      </w:pPr>
    </w:p>
    <w:p>
      <w:pPr>
        <w:pStyle w:val="BodyText"/>
        <w:spacing w:before="64" w:line="219" w:lineRule="auto"/>
        <w:ind w:left="2530"/>
        <w:rPr>
          <w:sz w:val="32"/>
          <w:szCs w:val="32"/>
        </w:rPr>
      </w:pPr>
      <w:r>
        <w:pict>
          <v:shape id="_x0000_s1027" type="#_x0000_t202" style="width:390.15pt;height:24.6pt;margin-top:258.49pt;margin-left:170.27pt;mso-position-horizontal-relative:page;mso-position-vertical-relative:page;position:absolute;z-index:251660288" o:allowincell="f" filled="f" stroked="f">
            <o:lock v:ext="edit" aspectratio="f"/>
            <v:textbox inset="0,0,0,0">
              <w:txbxContent>
                <w:p>
                  <w:pPr>
                    <w:pStyle w:val="BodyText"/>
                    <w:spacing w:before="20" w:line="219" w:lineRule="auto"/>
                    <w:ind w:left="20"/>
                    <w:outlineLvl w:val="0"/>
                    <w:rPr>
                      <w:sz w:val="38"/>
                      <w:szCs w:val="38"/>
                    </w:rPr>
                  </w:pPr>
                  <w:r>
                    <w:rPr>
                      <w:b/>
                      <w:bCs/>
                      <w:spacing w:val="10"/>
                      <w:sz w:val="38"/>
                      <w:szCs w:val="38"/>
                    </w:rPr>
                    <w:t>一、主观题(共10题，每题10分，共计100分)</w:t>
                  </w:r>
                </w:p>
              </w:txbxContent>
            </v:textbox>
          </v:shape>
        </w:pict>
      </w:r>
      <w:r>
        <w:rPr>
          <w:spacing w:val="8"/>
          <w:sz w:val="32"/>
          <w:szCs w:val="32"/>
        </w:rPr>
        <w:t>2022年(高级)旅游经济考试试卷(三)</w:t>
      </w:r>
    </w:p>
    <w:p>
      <w:pPr>
        <w:pStyle w:val="BodyText"/>
        <w:spacing w:before="97" w:line="219" w:lineRule="auto"/>
        <w:ind w:left="3570"/>
      </w:pPr>
      <w:r>
        <w:rPr>
          <w:spacing w:val="-5"/>
        </w:rPr>
        <w:t>(考试时间90分钟，总分100分)</w:t>
      </w:r>
    </w:p>
    <w:p>
      <w:pPr>
        <w:spacing w:line="140" w:lineRule="exact"/>
      </w:pPr>
    </w:p>
    <w:tbl>
      <w:tblPr>
        <w:tblStyle w:val="TableNormal1"/>
        <w:tblW w:w="10050"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81"/>
        <w:gridCol w:w="2088"/>
        <w:gridCol w:w="3981"/>
      </w:tblGrid>
      <w:tr>
        <w:tblPrEx>
          <w:tblW w:w="10050"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0"/>
        </w:trPr>
        <w:tc>
          <w:tcPr>
            <w:tcW w:w="3981" w:type="dxa"/>
            <w:vAlign w:val="top"/>
          </w:tcPr>
          <w:p>
            <w:pPr>
              <w:spacing w:before="155" w:line="221" w:lineRule="auto"/>
              <w:ind w:left="1754"/>
              <w:rPr>
                <w:rFonts w:ascii="SimSun" w:eastAsia="SimSun" w:hAnsi="SimSun" w:cs="SimSun"/>
                <w:sz w:val="23"/>
                <w:szCs w:val="23"/>
              </w:rPr>
            </w:pPr>
            <w:r>
              <w:rPr>
                <w:rFonts w:ascii="SimSun" w:eastAsia="SimSun" w:hAnsi="SimSun" w:cs="SimSun"/>
                <w:spacing w:val="7"/>
                <w:sz w:val="23"/>
                <w:szCs w:val="23"/>
              </w:rPr>
              <w:t>题号</w:t>
            </w:r>
          </w:p>
        </w:tc>
        <w:tc>
          <w:tcPr>
            <w:tcW w:w="2088" w:type="dxa"/>
            <w:vAlign w:val="top"/>
          </w:tcPr>
          <w:p>
            <w:pPr>
              <w:pStyle w:val="TableText"/>
            </w:pPr>
          </w:p>
        </w:tc>
        <w:tc>
          <w:tcPr>
            <w:tcW w:w="3981" w:type="dxa"/>
            <w:vAlign w:val="top"/>
          </w:tcPr>
          <w:p>
            <w:pPr>
              <w:spacing w:before="155" w:line="220" w:lineRule="auto"/>
              <w:ind w:left="1755"/>
              <w:rPr>
                <w:rFonts w:ascii="SimSun" w:eastAsia="SimSun" w:hAnsi="SimSun" w:cs="SimSun"/>
                <w:sz w:val="23"/>
                <w:szCs w:val="23"/>
              </w:rPr>
            </w:pPr>
            <w:r>
              <w:rPr>
                <w:rFonts w:ascii="SimSun" w:eastAsia="SimSun" w:hAnsi="SimSun" w:cs="SimSun"/>
                <w:spacing w:val="4"/>
                <w:sz w:val="23"/>
                <w:szCs w:val="23"/>
              </w:rPr>
              <w:t>总分</w:t>
            </w:r>
          </w:p>
        </w:tc>
      </w:tr>
      <w:tr>
        <w:tblPrEx>
          <w:tblW w:w="10050" w:type="dxa"/>
          <w:tblInd w:w="90" w:type="dxa"/>
          <w:tblLayout w:type="fixed"/>
        </w:tblPrEx>
        <w:trPr>
          <w:trHeight w:val="529"/>
        </w:trPr>
        <w:tc>
          <w:tcPr>
            <w:tcW w:w="3981" w:type="dxa"/>
            <w:vAlign w:val="top"/>
          </w:tcPr>
          <w:p>
            <w:pPr>
              <w:spacing w:before="154" w:line="219" w:lineRule="auto"/>
              <w:ind w:left="1754"/>
              <w:rPr>
                <w:rFonts w:ascii="SimSun" w:eastAsia="SimSun" w:hAnsi="SimSun" w:cs="SimSun"/>
                <w:sz w:val="23"/>
                <w:szCs w:val="23"/>
              </w:rPr>
            </w:pPr>
            <w:r>
              <w:rPr>
                <w:rFonts w:ascii="SimSun" w:eastAsia="SimSun" w:hAnsi="SimSun" w:cs="SimSun"/>
                <w:spacing w:val="-3"/>
                <w:sz w:val="23"/>
                <w:szCs w:val="23"/>
              </w:rPr>
              <w:t>得分</w:t>
            </w:r>
          </w:p>
        </w:tc>
        <w:tc>
          <w:tcPr>
            <w:tcW w:w="2088" w:type="dxa"/>
            <w:vAlign w:val="top"/>
          </w:tcPr>
          <w:p>
            <w:pPr>
              <w:pStyle w:val="TableText"/>
            </w:pPr>
          </w:p>
        </w:tc>
        <w:tc>
          <w:tcPr>
            <w:tcW w:w="3981" w:type="dxa"/>
            <w:vAlign w:val="top"/>
          </w:tcPr>
          <w:p>
            <w:pPr>
              <w:pStyle w:val="TableText"/>
            </w:pPr>
          </w:p>
        </w:tc>
      </w:tr>
    </w:tbl>
    <w:p>
      <w:pPr>
        <w:pStyle w:val="BodyText"/>
        <w:spacing w:before="233" w:line="253" w:lineRule="auto"/>
        <w:ind w:left="248" w:right="667" w:hanging="249"/>
      </w:pPr>
      <w:r>
        <w:rPr>
          <w:spacing w:val="-5"/>
        </w:rPr>
        <w:t>●答题前要仔细阅读答题卡上的“考生须知”。填好姓名、准考证号填写清楚，字迹不能超</w:t>
      </w:r>
      <w:r>
        <w:rPr>
          <w:spacing w:val="-6"/>
        </w:rPr>
        <w:t>出框</w:t>
      </w:r>
      <w:r>
        <w:t xml:space="preserve"> </w:t>
      </w:r>
      <w:r>
        <w:rPr>
          <w:spacing w:val="-5"/>
        </w:rPr>
        <w:t>线。</w:t>
      </w:r>
    </w:p>
    <w:p>
      <w:pPr>
        <w:pStyle w:val="BodyText"/>
        <w:spacing w:before="63" w:line="219" w:lineRule="auto"/>
      </w:pPr>
      <w:r>
        <w:rPr>
          <w:spacing w:val="-13"/>
        </w:rPr>
        <w:t>●保持“答题卡“面的清洁，不得折叠、破损。</w:t>
      </w:r>
    </w:p>
    <w:p>
      <w:pPr>
        <w:pStyle w:val="BodyText"/>
        <w:spacing w:before="83" w:line="219" w:lineRule="auto"/>
      </w:pPr>
      <w:r>
        <w:rPr>
          <w:spacing w:val="2"/>
        </w:rPr>
        <w:t>●考试结束，考生要按照监考员的指令有序、错峰离开考场</w:t>
      </w:r>
    </w:p>
    <w:p>
      <w:pPr>
        <w:spacing w:before="56"/>
      </w:pPr>
    </w:p>
    <w:tbl>
      <w:tblPr>
        <w:tblStyle w:val="TableNormal1"/>
        <w:tblW w:w="247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20"/>
        <w:gridCol w:w="1250"/>
      </w:tblGrid>
      <w:tr>
        <w:tblPrEx>
          <w:tblW w:w="247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3"/>
        </w:trPr>
        <w:tc>
          <w:tcPr>
            <w:tcW w:w="1220" w:type="dxa"/>
            <w:tcBorders>
              <w:bottom w:val="single" w:sz="2" w:space="0" w:color="000000"/>
            </w:tcBorders>
            <w:vAlign w:val="top"/>
          </w:tcPr>
          <w:p>
            <w:pPr>
              <w:spacing w:before="170" w:line="219" w:lineRule="auto"/>
              <w:ind w:left="379"/>
              <w:rPr>
                <w:rFonts w:ascii="SimSun" w:eastAsia="SimSun" w:hAnsi="SimSun" w:cs="SimSun"/>
                <w:sz w:val="24"/>
                <w:szCs w:val="24"/>
              </w:rPr>
            </w:pPr>
            <w:r>
              <w:rPr>
                <w:rFonts w:ascii="SimSun" w:eastAsia="SimSun" w:hAnsi="SimSun" w:cs="SimSun"/>
                <w:spacing w:val="-3"/>
                <w:sz w:val="24"/>
                <w:szCs w:val="24"/>
              </w:rPr>
              <w:t>得分</w:t>
            </w:r>
          </w:p>
        </w:tc>
        <w:tc>
          <w:tcPr>
            <w:tcW w:w="1250" w:type="dxa"/>
            <w:tcBorders>
              <w:bottom w:val="single" w:sz="2" w:space="0" w:color="000000"/>
            </w:tcBorders>
            <w:vAlign w:val="top"/>
          </w:tcPr>
          <w:p>
            <w:pPr>
              <w:spacing w:before="180" w:line="220" w:lineRule="auto"/>
              <w:ind w:left="269"/>
              <w:rPr>
                <w:rFonts w:ascii="SimSun" w:eastAsia="SimSun" w:hAnsi="SimSun" w:cs="SimSun"/>
                <w:sz w:val="24"/>
                <w:szCs w:val="24"/>
              </w:rPr>
            </w:pPr>
            <w:r>
              <w:rPr>
                <w:rFonts w:ascii="SimSun" w:eastAsia="SimSun" w:hAnsi="SimSun" w:cs="SimSun"/>
                <w:spacing w:val="-7"/>
                <w:sz w:val="24"/>
                <w:szCs w:val="24"/>
              </w:rPr>
              <w:t>评卷人</w:t>
            </w:r>
          </w:p>
        </w:tc>
      </w:tr>
      <w:tr>
        <w:tblPrEx>
          <w:tblW w:w="2470" w:type="dxa"/>
          <w:tblInd w:w="85" w:type="dxa"/>
          <w:tblLayout w:type="fixed"/>
        </w:tblPrEx>
        <w:trPr>
          <w:trHeight w:val="557"/>
        </w:trPr>
        <w:tc>
          <w:tcPr>
            <w:tcW w:w="1220" w:type="dxa"/>
            <w:tcBorders>
              <w:top w:val="single" w:sz="2" w:space="0" w:color="000000"/>
              <w:bottom w:val="single" w:sz="2" w:space="0" w:color="000000"/>
            </w:tcBorders>
            <w:vAlign w:val="top"/>
          </w:tcPr>
          <w:p>
            <w:pPr>
              <w:pStyle w:val="TableText"/>
            </w:pPr>
          </w:p>
        </w:tc>
        <w:tc>
          <w:tcPr>
            <w:tcW w:w="1250" w:type="dxa"/>
            <w:tcBorders>
              <w:top w:val="single" w:sz="2" w:space="0" w:color="000000"/>
              <w:bottom w:val="single" w:sz="2" w:space="0" w:color="000000"/>
            </w:tcBorders>
            <w:vAlign w:val="top"/>
          </w:tcPr>
          <w:p>
            <w:pPr>
              <w:pStyle w:val="TableText"/>
            </w:pPr>
          </w:p>
        </w:tc>
      </w:tr>
    </w:tbl>
    <w:p>
      <w:pPr>
        <w:pStyle w:val="BodyText"/>
        <w:spacing w:before="250" w:line="219" w:lineRule="auto"/>
        <w:ind w:left="110"/>
      </w:pPr>
      <w:r>
        <w:rPr>
          <w:spacing w:val="-3"/>
        </w:rPr>
        <w:t>1、旅游市场细分的意义</w:t>
      </w:r>
    </w:p>
    <w:p>
      <w:pPr>
        <w:pStyle w:val="BodyText"/>
        <w:spacing w:before="234" w:line="531" w:lineRule="exact"/>
        <w:ind w:left="110"/>
      </w:pPr>
      <w:r>
        <w:rPr>
          <w:position w:val="22"/>
        </w:rPr>
        <w:t>2、简述大中华旅游圈的概念和发展条件</w:t>
      </w:r>
    </w:p>
    <w:p>
      <w:pPr>
        <w:pStyle w:val="BodyText"/>
        <w:spacing w:line="219" w:lineRule="auto"/>
        <w:ind w:left="110"/>
      </w:pPr>
      <w:r>
        <w:rPr>
          <w:spacing w:val="-1"/>
        </w:rPr>
        <w:t>3、旅游市场细分的概念</w:t>
      </w:r>
    </w:p>
    <w:p>
      <w:pPr>
        <w:pStyle w:val="BodyText"/>
        <w:spacing w:before="234" w:line="219" w:lineRule="auto"/>
        <w:ind w:left="110"/>
      </w:pPr>
      <w:r>
        <w:t>4、饭店指挥职能主要有哪几种类型?</w:t>
      </w:r>
    </w:p>
    <w:p>
      <w:pPr>
        <w:pStyle w:val="BodyText"/>
        <w:spacing w:before="245" w:line="521" w:lineRule="exact"/>
        <w:ind w:left="110"/>
      </w:pPr>
      <w:r>
        <w:rPr>
          <w:position w:val="21"/>
        </w:rPr>
        <w:t>5、简述旅游业的发展对文化教育的影响</w:t>
      </w:r>
    </w:p>
    <w:p>
      <w:pPr>
        <w:pStyle w:val="BodyText"/>
        <w:spacing w:before="1" w:line="219" w:lineRule="auto"/>
        <w:ind w:left="110"/>
      </w:pPr>
      <w:r>
        <w:rPr>
          <w:spacing w:val="-1"/>
        </w:rPr>
        <w:t>6、旅游市场形成的条件</w:t>
      </w:r>
    </w:p>
    <w:p>
      <w:pPr>
        <w:pStyle w:val="BodyText"/>
        <w:spacing w:before="224" w:line="541" w:lineRule="exact"/>
        <w:ind w:left="110"/>
      </w:pPr>
      <w:r>
        <w:rPr>
          <w:spacing w:val="1"/>
          <w:position w:val="23"/>
        </w:rPr>
        <w:t>7、什么是旅行社接待工作，其特点有哪些?</w:t>
      </w:r>
    </w:p>
    <w:p>
      <w:pPr>
        <w:pStyle w:val="BodyText"/>
        <w:spacing w:line="219" w:lineRule="auto"/>
        <w:ind w:left="110"/>
      </w:pPr>
      <w:r>
        <w:rPr>
          <w:spacing w:val="7"/>
        </w:rPr>
        <w:t>8、什么是业务专业化?其优点是什么?</w:t>
      </w:r>
    </w:p>
    <w:p>
      <w:pPr>
        <w:pStyle w:val="BodyText"/>
        <w:spacing w:before="245" w:line="248" w:lineRule="auto"/>
        <w:ind w:left="110" w:right="522"/>
      </w:pPr>
      <w:r>
        <w:rPr>
          <w:spacing w:val="2"/>
        </w:rPr>
        <w:t>9、现代旅游的发展是不均衡的，欧美国家和</w:t>
      </w:r>
      <w:r>
        <w:rPr>
          <w:spacing w:val="1"/>
        </w:rPr>
        <w:t>地区一直占有绝对的优势，该地区产生了80%左右</w:t>
      </w:r>
      <w:r>
        <w:t xml:space="preserve"> </w:t>
      </w:r>
      <w:r>
        <w:rPr>
          <w:spacing w:val="-2"/>
        </w:rPr>
        <w:t>的国际旅游者，请你分析这一现象。</w:t>
      </w:r>
    </w:p>
    <w:p>
      <w:pPr>
        <w:pStyle w:val="BodyText"/>
        <w:spacing w:before="234" w:line="219" w:lineRule="auto"/>
        <w:ind w:left="110"/>
      </w:pPr>
      <w:r>
        <w:rPr>
          <w:spacing w:val="-5"/>
        </w:rPr>
        <w:t>10、简述旅行社的作用。</w:t>
      </w:r>
    </w:p>
    <w:p>
      <w:pPr>
        <w:spacing w:line="219" w:lineRule="auto"/>
        <w:sectPr>
          <w:footerReference w:type="default" r:id="rId18"/>
          <w:pgSz w:w="11910" w:h="16840"/>
          <w:pgMar w:top="898" w:right="583" w:bottom="563" w:left="789" w:header="0" w:footer="278" w:gutter="0"/>
          <w:pgNumType w:start="15"/>
          <w:cols w:space="708"/>
        </w:sectPr>
      </w:pPr>
    </w:p>
    <w:p>
      <w:pPr>
        <w:pStyle w:val="BodyText"/>
        <w:spacing w:before="72" w:line="219" w:lineRule="auto"/>
        <w:ind w:left="4345"/>
        <w:rPr>
          <w:sz w:val="36"/>
          <w:szCs w:val="36"/>
        </w:rPr>
      </w:pPr>
      <w:r>
        <w:rPr>
          <w:b/>
          <w:bCs/>
          <w:sz w:val="36"/>
          <w:szCs w:val="36"/>
        </w:rPr>
        <w:t>参考答案</w:t>
      </w:r>
    </w:p>
    <w:p>
      <w:pPr>
        <w:pStyle w:val="BodyText"/>
        <w:spacing w:before="63" w:line="220" w:lineRule="auto"/>
      </w:pPr>
      <w:r>
        <w:rPr>
          <w:spacing w:val="4"/>
        </w:rPr>
        <w:t>一、主观题</w:t>
      </w:r>
    </w:p>
    <w:p>
      <w:pPr>
        <w:spacing w:line="242" w:lineRule="auto"/>
        <w:rPr>
          <w:rFonts w:ascii="Arial"/>
          <w:sz w:val="21"/>
        </w:rPr>
      </w:pPr>
    </w:p>
    <w:p>
      <w:pPr>
        <w:pStyle w:val="BodyText"/>
        <w:spacing w:before="78" w:line="258" w:lineRule="auto"/>
        <w:ind w:right="528"/>
        <w:jc w:val="both"/>
      </w:pPr>
      <w:r>
        <w:rPr>
          <w:spacing w:val="1"/>
        </w:rPr>
        <w:t>1、(1)旅游业和旅游企业可以根据自身的特点和经营目标，寻找到适合本地区、本行</w:t>
      </w:r>
      <w:r>
        <w:t xml:space="preserve">业、本企 </w:t>
      </w:r>
      <w:r>
        <w:rPr>
          <w:spacing w:val="2"/>
        </w:rPr>
        <w:t>业提供服务接待的对象，提高产品的针对性，全面满足这部分</w:t>
      </w:r>
      <w:r>
        <w:rPr>
          <w:spacing w:val="1"/>
        </w:rPr>
        <w:t>市场的旅游需求，保持和发挥自</w:t>
      </w:r>
      <w:r>
        <w:t xml:space="preserve"> </w:t>
      </w:r>
      <w:r>
        <w:rPr>
          <w:spacing w:val="-4"/>
        </w:rPr>
        <w:t>身的优势，实现自己的经营目标。</w:t>
      </w:r>
    </w:p>
    <w:p>
      <w:pPr>
        <w:spacing w:line="363" w:lineRule="auto"/>
        <w:rPr>
          <w:rFonts w:ascii="Arial"/>
          <w:sz w:val="21"/>
        </w:rPr>
      </w:pPr>
    </w:p>
    <w:p>
      <w:pPr>
        <w:pStyle w:val="BodyText"/>
        <w:spacing w:before="78" w:line="258" w:lineRule="auto"/>
        <w:ind w:right="390" w:firstLine="60"/>
      </w:pPr>
      <w:r>
        <w:rPr>
          <w:spacing w:val="1"/>
        </w:rPr>
        <w:t>(2)有助于提高经营管理决策的科学性，找到合适的机会</w:t>
      </w:r>
      <w:r>
        <w:t xml:space="preserve">，集中有限的人、财、物、技术、信息 </w:t>
      </w:r>
      <w:r>
        <w:rPr>
          <w:spacing w:val="1"/>
        </w:rPr>
        <w:t>资源，向旅游市场提供国际化、规范化、标准化、专业化、特色化的旅游产品，适应并创造旅</w:t>
      </w:r>
      <w:r>
        <w:rPr>
          <w:spacing w:val="8"/>
        </w:rPr>
        <w:t xml:space="preserve">  </w:t>
      </w:r>
      <w:r>
        <w:rPr>
          <w:spacing w:val="-6"/>
        </w:rPr>
        <w:t>游市场的需求。</w:t>
      </w:r>
    </w:p>
    <w:p>
      <w:pPr>
        <w:pStyle w:val="BodyText"/>
        <w:spacing w:before="235" w:line="740" w:lineRule="exact"/>
      </w:pPr>
      <w:r>
        <w:rPr>
          <w:spacing w:val="-5"/>
          <w:position w:val="39"/>
        </w:rPr>
        <w:t>2、(1)大中华旅游圈的概念：</w:t>
      </w:r>
    </w:p>
    <w:p>
      <w:pPr>
        <w:pStyle w:val="BodyText"/>
        <w:spacing w:line="219" w:lineRule="auto"/>
      </w:pPr>
      <w:r>
        <w:rPr>
          <w:spacing w:val="-1"/>
        </w:rPr>
        <w:t>大中华旅游圈可分为三个层次</w:t>
      </w:r>
    </w:p>
    <w:p>
      <w:pPr>
        <w:spacing w:line="352" w:lineRule="auto"/>
        <w:rPr>
          <w:rFonts w:ascii="Arial"/>
          <w:sz w:val="21"/>
        </w:rPr>
      </w:pPr>
    </w:p>
    <w:p>
      <w:pPr>
        <w:pStyle w:val="BodyText"/>
        <w:spacing w:before="78" w:line="720" w:lineRule="exact"/>
      </w:pPr>
      <w:r>
        <w:rPr>
          <w:spacing w:val="1"/>
          <w:position w:val="37"/>
        </w:rPr>
        <w:t>①现实的层次，就是大陆31个省(直辖市、自治区)和香港、澳</w:t>
      </w:r>
      <w:r>
        <w:rPr>
          <w:position w:val="37"/>
        </w:rPr>
        <w:t>门两个特别行政区。</w:t>
      </w:r>
    </w:p>
    <w:p>
      <w:pPr>
        <w:pStyle w:val="BodyText"/>
        <w:spacing w:line="217" w:lineRule="auto"/>
      </w:pPr>
      <w:r>
        <w:t>②进一步发展，形成中国大陆和香港、澳门及台湾的旅游圈。</w:t>
      </w:r>
    </w:p>
    <w:p>
      <w:pPr>
        <w:spacing w:line="367" w:lineRule="auto"/>
        <w:rPr>
          <w:rFonts w:ascii="Arial"/>
          <w:sz w:val="21"/>
        </w:rPr>
      </w:pPr>
    </w:p>
    <w:p>
      <w:pPr>
        <w:pStyle w:val="BodyText"/>
        <w:spacing w:before="79" w:line="742" w:lineRule="exact"/>
      </w:pPr>
      <w:r>
        <w:rPr>
          <w:position w:val="39"/>
        </w:rPr>
        <w:t>③世界华人经济圈，即在第二个层次的基础上，再加上海外6000万华人。</w:t>
      </w:r>
    </w:p>
    <w:p>
      <w:pPr>
        <w:pStyle w:val="BodyText"/>
        <w:spacing w:before="1" w:line="219" w:lineRule="auto"/>
        <w:ind w:left="60"/>
      </w:pPr>
      <w:r>
        <w:rPr>
          <w:spacing w:val="-7"/>
        </w:rPr>
        <w:t>(2)大中华旅游圈的发展条件：</w:t>
      </w:r>
    </w:p>
    <w:p>
      <w:pPr>
        <w:spacing w:line="342" w:lineRule="auto"/>
        <w:rPr>
          <w:rFonts w:ascii="Arial"/>
          <w:sz w:val="21"/>
        </w:rPr>
      </w:pPr>
    </w:p>
    <w:p>
      <w:pPr>
        <w:pStyle w:val="BodyText"/>
        <w:spacing w:before="78" w:line="740" w:lineRule="exact"/>
      </w:pPr>
      <w:r>
        <w:rPr>
          <w:spacing w:val="1"/>
          <w:position w:val="39"/>
        </w:rPr>
        <w:t>①政治条件。即“一国两制”和两岸统一。</w:t>
      </w:r>
    </w:p>
    <w:p>
      <w:pPr>
        <w:pStyle w:val="BodyText"/>
        <w:spacing w:line="217" w:lineRule="auto"/>
      </w:pPr>
      <w:r>
        <w:rPr>
          <w:spacing w:val="-8"/>
        </w:rPr>
        <w:t>②市场条件。</w:t>
      </w:r>
    </w:p>
    <w:p>
      <w:pPr>
        <w:spacing w:line="357" w:lineRule="auto"/>
        <w:rPr>
          <w:rFonts w:ascii="Arial"/>
          <w:sz w:val="21"/>
        </w:rPr>
      </w:pPr>
    </w:p>
    <w:p>
      <w:pPr>
        <w:pStyle w:val="BodyText"/>
        <w:spacing w:before="79" w:line="217" w:lineRule="auto"/>
      </w:pPr>
      <w:r>
        <w:rPr>
          <w:spacing w:val="-2"/>
        </w:rPr>
        <w:t>③多层次合作，共创大中华旅游圈。</w:t>
      </w:r>
    </w:p>
    <w:p>
      <w:pPr>
        <w:pStyle w:val="BodyText"/>
        <w:spacing w:before="239" w:line="258" w:lineRule="auto"/>
        <w:ind w:right="419"/>
      </w:pPr>
      <w:r>
        <w:rPr>
          <w:spacing w:val="1"/>
        </w:rPr>
        <w:t>3、旅游市场细分是指旅游业(者)或旅游企业根据旅游者的来源及其需求、购买动机与习惯爱好</w:t>
      </w:r>
      <w:r>
        <w:rPr>
          <w:spacing w:val="15"/>
        </w:rPr>
        <w:t xml:space="preserve"> </w:t>
      </w:r>
      <w:r>
        <w:rPr>
          <w:spacing w:val="1"/>
        </w:rPr>
        <w:t>等方面的异同，进一步把市场划分为不同类型的旅游需求者群。每个旅游需求者群就是一个市</w:t>
      </w:r>
      <w:r>
        <w:t xml:space="preserve">  </w:t>
      </w:r>
      <w:r>
        <w:rPr>
          <w:spacing w:val="-4"/>
        </w:rPr>
        <w:t>场部分，或者称为细分市场。</w:t>
      </w:r>
    </w:p>
    <w:p>
      <w:pPr>
        <w:pStyle w:val="BodyText"/>
        <w:spacing w:before="254" w:line="219" w:lineRule="auto"/>
      </w:pPr>
      <w:r>
        <w:rPr>
          <w:spacing w:val="-3"/>
        </w:rPr>
        <w:t>4、饭店指挥职能主要有以下几种类型：</w:t>
      </w:r>
    </w:p>
    <w:p>
      <w:pPr>
        <w:spacing w:line="346" w:lineRule="auto"/>
        <w:rPr>
          <w:rFonts w:ascii="Arial"/>
          <w:sz w:val="21"/>
        </w:rPr>
      </w:pPr>
    </w:p>
    <w:p>
      <w:pPr>
        <w:pStyle w:val="BodyText"/>
        <w:spacing w:before="78" w:line="252" w:lineRule="auto"/>
        <w:ind w:right="412" w:firstLine="60"/>
        <w:sectPr>
          <w:footerReference w:type="default" r:id="rId19"/>
          <w:pgSz w:w="11910" w:h="16840"/>
          <w:pgMar w:top="867" w:right="591" w:bottom="561" w:left="880" w:header="0" w:footer="273" w:gutter="0"/>
          <w:pgNumType w:start="16"/>
          <w:cols w:space="708"/>
        </w:sectPr>
      </w:pPr>
      <w:r>
        <w:t>(1)饭店决策指挥。决策指挥是饭店最高管理层行使的权力，它以整个饭店为对象进行全局性指</w:t>
      </w:r>
      <w:r>
        <w:rPr>
          <w:spacing w:val="4"/>
        </w:rPr>
        <w:t xml:space="preserve"> </w:t>
      </w:r>
      <w:r>
        <w:t>挥，主要涉及：饭店各类计划的制定和执行，对人、财、物的总体搭配，对市场经营的指挥，</w:t>
      </w:r>
    </w:p>
    <w:p>
      <w:pPr>
        <w:pStyle w:val="BodyText"/>
        <w:spacing w:before="85" w:line="219" w:lineRule="auto"/>
      </w:pPr>
      <w:r>
        <w:rPr>
          <w:spacing w:val="-3"/>
        </w:rPr>
        <w:t>饭店各局部与总体关系的协调。</w:t>
      </w:r>
    </w:p>
    <w:p>
      <w:pPr>
        <w:spacing w:line="354" w:lineRule="auto"/>
        <w:rPr>
          <w:rFonts w:ascii="Arial"/>
          <w:sz w:val="21"/>
        </w:rPr>
      </w:pPr>
    </w:p>
    <w:p>
      <w:pPr>
        <w:pStyle w:val="BodyText"/>
        <w:spacing w:before="79" w:line="252" w:lineRule="auto"/>
        <w:ind w:right="396" w:firstLine="60"/>
      </w:pPr>
      <w:r>
        <w:rPr>
          <w:spacing w:val="1"/>
        </w:rPr>
        <w:t>(2)部门决策指挥。这是局部的部门指挥。</w:t>
      </w:r>
      <w:r>
        <w:t xml:space="preserve">为了达到饭店决策目标，在饭店决策指导下，针对各 </w:t>
      </w:r>
      <w:r>
        <w:rPr>
          <w:spacing w:val="-4"/>
        </w:rPr>
        <w:t>部门的实际情况实施指挥职能。</w:t>
      </w:r>
    </w:p>
    <w:p>
      <w:pPr>
        <w:spacing w:line="365" w:lineRule="auto"/>
        <w:rPr>
          <w:rFonts w:ascii="Arial"/>
          <w:sz w:val="21"/>
        </w:rPr>
      </w:pPr>
    </w:p>
    <w:p>
      <w:pPr>
        <w:pStyle w:val="BodyText"/>
        <w:spacing w:before="78" w:line="248" w:lineRule="auto"/>
        <w:ind w:right="399" w:firstLine="60"/>
      </w:pPr>
      <w:r>
        <w:t>(3)业务指挥。主要是针对具体业务进行的指挥。这种指挥既可发生在各班组具体业务的进行过</w:t>
      </w:r>
      <w:r>
        <w:rPr>
          <w:spacing w:val="17"/>
        </w:rPr>
        <w:t xml:space="preserve"> </w:t>
      </w:r>
      <w:r>
        <w:rPr>
          <w:spacing w:val="1"/>
        </w:rPr>
        <w:t>程中，也可发生在从饭店最高层到各班组的一系列连贯的具体业务过程中。这种指挥通常是大</w:t>
      </w:r>
    </w:p>
    <w:p>
      <w:pPr>
        <w:spacing w:line="248" w:lineRule="auto"/>
        <w:sectPr>
          <w:footerReference w:type="default" r:id="rId20"/>
          <w:type w:val="nextPage"/>
          <w:pgSz w:w="11910" w:h="16840"/>
          <w:pgMar w:top="867" w:right="591" w:bottom="561" w:left="880" w:header="0" w:footer="273" w:gutter="0"/>
          <w:pgNumType w:start="17"/>
          <w:cols w:space="708"/>
          <w:titlePg w:val="0"/>
        </w:sectPr>
      </w:pPr>
    </w:p>
    <w:p>
      <w:pPr>
        <w:pStyle w:val="BodyText"/>
        <w:spacing w:before="48" w:line="220" w:lineRule="auto"/>
      </w:pPr>
      <w:r>
        <w:rPr>
          <w:spacing w:val="-1"/>
        </w:rPr>
        <w:t>量的和即时的，要求准确及时，雷厉风行。</w:t>
      </w:r>
    </w:p>
    <w:p>
      <w:pPr>
        <w:pStyle w:val="BodyText"/>
        <w:spacing w:before="242" w:line="253" w:lineRule="auto"/>
        <w:ind w:right="530"/>
      </w:pPr>
      <w:r>
        <w:rPr>
          <w:spacing w:val="2"/>
        </w:rPr>
        <w:t>5、(1)旅游业发展对文化教育的积极作用旅游业是科</w:t>
      </w:r>
      <w:r>
        <w:rPr>
          <w:spacing w:val="1"/>
        </w:rPr>
        <w:t>学文化交流的纽带、旅游业促进文化教育</w:t>
      </w:r>
      <w:r>
        <w:t xml:space="preserve"> </w:t>
      </w:r>
      <w:r>
        <w:rPr>
          <w:spacing w:val="-7"/>
        </w:rPr>
        <w:t>事业的发展。</w:t>
      </w:r>
    </w:p>
    <w:p>
      <w:pPr>
        <w:spacing w:line="351" w:lineRule="auto"/>
        <w:rPr>
          <w:rFonts w:ascii="Arial"/>
          <w:sz w:val="21"/>
        </w:rPr>
      </w:pPr>
    </w:p>
    <w:p>
      <w:pPr>
        <w:pStyle w:val="BodyText"/>
        <w:spacing w:before="78" w:line="258" w:lineRule="auto"/>
        <w:ind w:right="461"/>
        <w:jc w:val="both"/>
      </w:pPr>
      <w:r>
        <w:t>(2)旅游业发展对文化教育的消极影响如某些少数民族地区，古老的民族习惯慢慢消失，为了迎</w:t>
      </w:r>
      <w:r>
        <w:rPr>
          <w:spacing w:val="17"/>
        </w:rPr>
        <w:t xml:space="preserve"> </w:t>
      </w:r>
      <w:r>
        <w:rPr>
          <w:spacing w:val="-3"/>
        </w:rPr>
        <w:t>合旅游者的口味，</w:t>
      </w:r>
      <w:r>
        <w:rPr>
          <w:spacing w:val="69"/>
        </w:rPr>
        <w:t xml:space="preserve"> </w:t>
      </w:r>
      <w:r>
        <w:rPr>
          <w:spacing w:val="-3"/>
        </w:rPr>
        <w:t>一些传统文化如民俗节日、宗教仪式已经逐渐变成纯商业性的娱</w:t>
      </w:r>
      <w:r>
        <w:rPr>
          <w:spacing w:val="-4"/>
        </w:rPr>
        <w:t>乐方式，失</w:t>
      </w:r>
      <w:r>
        <w:t xml:space="preserve"> </w:t>
      </w:r>
      <w:r>
        <w:rPr>
          <w:spacing w:val="-4"/>
        </w:rPr>
        <w:t>去了固有的民族韵味和风格。</w:t>
      </w:r>
    </w:p>
    <w:p>
      <w:pPr>
        <w:pStyle w:val="BodyText"/>
        <w:spacing w:before="255" w:line="219" w:lineRule="auto"/>
      </w:pPr>
      <w:r>
        <w:rPr>
          <w:spacing w:val="-2"/>
        </w:rPr>
        <w:t>6、(1)旅游目的地旅游资源状况。</w:t>
      </w:r>
    </w:p>
    <w:p>
      <w:pPr>
        <w:spacing w:line="353" w:lineRule="auto"/>
        <w:rPr>
          <w:rFonts w:ascii="Arial"/>
          <w:sz w:val="21"/>
        </w:rPr>
      </w:pPr>
    </w:p>
    <w:p>
      <w:pPr>
        <w:pStyle w:val="BodyText"/>
        <w:spacing w:before="78" w:line="730" w:lineRule="exact"/>
      </w:pPr>
      <w:r>
        <w:rPr>
          <w:spacing w:val="-3"/>
          <w:position w:val="38"/>
        </w:rPr>
        <w:t>(2)旅游供求市场的经济发展水平和前景。</w:t>
      </w:r>
    </w:p>
    <w:p>
      <w:pPr>
        <w:pStyle w:val="BodyText"/>
        <w:spacing w:line="218" w:lineRule="auto"/>
      </w:pPr>
      <w:r>
        <w:rPr>
          <w:spacing w:val="-5"/>
        </w:rPr>
        <w:t>(3)旅游供求市场的人文地缘关系。</w:t>
      </w:r>
    </w:p>
    <w:p>
      <w:pPr>
        <w:spacing w:line="346" w:lineRule="auto"/>
        <w:rPr>
          <w:rFonts w:ascii="Arial"/>
          <w:sz w:val="21"/>
        </w:rPr>
      </w:pPr>
    </w:p>
    <w:p>
      <w:pPr>
        <w:pStyle w:val="BodyText"/>
        <w:spacing w:before="79" w:line="219" w:lineRule="auto"/>
      </w:pPr>
      <w:r>
        <w:rPr>
          <w:spacing w:val="-6"/>
        </w:rPr>
        <w:t>(4)旅游目的地的市场开发水平。</w:t>
      </w:r>
    </w:p>
    <w:p>
      <w:pPr>
        <w:spacing w:line="373" w:lineRule="auto"/>
        <w:rPr>
          <w:rFonts w:ascii="Arial"/>
          <w:sz w:val="21"/>
        </w:rPr>
      </w:pPr>
    </w:p>
    <w:p>
      <w:pPr>
        <w:pStyle w:val="BodyText"/>
        <w:spacing w:before="79" w:line="219" w:lineRule="auto"/>
      </w:pPr>
      <w:r>
        <w:rPr>
          <w:spacing w:val="-7"/>
        </w:rPr>
        <w:t>(5)政府发挥的积极作用。</w:t>
      </w:r>
    </w:p>
    <w:p>
      <w:pPr>
        <w:pStyle w:val="BodyText"/>
        <w:spacing w:before="226" w:line="264" w:lineRule="auto"/>
        <w:ind w:right="520"/>
      </w:pPr>
      <w:r>
        <w:rPr>
          <w:spacing w:val="2"/>
        </w:rPr>
        <w:t>7、旅行社接待工作是旅行社为旅游者旅游过程开始后提供实地服务的一系列工</w:t>
      </w:r>
      <w:r>
        <w:rPr>
          <w:spacing w:val="1"/>
        </w:rPr>
        <w:t>作。其特点如</w:t>
      </w:r>
      <w:r>
        <w:t xml:space="preserve">  </w:t>
      </w:r>
      <w:r>
        <w:rPr>
          <w:spacing w:val="-10"/>
        </w:rPr>
        <w:t>下：</w:t>
      </w:r>
      <w:r>
        <w:rPr>
          <w:spacing w:val="46"/>
        </w:rPr>
        <w:t xml:space="preserve"> </w:t>
      </w:r>
      <w:r>
        <w:rPr>
          <w:spacing w:val="-10"/>
        </w:rPr>
        <w:t>(1)服务的直接性；  (2)业务的时效性；</w:t>
      </w:r>
      <w:r>
        <w:rPr>
          <w:spacing w:val="15"/>
        </w:rPr>
        <w:t xml:space="preserve">  </w:t>
      </w:r>
      <w:r>
        <w:rPr>
          <w:spacing w:val="-10"/>
        </w:rPr>
        <w:t>(3)工作的复杂性；  (4)知识的</w:t>
      </w:r>
      <w:r>
        <w:rPr>
          <w:spacing w:val="-11"/>
        </w:rPr>
        <w:t>广博性；</w:t>
      </w:r>
      <w:r>
        <w:rPr>
          <w:spacing w:val="15"/>
        </w:rPr>
        <w:t xml:space="preserve">  </w:t>
      </w:r>
      <w:r>
        <w:rPr>
          <w:spacing w:val="-11"/>
        </w:rPr>
        <w:t>(5)联</w:t>
      </w:r>
      <w:r>
        <w:t xml:space="preserve"> </w:t>
      </w:r>
      <w:r>
        <w:rPr>
          <w:spacing w:val="-10"/>
        </w:rPr>
        <w:t>系的广泛性。</w:t>
      </w:r>
    </w:p>
    <w:p>
      <w:pPr>
        <w:pStyle w:val="BodyText"/>
        <w:spacing w:before="220" w:line="256" w:lineRule="auto"/>
        <w:ind w:right="409"/>
      </w:pPr>
      <w:r>
        <w:rPr>
          <w:spacing w:val="2"/>
        </w:rPr>
        <w:t>8、所谓业务专业化，是指将一项复杂的工作分解为许多想相</w:t>
      </w:r>
      <w:r>
        <w:rPr>
          <w:spacing w:val="1"/>
        </w:rPr>
        <w:t>对简单的业务单元，并把细分出来</w:t>
      </w:r>
      <w:r>
        <w:t xml:space="preserve"> </w:t>
      </w:r>
      <w:r>
        <w:rPr>
          <w:spacing w:val="-1"/>
        </w:rPr>
        <w:t>的各业务单元分配给具体的业务人员去操作。</w:t>
      </w:r>
    </w:p>
    <w:p>
      <w:pPr>
        <w:spacing w:line="352" w:lineRule="auto"/>
        <w:rPr>
          <w:rFonts w:ascii="Arial"/>
          <w:sz w:val="21"/>
        </w:rPr>
      </w:pPr>
    </w:p>
    <w:p>
      <w:pPr>
        <w:pStyle w:val="BodyText"/>
        <w:spacing w:before="79" w:line="252" w:lineRule="auto"/>
        <w:ind w:right="537"/>
      </w:pPr>
      <w:r>
        <w:rPr>
          <w:spacing w:val="-4"/>
        </w:rPr>
        <w:t>其优点是：  (1)将复杂的工作分解为细小的，简单的单元，使之易于操作。  (2)使业务人员能</w:t>
      </w:r>
      <w:r>
        <w:rPr>
          <w:spacing w:val="9"/>
        </w:rPr>
        <w:t xml:space="preserve"> </w:t>
      </w:r>
      <w:r>
        <w:rPr>
          <w:spacing w:val="1"/>
        </w:rPr>
        <w:t>够专注与较为简单的工作，提高业务的熟练</w:t>
      </w:r>
      <w:r>
        <w:t>程度、操作精度、和工作的速度。</w:t>
      </w:r>
    </w:p>
    <w:p>
      <w:pPr>
        <w:pStyle w:val="BodyText"/>
        <w:spacing w:before="225" w:line="219" w:lineRule="auto"/>
      </w:pPr>
      <w:r>
        <w:rPr>
          <w:spacing w:val="-1"/>
        </w:rPr>
        <w:t>9、可以从旅游者的社会条件和个人条件来分析：</w:t>
      </w:r>
    </w:p>
    <w:p>
      <w:pPr>
        <w:spacing w:line="365" w:lineRule="auto"/>
        <w:rPr>
          <w:rFonts w:ascii="Arial"/>
          <w:sz w:val="21"/>
        </w:rPr>
      </w:pPr>
    </w:p>
    <w:p>
      <w:pPr>
        <w:pStyle w:val="BodyText"/>
        <w:spacing w:before="79" w:line="258" w:lineRule="auto"/>
        <w:ind w:right="525"/>
        <w:jc w:val="both"/>
      </w:pPr>
      <w:r>
        <w:rPr>
          <w:spacing w:val="2"/>
        </w:rPr>
        <w:t>社会条件即社会富裕、社会闲暇和人们的旅游权利。欧美发达国家的国民</w:t>
      </w:r>
      <w:r>
        <w:rPr>
          <w:spacing w:val="1"/>
        </w:rPr>
        <w:t>收入远高于发展中国</w:t>
      </w:r>
      <w:r>
        <w:t xml:space="preserve"> </w:t>
      </w:r>
      <w:r>
        <w:rPr>
          <w:spacing w:val="1"/>
        </w:rPr>
        <w:t>家，发达国家的国民每年都有14～21天的带薪假日，欧美国家的大多数居民外</w:t>
      </w:r>
      <w:r>
        <w:t xml:space="preserve">出旅游没有语言 </w:t>
      </w:r>
      <w:r>
        <w:rPr>
          <w:spacing w:val="-1"/>
        </w:rPr>
        <w:t>障碍，也非常重视旅游对启迪心智方面的重要作用。</w:t>
      </w:r>
    </w:p>
    <w:p>
      <w:pPr>
        <w:spacing w:line="363" w:lineRule="auto"/>
        <w:rPr>
          <w:rFonts w:ascii="Arial"/>
          <w:sz w:val="21"/>
        </w:rPr>
      </w:pPr>
    </w:p>
    <w:p>
      <w:pPr>
        <w:pStyle w:val="BodyText"/>
        <w:spacing w:before="78" w:line="258" w:lineRule="auto"/>
        <w:ind w:right="537"/>
        <w:jc w:val="both"/>
      </w:pPr>
      <w:r>
        <w:rPr>
          <w:spacing w:val="1"/>
        </w:rPr>
        <w:t>个人条件即有钱、有闲、旅游动机和身体健康四个方面考虑。欧美国家的居民在可随意支配收</w:t>
      </w:r>
      <w:r>
        <w:rPr>
          <w:spacing w:val="17"/>
        </w:rPr>
        <w:t xml:space="preserve"> </w:t>
      </w:r>
      <w:r>
        <w:rPr>
          <w:spacing w:val="2"/>
        </w:rPr>
        <w:t>入和闲暇时间上比发展中国家的居民要宽裕一</w:t>
      </w:r>
      <w:r>
        <w:rPr>
          <w:spacing w:val="1"/>
        </w:rPr>
        <w:t>些。同时，与东方的含蓄相比，欧美国家的居民</w:t>
      </w:r>
      <w:r>
        <w:t xml:space="preserve"> </w:t>
      </w:r>
      <w:r>
        <w:rPr>
          <w:spacing w:val="-4"/>
        </w:rPr>
        <w:t>比较外向，也比较喜欢旅游。</w:t>
      </w:r>
    </w:p>
    <w:p>
      <w:pPr>
        <w:pStyle w:val="BodyText"/>
        <w:spacing w:before="254" w:line="219" w:lineRule="auto"/>
      </w:pPr>
      <w:r>
        <w:rPr>
          <w:spacing w:val="-2"/>
        </w:rPr>
        <w:t>10、</w:t>
      </w:r>
      <w:r>
        <w:rPr>
          <w:spacing w:val="50"/>
        </w:rPr>
        <w:t xml:space="preserve"> </w:t>
      </w:r>
      <w:r>
        <w:rPr>
          <w:spacing w:val="-2"/>
        </w:rPr>
        <w:t>(1)旅行社在旅游者和旅游产品之</w:t>
      </w:r>
      <w:r>
        <w:rPr>
          <w:spacing w:val="-3"/>
        </w:rPr>
        <w:t>间起着中介作用。</w:t>
      </w:r>
    </w:p>
    <w:p>
      <w:pPr>
        <w:spacing w:line="333"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https://d.book118.com/476124131030010033</w:t>
        </w:r>
      </w:hyperlink>
    </w:p>
    <w:p>
      <w:pPr>
        <w:spacing w:line="333" w:lineRule="auto"/>
        <w:rPr>
          <w:rFonts w:ascii="Arial"/>
          <w:sz w:val="21"/>
        </w:rPr>
      </w:pPr>
    </w:p>
    <w:sectPr>
      <w:footerReference w:type="default" r:id="rId22"/>
      <w:pgSz w:w="11910" w:h="16840"/>
      <w:pgMar w:top="552" w:right="589" w:bottom="550" w:left="880" w:header="0" w:footer="265"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7"/>
      </w:rPr>
      <w:t>第1/25页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7"/>
      </w:rPr>
      <w:t>第1/25页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b/>
        <w:bCs/>
        <w:spacing w:val="-11"/>
      </w:rPr>
      <w:t>第2/25页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b/>
        <w:bCs/>
        <w:spacing w:val="-11"/>
      </w:rPr>
      <w:t>第2/25页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10"/>
      </w:rPr>
      <w:t>第</w:t>
    </w:r>
    <w:r>
      <w:rPr>
        <w:b/>
        <w:bCs/>
        <w:spacing w:val="-10"/>
      </w:rPr>
      <w:t>3/25</w:t>
    </w:r>
    <w:r>
      <w:rPr>
        <w:spacing w:val="-10"/>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10"/>
      </w:rPr>
      <w:t>第</w:t>
    </w:r>
    <w:r>
      <w:rPr>
        <w:b/>
        <w:bCs/>
        <w:spacing w:val="-10"/>
      </w:rPr>
      <w:t>3/25</w:t>
    </w:r>
    <w:r>
      <w:rPr>
        <w:spacing w:val="-10"/>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rPr>
        <w:sz w:val="23"/>
        <w:szCs w:val="23"/>
      </w:rPr>
    </w:pPr>
    <w:r>
      <w:rPr>
        <w:spacing w:val="-2"/>
        <w:sz w:val="23"/>
        <w:szCs w:val="23"/>
      </w:rPr>
      <w:t>第4/25页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b/>
        <w:bCs/>
        <w:spacing w:val="-11"/>
      </w:rPr>
      <w:t>第5/25</w:t>
    </w:r>
    <w:r>
      <w:rPr>
        <w:spacing w:val="-11"/>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b/>
        <w:bCs/>
        <w:spacing w:val="-11"/>
      </w:rPr>
      <w:t>第5/25</w:t>
    </w:r>
    <w:r>
      <w:rPr>
        <w:spacing w:val="-11"/>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7"/>
      </w:rPr>
      <w:t>第6/25页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7"/>
      </w:rPr>
      <w:t>第6/25页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7"/>
      </w:rPr>
      <w:t>第7/25页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7"/>
      </w:rPr>
      <w:t>第7/25页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b/>
        <w:bCs/>
        <w:spacing w:val="-9"/>
      </w:rPr>
      <w:t>第8/25页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b/>
        <w:bCs/>
        <w:spacing w:val="-9"/>
      </w:rPr>
      <w:t>第9/25页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jc w:val="right"/>
      <w:rPr>
        <w:rFonts w:ascii="SimHei" w:eastAsia="SimHei" w:hAnsi="SimHei" w:cs="SimHei"/>
        <w:sz w:val="24"/>
        <w:szCs w:val="24"/>
      </w:rPr>
    </w:pPr>
    <w:r>
      <w:rPr>
        <w:rFonts w:ascii="SimHei" w:eastAsia="SimHei" w:hAnsi="SimHei" w:cs="SimHei"/>
        <w:spacing w:val="-5"/>
        <w:sz w:val="24"/>
        <w:szCs w:val="24"/>
      </w:rPr>
      <w:t>第10/25页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jc w:val="right"/>
      <w:rPr>
        <w:rFonts w:ascii="SimHei" w:eastAsia="SimHei" w:hAnsi="SimHei" w:cs="SimHei"/>
        <w:sz w:val="24"/>
        <w:szCs w:val="24"/>
      </w:rPr>
    </w:pPr>
    <w:r>
      <w:rPr>
        <w:rFonts w:ascii="SimHei" w:eastAsia="SimHei" w:hAnsi="SimHei" w:cs="SimHei"/>
        <w:spacing w:val="-5"/>
        <w:sz w:val="24"/>
        <w:szCs w:val="24"/>
      </w:rPr>
      <w:t>第10/25页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jc w:val="right"/>
    </w:pPr>
    <w:r>
      <w:rPr>
        <w:spacing w:val="-6"/>
      </w:rPr>
      <w:t>第11/25页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hyperlink" Target="https://d.book118.com/476124131030010033" TargetMode="External" /><Relationship Id="rId22" Type="http://schemas.openxmlformats.org/officeDocument/2006/relationships/footer" Target="footer1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2023-12-31T20:03:00Z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2023-12-31T20:03:02Z</vt:filetime>
  </property>
  <property fmtid="{D5CDD505-2E9C-101B-9397-08002B2CF9AE}" pid="3" name="CRO">
    <vt:lpwstr>wqlLaW5nc29mdCBQREYgdG8gV1BTIDkw</vt:lpwstr>
  </property>
  <property fmtid="{D5CDD505-2E9C-101B-9397-08002B2CF9AE}" pid="4" name="UsrData">
    <vt:lpwstr>6591586f4d394d001ff0f5c8wl</vt:lpwstr>
  </property>
</Properties>
</file>