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锌及锌合金材项目规划设计方案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27" w:history="1">
        <w:r>
          <w:rPr>
            <w:rFonts w:ascii="仿宋" w:eastAsia="仿宋" w:hAnsi="仿宋" w:cs="仿宋" w:hint="eastAsia"/>
            <w:lang w:eastAsia="zh-CN"/>
          </w:rPr>
          <w:t>前言</w:t>
        </w:r>
        <w:r>
          <w:tab/>
        </w:r>
        <w:r>
          <w:fldChar w:fldCharType="begin"/>
        </w:r>
        <w:r>
          <w:instrText xml:space="preserve"> PAGEREF _Toc21827 \h </w:instrText>
        </w:r>
        <w:r>
          <w:fldChar w:fldCharType="separate"/>
        </w:r>
        <w:r>
          <w:t>3</w:t>
        </w:r>
        <w:r>
          <w:fldChar w:fldCharType="end"/>
        </w:r>
      </w:hyperlink>
    </w:p>
    <w:p>
      <w:pPr>
        <w:pStyle w:val="TOC1"/>
        <w:tabs>
          <w:tab w:val="right" w:leader="dot" w:pos="8306"/>
        </w:tabs>
      </w:pPr>
      <w:hyperlink w:anchor="_Toc1061" w:history="1">
        <w:r>
          <w:rPr>
            <w:rFonts w:ascii="仿宋" w:eastAsia="仿宋" w:hAnsi="仿宋" w:cs="仿宋" w:hint="eastAsia"/>
            <w:lang w:eastAsia="zh-CN"/>
          </w:rPr>
          <w:t>一、锌及锌合金材项目建设单位说明</w:t>
        </w:r>
        <w:r>
          <w:tab/>
        </w:r>
        <w:r>
          <w:fldChar w:fldCharType="begin"/>
        </w:r>
        <w:r>
          <w:instrText xml:space="preserve"> PAGEREF _Toc1061 \h </w:instrText>
        </w:r>
        <w:r>
          <w:fldChar w:fldCharType="separate"/>
        </w:r>
        <w:r>
          <w:t>3</w:t>
        </w:r>
        <w:r>
          <w:fldChar w:fldCharType="end"/>
        </w:r>
      </w:hyperlink>
    </w:p>
    <w:p>
      <w:pPr>
        <w:pStyle w:val="TOC2"/>
        <w:tabs>
          <w:tab w:val="right" w:leader="dot" w:pos="8306"/>
        </w:tabs>
      </w:pPr>
      <w:hyperlink w:anchor="_Toc2591" w:history="1">
        <w:r>
          <w:rPr>
            <w:rFonts w:ascii="仿宋" w:eastAsia="仿宋" w:hAnsi="仿宋" w:cs="仿宋" w:hint="eastAsia"/>
            <w:lang w:eastAsia="zh-CN"/>
          </w:rPr>
          <w:t>(一)、锌及锌合金材项目承办单位基本情况</w:t>
        </w:r>
        <w:r>
          <w:tab/>
        </w:r>
        <w:r>
          <w:fldChar w:fldCharType="begin"/>
        </w:r>
        <w:r>
          <w:instrText xml:space="preserve"> PAGEREF _Toc2591 \h </w:instrText>
        </w:r>
        <w:r>
          <w:fldChar w:fldCharType="separate"/>
        </w:r>
        <w:r>
          <w:t>3</w:t>
        </w:r>
        <w:r>
          <w:fldChar w:fldCharType="end"/>
        </w:r>
      </w:hyperlink>
    </w:p>
    <w:p>
      <w:pPr>
        <w:pStyle w:val="TOC2"/>
        <w:tabs>
          <w:tab w:val="right" w:leader="dot" w:pos="8306"/>
        </w:tabs>
      </w:pPr>
      <w:hyperlink w:anchor="_Toc23867" w:history="1">
        <w:r>
          <w:rPr>
            <w:rFonts w:ascii="仿宋" w:eastAsia="仿宋" w:hAnsi="仿宋" w:cs="仿宋" w:hint="eastAsia"/>
            <w:lang w:eastAsia="zh-CN"/>
          </w:rPr>
          <w:t>(二)、公司经济效益分析</w:t>
        </w:r>
        <w:r>
          <w:tab/>
        </w:r>
        <w:r>
          <w:fldChar w:fldCharType="begin"/>
        </w:r>
        <w:r>
          <w:instrText xml:space="preserve"> PAGEREF _Toc23867 \h </w:instrText>
        </w:r>
        <w:r>
          <w:fldChar w:fldCharType="separate"/>
        </w:r>
        <w:r>
          <w:t>4</w:t>
        </w:r>
        <w:r>
          <w:fldChar w:fldCharType="end"/>
        </w:r>
      </w:hyperlink>
    </w:p>
    <w:p>
      <w:pPr>
        <w:pStyle w:val="TOC1"/>
        <w:tabs>
          <w:tab w:val="right" w:leader="dot" w:pos="8306"/>
        </w:tabs>
      </w:pPr>
      <w:hyperlink w:anchor="_Toc7679" w:history="1">
        <w:r>
          <w:rPr>
            <w:rFonts w:ascii="仿宋" w:eastAsia="仿宋" w:hAnsi="仿宋" w:cs="仿宋" w:hint="eastAsia"/>
            <w:lang w:eastAsia="zh-CN"/>
          </w:rPr>
          <w:t>二、市场分析、调研</w:t>
        </w:r>
        <w:r>
          <w:tab/>
        </w:r>
        <w:r>
          <w:fldChar w:fldCharType="begin"/>
        </w:r>
        <w:r>
          <w:instrText xml:space="preserve"> PAGEREF _Toc7679 \h </w:instrText>
        </w:r>
        <w:r>
          <w:fldChar w:fldCharType="separate"/>
        </w:r>
        <w:r>
          <w:t>5</w:t>
        </w:r>
        <w:r>
          <w:fldChar w:fldCharType="end"/>
        </w:r>
      </w:hyperlink>
    </w:p>
    <w:p>
      <w:pPr>
        <w:pStyle w:val="TOC2"/>
        <w:tabs>
          <w:tab w:val="right" w:leader="dot" w:pos="8306"/>
        </w:tabs>
      </w:pPr>
      <w:hyperlink w:anchor="_Toc12768" w:history="1">
        <w:r>
          <w:rPr>
            <w:rFonts w:ascii="仿宋" w:eastAsia="仿宋" w:hAnsi="仿宋" w:cs="仿宋" w:hint="eastAsia"/>
            <w:lang w:eastAsia="zh-CN"/>
          </w:rPr>
          <w:t>(一)、锌及锌合金材行业分析</w:t>
        </w:r>
        <w:r>
          <w:tab/>
        </w:r>
        <w:r>
          <w:fldChar w:fldCharType="begin"/>
        </w:r>
        <w:r>
          <w:instrText xml:space="preserve"> PAGEREF _Toc12768 \h </w:instrText>
        </w:r>
        <w:r>
          <w:fldChar w:fldCharType="separate"/>
        </w:r>
        <w:r>
          <w:t>5</w:t>
        </w:r>
        <w:r>
          <w:fldChar w:fldCharType="end"/>
        </w:r>
      </w:hyperlink>
    </w:p>
    <w:p>
      <w:pPr>
        <w:pStyle w:val="TOC2"/>
        <w:tabs>
          <w:tab w:val="right" w:leader="dot" w:pos="8306"/>
        </w:tabs>
      </w:pPr>
      <w:hyperlink w:anchor="_Toc9830" w:history="1">
        <w:r>
          <w:rPr>
            <w:rFonts w:ascii="仿宋" w:eastAsia="仿宋" w:hAnsi="仿宋" w:cs="仿宋" w:hint="eastAsia"/>
            <w:lang w:eastAsia="zh-CN"/>
          </w:rPr>
          <w:t>(二)、锌及锌合金材市场分析预测</w:t>
        </w:r>
        <w:r>
          <w:tab/>
        </w:r>
        <w:r>
          <w:fldChar w:fldCharType="begin"/>
        </w:r>
        <w:r>
          <w:instrText xml:space="preserve"> PAGEREF _Toc9830 \h </w:instrText>
        </w:r>
        <w:r>
          <w:fldChar w:fldCharType="separate"/>
        </w:r>
        <w:r>
          <w:t>5</w:t>
        </w:r>
        <w:r>
          <w:fldChar w:fldCharType="end"/>
        </w:r>
      </w:hyperlink>
    </w:p>
    <w:p>
      <w:pPr>
        <w:pStyle w:val="TOC1"/>
        <w:tabs>
          <w:tab w:val="right" w:leader="dot" w:pos="8306"/>
        </w:tabs>
      </w:pPr>
      <w:hyperlink w:anchor="_Toc24648" w:history="1">
        <w:r>
          <w:rPr>
            <w:rFonts w:ascii="仿宋" w:eastAsia="仿宋" w:hAnsi="仿宋" w:cs="仿宋" w:hint="eastAsia"/>
            <w:lang w:eastAsia="zh-CN"/>
          </w:rPr>
          <w:t>三、锌及锌合金材项目危机管理</w:t>
        </w:r>
        <w:r>
          <w:tab/>
        </w:r>
        <w:r>
          <w:fldChar w:fldCharType="begin"/>
        </w:r>
        <w:r>
          <w:instrText xml:space="preserve"> PAGEREF _Toc24648 \h </w:instrText>
        </w:r>
        <w:r>
          <w:fldChar w:fldCharType="separate"/>
        </w:r>
        <w:r>
          <w:t>6</w:t>
        </w:r>
        <w:r>
          <w:fldChar w:fldCharType="end"/>
        </w:r>
      </w:hyperlink>
    </w:p>
    <w:p>
      <w:pPr>
        <w:pStyle w:val="TOC2"/>
        <w:tabs>
          <w:tab w:val="right" w:leader="dot" w:pos="8306"/>
        </w:tabs>
      </w:pPr>
      <w:hyperlink w:anchor="_Toc13427" w:history="1">
        <w:r>
          <w:rPr>
            <w:rFonts w:ascii="仿宋" w:eastAsia="仿宋" w:hAnsi="仿宋" w:cs="仿宋" w:hint="eastAsia"/>
            <w:lang w:eastAsia="zh-CN"/>
          </w:rPr>
          <w:t>(一)、危机预警与识别</w:t>
        </w:r>
        <w:r>
          <w:tab/>
        </w:r>
        <w:r>
          <w:fldChar w:fldCharType="begin"/>
        </w:r>
        <w:r>
          <w:instrText xml:space="preserve"> PAGEREF _Toc13427 \h </w:instrText>
        </w:r>
        <w:r>
          <w:fldChar w:fldCharType="separate"/>
        </w:r>
        <w:r>
          <w:t>6</w:t>
        </w:r>
        <w:r>
          <w:fldChar w:fldCharType="end"/>
        </w:r>
      </w:hyperlink>
    </w:p>
    <w:p>
      <w:pPr>
        <w:pStyle w:val="TOC2"/>
        <w:tabs>
          <w:tab w:val="right" w:leader="dot" w:pos="8306"/>
        </w:tabs>
      </w:pPr>
      <w:hyperlink w:anchor="_Toc6633" w:history="1">
        <w:r>
          <w:rPr>
            <w:rFonts w:ascii="仿宋" w:eastAsia="仿宋" w:hAnsi="仿宋" w:cs="仿宋" w:hint="eastAsia"/>
            <w:lang w:eastAsia="zh-CN"/>
          </w:rPr>
          <w:t>(二)、危机应对与恢复</w:t>
        </w:r>
        <w:r>
          <w:tab/>
        </w:r>
        <w:r>
          <w:fldChar w:fldCharType="begin"/>
        </w:r>
        <w:r>
          <w:instrText xml:space="preserve"> PAGEREF _Toc6633 \h </w:instrText>
        </w:r>
        <w:r>
          <w:fldChar w:fldCharType="separate"/>
        </w:r>
        <w:r>
          <w:t>7</w:t>
        </w:r>
        <w:r>
          <w:fldChar w:fldCharType="end"/>
        </w:r>
      </w:hyperlink>
    </w:p>
    <w:p>
      <w:pPr>
        <w:pStyle w:val="TOC1"/>
        <w:tabs>
          <w:tab w:val="right" w:leader="dot" w:pos="8306"/>
        </w:tabs>
      </w:pPr>
      <w:hyperlink w:anchor="_Toc19795" w:history="1">
        <w:r>
          <w:rPr>
            <w:rFonts w:ascii="仿宋" w:eastAsia="仿宋" w:hAnsi="仿宋" w:cs="仿宋" w:hint="eastAsia"/>
            <w:lang w:eastAsia="zh-CN"/>
          </w:rPr>
          <w:t>四、锌及锌合金材项目选址可行性分析</w:t>
        </w:r>
        <w:r>
          <w:tab/>
        </w:r>
        <w:r>
          <w:fldChar w:fldCharType="begin"/>
        </w:r>
        <w:r>
          <w:instrText xml:space="preserve"> PAGEREF _Toc19795 \h </w:instrText>
        </w:r>
        <w:r>
          <w:fldChar w:fldCharType="separate"/>
        </w:r>
        <w:r>
          <w:t>9</w:t>
        </w:r>
        <w:r>
          <w:fldChar w:fldCharType="end"/>
        </w:r>
      </w:hyperlink>
    </w:p>
    <w:p>
      <w:pPr>
        <w:pStyle w:val="TOC2"/>
        <w:tabs>
          <w:tab w:val="right" w:leader="dot" w:pos="8306"/>
        </w:tabs>
      </w:pPr>
      <w:hyperlink w:anchor="_Toc10914" w:history="1">
        <w:r>
          <w:rPr>
            <w:rFonts w:ascii="仿宋" w:eastAsia="仿宋" w:hAnsi="仿宋" w:cs="仿宋" w:hint="eastAsia"/>
            <w:lang w:eastAsia="zh-CN"/>
          </w:rPr>
          <w:t>(一)、锌及锌合金材项目选址</w:t>
        </w:r>
        <w:r>
          <w:tab/>
        </w:r>
        <w:r>
          <w:fldChar w:fldCharType="begin"/>
        </w:r>
        <w:r>
          <w:instrText xml:space="preserve"> PAGEREF _Toc10914 \h </w:instrText>
        </w:r>
        <w:r>
          <w:fldChar w:fldCharType="separate"/>
        </w:r>
        <w:r>
          <w:t>9</w:t>
        </w:r>
        <w:r>
          <w:fldChar w:fldCharType="end"/>
        </w:r>
      </w:hyperlink>
    </w:p>
    <w:p>
      <w:pPr>
        <w:pStyle w:val="TOC2"/>
        <w:tabs>
          <w:tab w:val="right" w:leader="dot" w:pos="8306"/>
        </w:tabs>
      </w:pPr>
      <w:hyperlink w:anchor="_Toc831" w:history="1">
        <w:r>
          <w:rPr>
            <w:rFonts w:ascii="仿宋" w:eastAsia="仿宋" w:hAnsi="仿宋" w:cs="仿宋" w:hint="eastAsia"/>
            <w:lang w:eastAsia="zh-CN"/>
          </w:rPr>
          <w:t>(二)、用地控制指标</w:t>
        </w:r>
        <w:r>
          <w:tab/>
        </w:r>
        <w:r>
          <w:fldChar w:fldCharType="begin"/>
        </w:r>
        <w:r>
          <w:instrText xml:space="preserve"> PAGEREF _Toc831 \h </w:instrText>
        </w:r>
        <w:r>
          <w:fldChar w:fldCharType="separate"/>
        </w:r>
        <w:r>
          <w:t>9</w:t>
        </w:r>
        <w:r>
          <w:fldChar w:fldCharType="end"/>
        </w:r>
      </w:hyperlink>
    </w:p>
    <w:p>
      <w:pPr>
        <w:pStyle w:val="TOC2"/>
        <w:tabs>
          <w:tab w:val="right" w:leader="dot" w:pos="8306"/>
        </w:tabs>
      </w:pPr>
      <w:hyperlink w:anchor="_Toc25141" w:history="1">
        <w:r>
          <w:rPr>
            <w:rFonts w:ascii="仿宋" w:eastAsia="仿宋" w:hAnsi="仿宋" w:cs="仿宋" w:hint="eastAsia"/>
            <w:lang w:eastAsia="zh-CN"/>
          </w:rPr>
          <w:t>(三)、节约用地措施</w:t>
        </w:r>
        <w:r>
          <w:tab/>
        </w:r>
        <w:r>
          <w:fldChar w:fldCharType="begin"/>
        </w:r>
        <w:r>
          <w:instrText xml:space="preserve"> PAGEREF _Toc25141 \h </w:instrText>
        </w:r>
        <w:r>
          <w:fldChar w:fldCharType="separate"/>
        </w:r>
        <w:r>
          <w:t>11</w:t>
        </w:r>
        <w:r>
          <w:fldChar w:fldCharType="end"/>
        </w:r>
      </w:hyperlink>
    </w:p>
    <w:p>
      <w:pPr>
        <w:pStyle w:val="TOC2"/>
        <w:tabs>
          <w:tab w:val="right" w:leader="dot" w:pos="8306"/>
        </w:tabs>
      </w:pPr>
      <w:hyperlink w:anchor="_Toc7072" w:history="1">
        <w:r>
          <w:rPr>
            <w:rFonts w:ascii="仿宋" w:eastAsia="仿宋" w:hAnsi="仿宋" w:cs="仿宋" w:hint="eastAsia"/>
            <w:lang w:eastAsia="zh-CN"/>
          </w:rPr>
          <w:t>(四)、总图布置方案</w:t>
        </w:r>
        <w:r>
          <w:tab/>
        </w:r>
        <w:r>
          <w:fldChar w:fldCharType="begin"/>
        </w:r>
        <w:r>
          <w:instrText xml:space="preserve"> PAGEREF _Toc7072 \h </w:instrText>
        </w:r>
        <w:r>
          <w:fldChar w:fldCharType="separate"/>
        </w:r>
        <w:r>
          <w:t>12</w:t>
        </w:r>
        <w:r>
          <w:fldChar w:fldCharType="end"/>
        </w:r>
      </w:hyperlink>
    </w:p>
    <w:p>
      <w:pPr>
        <w:pStyle w:val="TOC2"/>
        <w:tabs>
          <w:tab w:val="right" w:leader="dot" w:pos="8306"/>
        </w:tabs>
      </w:pPr>
      <w:hyperlink w:anchor="_Toc31342" w:history="1">
        <w:r>
          <w:rPr>
            <w:rFonts w:ascii="仿宋" w:eastAsia="仿宋" w:hAnsi="仿宋" w:cs="仿宋" w:hint="eastAsia"/>
            <w:lang w:eastAsia="zh-CN"/>
          </w:rPr>
          <w:t>(五)、选址综合评价</w:t>
        </w:r>
        <w:r>
          <w:tab/>
        </w:r>
        <w:r>
          <w:fldChar w:fldCharType="begin"/>
        </w:r>
        <w:r>
          <w:instrText xml:space="preserve"> PAGEREF _Toc31342 \h </w:instrText>
        </w:r>
        <w:r>
          <w:fldChar w:fldCharType="separate"/>
        </w:r>
        <w:r>
          <w:t>13</w:t>
        </w:r>
        <w:r>
          <w:fldChar w:fldCharType="end"/>
        </w:r>
      </w:hyperlink>
    </w:p>
    <w:p>
      <w:pPr>
        <w:pStyle w:val="TOC1"/>
        <w:tabs>
          <w:tab w:val="right" w:leader="dot" w:pos="8306"/>
        </w:tabs>
      </w:pPr>
      <w:hyperlink w:anchor="_Toc21251" w:history="1">
        <w:r>
          <w:rPr>
            <w:rFonts w:ascii="仿宋" w:eastAsia="仿宋" w:hAnsi="仿宋" w:cs="仿宋" w:hint="eastAsia"/>
            <w:lang w:eastAsia="zh-CN"/>
          </w:rPr>
          <w:t>五、锌及锌合金材项目文档管理</w:t>
        </w:r>
        <w:r>
          <w:tab/>
        </w:r>
        <w:r>
          <w:fldChar w:fldCharType="begin"/>
        </w:r>
        <w:r>
          <w:instrText xml:space="preserve"> PAGEREF _Toc21251 \h </w:instrText>
        </w:r>
        <w:r>
          <w:fldChar w:fldCharType="separate"/>
        </w:r>
        <w:r>
          <w:t>14</w:t>
        </w:r>
        <w:r>
          <w:fldChar w:fldCharType="end"/>
        </w:r>
      </w:hyperlink>
    </w:p>
    <w:p>
      <w:pPr>
        <w:pStyle w:val="TOC2"/>
        <w:tabs>
          <w:tab w:val="right" w:leader="dot" w:pos="8306"/>
        </w:tabs>
      </w:pPr>
      <w:hyperlink w:anchor="_Toc26547" w:history="1">
        <w:r>
          <w:rPr>
            <w:rFonts w:ascii="仿宋" w:eastAsia="仿宋" w:hAnsi="仿宋" w:cs="仿宋" w:hint="eastAsia"/>
            <w:lang w:eastAsia="zh-CN"/>
          </w:rPr>
          <w:t>(一)、文档编制与审查</w:t>
        </w:r>
        <w:r>
          <w:tab/>
        </w:r>
        <w:r>
          <w:fldChar w:fldCharType="begin"/>
        </w:r>
        <w:r>
          <w:instrText xml:space="preserve"> PAGEREF _Toc26547 \h </w:instrText>
        </w:r>
        <w:r>
          <w:fldChar w:fldCharType="separate"/>
        </w:r>
        <w:r>
          <w:t>14</w:t>
        </w:r>
        <w:r>
          <w:fldChar w:fldCharType="end"/>
        </w:r>
      </w:hyperlink>
    </w:p>
    <w:p>
      <w:pPr>
        <w:pStyle w:val="TOC2"/>
        <w:tabs>
          <w:tab w:val="right" w:leader="dot" w:pos="8306"/>
        </w:tabs>
      </w:pPr>
      <w:hyperlink w:anchor="_Toc5639" w:history="1">
        <w:r>
          <w:rPr>
            <w:rFonts w:ascii="仿宋" w:eastAsia="仿宋" w:hAnsi="仿宋" w:cs="仿宋" w:hint="eastAsia"/>
            <w:lang w:eastAsia="zh-CN"/>
          </w:rPr>
          <w:t>(二)、文档发布与分发</w:t>
        </w:r>
        <w:r>
          <w:tab/>
        </w:r>
        <w:r>
          <w:fldChar w:fldCharType="begin"/>
        </w:r>
        <w:r>
          <w:instrText xml:space="preserve"> PAGEREF _Toc5639 \h </w:instrText>
        </w:r>
        <w:r>
          <w:fldChar w:fldCharType="separate"/>
        </w:r>
        <w:r>
          <w:t>15</w:t>
        </w:r>
        <w:r>
          <w:fldChar w:fldCharType="end"/>
        </w:r>
      </w:hyperlink>
    </w:p>
    <w:p>
      <w:pPr>
        <w:pStyle w:val="TOC2"/>
        <w:tabs>
          <w:tab w:val="right" w:leader="dot" w:pos="8306"/>
        </w:tabs>
      </w:pPr>
      <w:hyperlink w:anchor="_Toc11979" w:history="1">
        <w:r>
          <w:rPr>
            <w:rFonts w:ascii="仿宋" w:eastAsia="仿宋" w:hAnsi="仿宋" w:cs="仿宋" w:hint="eastAsia"/>
            <w:lang w:eastAsia="zh-CN"/>
          </w:rPr>
          <w:t>(三)、文档存档与归档</w:t>
        </w:r>
        <w:r>
          <w:tab/>
        </w:r>
        <w:r>
          <w:fldChar w:fldCharType="begin"/>
        </w:r>
        <w:r>
          <w:instrText xml:space="preserve"> PAGEREF _Toc11979 \h </w:instrText>
        </w:r>
        <w:r>
          <w:fldChar w:fldCharType="separate"/>
        </w:r>
        <w:r>
          <w:t>16</w:t>
        </w:r>
        <w:r>
          <w:fldChar w:fldCharType="end"/>
        </w:r>
      </w:hyperlink>
    </w:p>
    <w:p>
      <w:pPr>
        <w:pStyle w:val="TOC1"/>
        <w:tabs>
          <w:tab w:val="right" w:leader="dot" w:pos="8306"/>
        </w:tabs>
      </w:pPr>
      <w:hyperlink w:anchor="_Toc32369" w:history="1">
        <w:r>
          <w:rPr>
            <w:rFonts w:ascii="仿宋" w:eastAsia="仿宋" w:hAnsi="仿宋" w:cs="仿宋" w:hint="eastAsia"/>
            <w:lang w:eastAsia="zh-CN"/>
          </w:rPr>
          <w:t>六、锌及锌合金材项目土建工程</w:t>
        </w:r>
        <w:r>
          <w:tab/>
        </w:r>
        <w:r>
          <w:fldChar w:fldCharType="begin"/>
        </w:r>
        <w:r>
          <w:instrText xml:space="preserve"> PAGEREF _Toc32369 \h </w:instrText>
        </w:r>
        <w:r>
          <w:fldChar w:fldCharType="separate"/>
        </w:r>
        <w:r>
          <w:t>18</w:t>
        </w:r>
        <w:r>
          <w:fldChar w:fldCharType="end"/>
        </w:r>
      </w:hyperlink>
    </w:p>
    <w:p>
      <w:pPr>
        <w:pStyle w:val="TOC2"/>
        <w:tabs>
          <w:tab w:val="right" w:leader="dot" w:pos="8306"/>
        </w:tabs>
      </w:pPr>
      <w:hyperlink w:anchor="_Toc29211" w:history="1">
        <w:r>
          <w:rPr>
            <w:rFonts w:ascii="仿宋" w:eastAsia="仿宋" w:hAnsi="仿宋" w:cs="仿宋" w:hint="eastAsia"/>
            <w:lang w:eastAsia="zh-CN"/>
          </w:rPr>
          <w:t>(一)、建筑工程设计原则</w:t>
        </w:r>
        <w:r>
          <w:tab/>
        </w:r>
        <w:r>
          <w:fldChar w:fldCharType="begin"/>
        </w:r>
        <w:r>
          <w:instrText xml:space="preserve"> PAGEREF _Toc29211 \h </w:instrText>
        </w:r>
        <w:r>
          <w:fldChar w:fldCharType="separate"/>
        </w:r>
        <w:r>
          <w:t>18</w:t>
        </w:r>
        <w:r>
          <w:fldChar w:fldCharType="end"/>
        </w:r>
      </w:hyperlink>
    </w:p>
    <w:p>
      <w:pPr>
        <w:pStyle w:val="TOC2"/>
        <w:tabs>
          <w:tab w:val="right" w:leader="dot" w:pos="8306"/>
        </w:tabs>
      </w:pPr>
      <w:hyperlink w:anchor="_Toc7675" w:history="1">
        <w:r>
          <w:rPr>
            <w:rFonts w:ascii="仿宋" w:eastAsia="仿宋" w:hAnsi="仿宋" w:cs="仿宋" w:hint="eastAsia"/>
            <w:lang w:eastAsia="zh-CN"/>
          </w:rPr>
          <w:t>(二)、土建工程设计年限及安全等级</w:t>
        </w:r>
        <w:r>
          <w:tab/>
        </w:r>
        <w:r>
          <w:fldChar w:fldCharType="begin"/>
        </w:r>
        <w:r>
          <w:instrText xml:space="preserve"> PAGEREF _Toc7675 \h </w:instrText>
        </w:r>
        <w:r>
          <w:fldChar w:fldCharType="separate"/>
        </w:r>
        <w:r>
          <w:t>19</w:t>
        </w:r>
        <w:r>
          <w:fldChar w:fldCharType="end"/>
        </w:r>
      </w:hyperlink>
    </w:p>
    <w:p>
      <w:pPr>
        <w:pStyle w:val="TOC2"/>
        <w:tabs>
          <w:tab w:val="right" w:leader="dot" w:pos="8306"/>
        </w:tabs>
      </w:pPr>
      <w:hyperlink w:anchor="_Toc14773" w:history="1">
        <w:r>
          <w:rPr>
            <w:rFonts w:ascii="仿宋" w:eastAsia="仿宋" w:hAnsi="仿宋" w:cs="仿宋" w:hint="eastAsia"/>
            <w:lang w:eastAsia="zh-CN"/>
          </w:rPr>
          <w:t>(三)、建筑工程设计总体要求</w:t>
        </w:r>
        <w:r>
          <w:tab/>
        </w:r>
        <w:r>
          <w:fldChar w:fldCharType="begin"/>
        </w:r>
        <w:r>
          <w:instrText xml:space="preserve"> PAGEREF _Toc14773 \h </w:instrText>
        </w:r>
        <w:r>
          <w:fldChar w:fldCharType="separate"/>
        </w:r>
        <w:r>
          <w:t>20</w:t>
        </w:r>
        <w:r>
          <w:fldChar w:fldCharType="end"/>
        </w:r>
      </w:hyperlink>
    </w:p>
    <w:p>
      <w:pPr>
        <w:pStyle w:val="TOC2"/>
        <w:tabs>
          <w:tab w:val="right" w:leader="dot" w:pos="8306"/>
        </w:tabs>
      </w:pPr>
      <w:hyperlink w:anchor="_Toc11431" w:history="1">
        <w:r>
          <w:rPr>
            <w:rFonts w:ascii="仿宋" w:eastAsia="仿宋" w:hAnsi="仿宋" w:cs="仿宋" w:hint="eastAsia"/>
            <w:lang w:eastAsia="zh-CN"/>
          </w:rPr>
          <w:t>(四)、土建工程建设指标</w:t>
        </w:r>
        <w:r>
          <w:tab/>
        </w:r>
        <w:r>
          <w:fldChar w:fldCharType="begin"/>
        </w:r>
        <w:r>
          <w:instrText xml:space="preserve"> PAGEREF _Toc11431 \h </w:instrText>
        </w:r>
        <w:r>
          <w:fldChar w:fldCharType="separate"/>
        </w:r>
        <w:r>
          <w:t>21</w:t>
        </w:r>
        <w:r>
          <w:fldChar w:fldCharType="end"/>
        </w:r>
      </w:hyperlink>
    </w:p>
    <w:p>
      <w:pPr>
        <w:pStyle w:val="TOC1"/>
        <w:tabs>
          <w:tab w:val="right" w:leader="dot" w:pos="8306"/>
        </w:tabs>
      </w:pPr>
      <w:hyperlink w:anchor="_Toc21734" w:history="1">
        <w:r>
          <w:rPr>
            <w:rFonts w:ascii="仿宋" w:eastAsia="仿宋" w:hAnsi="仿宋" w:cs="仿宋" w:hint="eastAsia"/>
            <w:lang w:eastAsia="zh-CN"/>
          </w:rPr>
          <w:t>七、锌及锌合金材项目环境影响分析</w:t>
        </w:r>
        <w:r>
          <w:tab/>
        </w:r>
        <w:r>
          <w:fldChar w:fldCharType="begin"/>
        </w:r>
        <w:r>
          <w:instrText xml:space="preserve"> PAGEREF _Toc21734 \h </w:instrText>
        </w:r>
        <w:r>
          <w:fldChar w:fldCharType="separate"/>
        </w:r>
        <w:r>
          <w:t>21</w:t>
        </w:r>
        <w:r>
          <w:fldChar w:fldCharType="end"/>
        </w:r>
      </w:hyperlink>
    </w:p>
    <w:p>
      <w:pPr>
        <w:pStyle w:val="TOC2"/>
        <w:tabs>
          <w:tab w:val="right" w:leader="dot" w:pos="8306"/>
        </w:tabs>
      </w:pPr>
      <w:hyperlink w:anchor="_Toc7831" w:history="1">
        <w:r>
          <w:rPr>
            <w:rFonts w:ascii="仿宋" w:eastAsia="仿宋" w:hAnsi="仿宋" w:cs="仿宋" w:hint="eastAsia"/>
            <w:lang w:eastAsia="zh-CN"/>
          </w:rPr>
          <w:t>(一)、建设区域环境质量现状</w:t>
        </w:r>
        <w:r>
          <w:tab/>
        </w:r>
        <w:r>
          <w:fldChar w:fldCharType="begin"/>
        </w:r>
        <w:r>
          <w:instrText xml:space="preserve"> PAGEREF _Toc7831 \h </w:instrText>
        </w:r>
        <w:r>
          <w:fldChar w:fldCharType="separate"/>
        </w:r>
        <w:r>
          <w:t>21</w:t>
        </w:r>
        <w:r>
          <w:fldChar w:fldCharType="end"/>
        </w:r>
      </w:hyperlink>
    </w:p>
    <w:p>
      <w:pPr>
        <w:pStyle w:val="TOC2"/>
        <w:tabs>
          <w:tab w:val="right" w:leader="dot" w:pos="8306"/>
        </w:tabs>
      </w:pPr>
      <w:hyperlink w:anchor="_Toc26920" w:history="1">
        <w:r>
          <w:rPr>
            <w:rFonts w:ascii="仿宋" w:eastAsia="仿宋" w:hAnsi="仿宋" w:cs="仿宋" w:hint="eastAsia"/>
            <w:lang w:eastAsia="zh-CN"/>
          </w:rPr>
          <w:t>(二)、建设期环境保护</w:t>
        </w:r>
        <w:r>
          <w:tab/>
        </w:r>
        <w:r>
          <w:fldChar w:fldCharType="begin"/>
        </w:r>
        <w:r>
          <w:instrText xml:space="preserve"> PAGEREF _Toc26920 \h </w:instrText>
        </w:r>
        <w:r>
          <w:fldChar w:fldCharType="separate"/>
        </w:r>
        <w:r>
          <w:t>22</w:t>
        </w:r>
        <w:r>
          <w:fldChar w:fldCharType="end"/>
        </w:r>
      </w:hyperlink>
    </w:p>
    <w:p>
      <w:pPr>
        <w:pStyle w:val="TOC2"/>
        <w:tabs>
          <w:tab w:val="right" w:leader="dot" w:pos="8306"/>
        </w:tabs>
      </w:pPr>
      <w:hyperlink w:anchor="_Toc1467" w:history="1">
        <w:r>
          <w:rPr>
            <w:rFonts w:ascii="仿宋" w:eastAsia="仿宋" w:hAnsi="仿宋" w:cs="仿宋" w:hint="eastAsia"/>
            <w:lang w:eastAsia="zh-CN"/>
          </w:rPr>
          <w:t>(三)、运营期环境保护</w:t>
        </w:r>
        <w:r>
          <w:tab/>
        </w:r>
        <w:r>
          <w:fldChar w:fldCharType="begin"/>
        </w:r>
        <w:r>
          <w:instrText xml:space="preserve"> PAGEREF _Toc1467 \h </w:instrText>
        </w:r>
        <w:r>
          <w:fldChar w:fldCharType="separate"/>
        </w:r>
        <w:r>
          <w:t>24</w:t>
        </w:r>
        <w:r>
          <w:fldChar w:fldCharType="end"/>
        </w:r>
      </w:hyperlink>
    </w:p>
    <w:p>
      <w:pPr>
        <w:pStyle w:val="TOC2"/>
        <w:tabs>
          <w:tab w:val="right" w:leader="dot" w:pos="8306"/>
        </w:tabs>
      </w:pPr>
      <w:hyperlink w:anchor="_Toc8605" w:history="1">
        <w:r>
          <w:rPr>
            <w:rFonts w:ascii="仿宋" w:eastAsia="仿宋" w:hAnsi="仿宋" w:cs="仿宋" w:hint="eastAsia"/>
            <w:lang w:eastAsia="zh-CN"/>
          </w:rPr>
          <w:t>(四)、锌及锌合金材项目建设对区域经济的影响</w:t>
        </w:r>
        <w:r>
          <w:tab/>
        </w:r>
        <w:r>
          <w:fldChar w:fldCharType="begin"/>
        </w:r>
        <w:r>
          <w:instrText xml:space="preserve"> PAGEREF _Toc8605 \h </w:instrText>
        </w:r>
        <w:r>
          <w:fldChar w:fldCharType="separate"/>
        </w:r>
        <w:r>
          <w:t>25</w:t>
        </w:r>
        <w:r>
          <w:fldChar w:fldCharType="end"/>
        </w:r>
      </w:hyperlink>
    </w:p>
    <w:p>
      <w:pPr>
        <w:pStyle w:val="TOC2"/>
        <w:tabs>
          <w:tab w:val="right" w:leader="dot" w:pos="8306"/>
        </w:tabs>
      </w:pPr>
      <w:hyperlink w:anchor="_Toc1492" w:history="1">
        <w:r>
          <w:rPr>
            <w:rFonts w:ascii="仿宋" w:eastAsia="仿宋" w:hAnsi="仿宋" w:cs="仿宋" w:hint="eastAsia"/>
            <w:lang w:eastAsia="zh-CN"/>
          </w:rPr>
          <w:t>(五)、废弃物处理</w:t>
        </w:r>
        <w:r>
          <w:tab/>
        </w:r>
        <w:r>
          <w:fldChar w:fldCharType="begin"/>
        </w:r>
        <w:r>
          <w:instrText xml:space="preserve"> PAGEREF _Toc1492 \h </w:instrText>
        </w:r>
        <w:r>
          <w:fldChar w:fldCharType="separate"/>
        </w:r>
        <w:r>
          <w:t>27</w:t>
        </w:r>
        <w:r>
          <w:fldChar w:fldCharType="end"/>
        </w:r>
      </w:hyperlink>
    </w:p>
    <w:p>
      <w:pPr>
        <w:pStyle w:val="TOC2"/>
        <w:tabs>
          <w:tab w:val="right" w:leader="dot" w:pos="8306"/>
        </w:tabs>
      </w:pPr>
      <w:hyperlink w:anchor="_Toc19336" w:history="1">
        <w:r>
          <w:rPr>
            <w:rFonts w:ascii="仿宋" w:eastAsia="仿宋" w:hAnsi="仿宋" w:cs="仿宋" w:hint="eastAsia"/>
            <w:lang w:eastAsia="zh-CN"/>
          </w:rPr>
          <w:t>(六)、特殊环境影响分析</w:t>
        </w:r>
        <w:r>
          <w:tab/>
        </w:r>
        <w:r>
          <w:fldChar w:fldCharType="begin"/>
        </w:r>
        <w:r>
          <w:instrText xml:space="preserve"> PAGEREF _Toc19336 \h </w:instrText>
        </w:r>
        <w:r>
          <w:fldChar w:fldCharType="separate"/>
        </w:r>
        <w:r>
          <w:t>28</w:t>
        </w:r>
        <w:r>
          <w:fldChar w:fldCharType="end"/>
        </w:r>
      </w:hyperlink>
    </w:p>
    <w:p>
      <w:pPr>
        <w:pStyle w:val="TOC2"/>
        <w:tabs>
          <w:tab w:val="right" w:leader="dot" w:pos="8306"/>
        </w:tabs>
      </w:pPr>
      <w:hyperlink w:anchor="_Toc5527" w:history="1">
        <w:r>
          <w:rPr>
            <w:rFonts w:ascii="仿宋" w:eastAsia="仿宋" w:hAnsi="仿宋" w:cs="仿宋" w:hint="eastAsia"/>
            <w:lang w:eastAsia="zh-CN"/>
          </w:rPr>
          <w:t>(七)、清洁生产</w:t>
        </w:r>
        <w:r>
          <w:tab/>
        </w:r>
        <w:r>
          <w:fldChar w:fldCharType="begin"/>
        </w:r>
        <w:r>
          <w:instrText xml:space="preserve"> PAGEREF _Toc5527 \h </w:instrText>
        </w:r>
        <w:r>
          <w:fldChar w:fldCharType="separate"/>
        </w:r>
        <w:r>
          <w:t>29</w:t>
        </w:r>
        <w:r>
          <w:fldChar w:fldCharType="end"/>
        </w:r>
      </w:hyperlink>
    </w:p>
    <w:p>
      <w:pPr>
        <w:pStyle w:val="TOC2"/>
        <w:tabs>
          <w:tab w:val="right" w:leader="dot" w:pos="8306"/>
        </w:tabs>
      </w:pPr>
      <w:hyperlink w:anchor="_Toc20311" w:history="1">
        <w:r>
          <w:rPr>
            <w:rFonts w:ascii="仿宋" w:eastAsia="仿宋" w:hAnsi="仿宋" w:cs="仿宋" w:hint="eastAsia"/>
            <w:lang w:eastAsia="zh-CN"/>
          </w:rPr>
          <w:t>(八)、环境保护综合评价</w:t>
        </w:r>
        <w:r>
          <w:tab/>
        </w:r>
        <w:r>
          <w:fldChar w:fldCharType="begin"/>
        </w:r>
        <w:r>
          <w:instrText xml:space="preserve"> PAGEREF _Toc20311 \h </w:instrText>
        </w:r>
        <w:r>
          <w:fldChar w:fldCharType="separate"/>
        </w:r>
        <w:r>
          <w:t>30</w:t>
        </w:r>
        <w:r>
          <w:fldChar w:fldCharType="end"/>
        </w:r>
      </w:hyperlink>
    </w:p>
    <w:p>
      <w:pPr>
        <w:pStyle w:val="TOC1"/>
        <w:tabs>
          <w:tab w:val="right" w:leader="dot" w:pos="8306"/>
        </w:tabs>
      </w:pPr>
      <w:hyperlink w:anchor="_Toc24062" w:history="1">
        <w:r>
          <w:rPr>
            <w:rFonts w:ascii="仿宋" w:eastAsia="仿宋" w:hAnsi="仿宋" w:cs="仿宋" w:hint="eastAsia"/>
            <w:lang w:eastAsia="zh-CN"/>
          </w:rPr>
          <w:t>八、锌及锌合金材项目经营效益</w:t>
        </w:r>
        <w:r>
          <w:tab/>
        </w:r>
        <w:r>
          <w:fldChar w:fldCharType="begin"/>
        </w:r>
        <w:r>
          <w:instrText xml:space="preserve"> PAGEREF _Toc24062 \h </w:instrText>
        </w:r>
        <w:r>
          <w:fldChar w:fldCharType="separate"/>
        </w:r>
        <w:r>
          <w:t>32</w:t>
        </w:r>
        <w:r>
          <w:fldChar w:fldCharType="end"/>
        </w:r>
      </w:hyperlink>
    </w:p>
    <w:p>
      <w:pPr>
        <w:pStyle w:val="TOC2"/>
        <w:tabs>
          <w:tab w:val="right" w:leader="dot" w:pos="8306"/>
        </w:tabs>
      </w:pPr>
      <w:hyperlink w:anchor="_Toc13120" w:history="1">
        <w:r>
          <w:rPr>
            <w:rFonts w:ascii="仿宋" w:eastAsia="仿宋" w:hAnsi="仿宋" w:cs="仿宋" w:hint="eastAsia"/>
            <w:lang w:eastAsia="zh-CN"/>
          </w:rPr>
          <w:t>(一)、经济评价财务测算</w:t>
        </w:r>
        <w:r>
          <w:tab/>
        </w:r>
        <w:r>
          <w:fldChar w:fldCharType="begin"/>
        </w:r>
        <w:r>
          <w:instrText xml:space="preserve"> PAGEREF _Toc13120 \h </w:instrText>
        </w:r>
        <w:r>
          <w:fldChar w:fldCharType="separate"/>
        </w:r>
        <w:r>
          <w:t>32</w:t>
        </w:r>
        <w:r>
          <w:fldChar w:fldCharType="end"/>
        </w:r>
      </w:hyperlink>
    </w:p>
    <w:p>
      <w:pPr>
        <w:pStyle w:val="TOC2"/>
        <w:tabs>
          <w:tab w:val="right" w:leader="dot" w:pos="8306"/>
        </w:tabs>
      </w:pPr>
      <w:hyperlink w:anchor="_Toc20743" w:history="1">
        <w:r>
          <w:rPr>
            <w:rFonts w:ascii="仿宋" w:eastAsia="仿宋" w:hAnsi="仿宋" w:cs="仿宋" w:hint="eastAsia"/>
            <w:lang w:eastAsia="zh-CN"/>
          </w:rPr>
          <w:t>(二)、锌及锌合金材项目盈利能力分析</w:t>
        </w:r>
        <w:r>
          <w:tab/>
        </w:r>
        <w:r>
          <w:fldChar w:fldCharType="begin"/>
        </w:r>
        <w:r>
          <w:instrText xml:space="preserve"> PAGEREF _Toc20743 \h </w:instrText>
        </w:r>
        <w:r>
          <w:fldChar w:fldCharType="separate"/>
        </w:r>
        <w:r>
          <w:t>33</w:t>
        </w:r>
        <w:r>
          <w:fldChar w:fldCharType="end"/>
        </w:r>
      </w:hyperlink>
    </w:p>
    <w:p>
      <w:pPr>
        <w:pStyle w:val="TOC1"/>
        <w:tabs>
          <w:tab w:val="right" w:leader="dot" w:pos="8306"/>
        </w:tabs>
      </w:pPr>
      <w:hyperlink w:anchor="_Toc31614" w:history="1">
        <w:r>
          <w:rPr>
            <w:rFonts w:ascii="仿宋" w:eastAsia="仿宋" w:hAnsi="仿宋" w:cs="仿宋" w:hint="eastAsia"/>
            <w:lang w:eastAsia="zh-CN"/>
          </w:rPr>
          <w:t>九、锌及锌合金材项目计划安排</w:t>
        </w:r>
        <w:r>
          <w:tab/>
        </w:r>
        <w:r>
          <w:fldChar w:fldCharType="begin"/>
        </w:r>
        <w:r>
          <w:instrText xml:space="preserve"> PAGEREF _Toc31614 \h </w:instrText>
        </w:r>
        <w:r>
          <w:fldChar w:fldCharType="separate"/>
        </w:r>
        <w:r>
          <w:t>34</w:t>
        </w:r>
        <w:r>
          <w:fldChar w:fldCharType="end"/>
        </w:r>
      </w:hyperlink>
    </w:p>
    <w:p>
      <w:pPr>
        <w:pStyle w:val="TOC2"/>
        <w:tabs>
          <w:tab w:val="right" w:leader="dot" w:pos="8306"/>
        </w:tabs>
      </w:pPr>
      <w:hyperlink w:anchor="_Toc7017" w:history="1">
        <w:r>
          <w:rPr>
            <w:rFonts w:ascii="仿宋" w:eastAsia="仿宋" w:hAnsi="仿宋" w:cs="仿宋" w:hint="eastAsia"/>
            <w:lang w:eastAsia="zh-CN"/>
          </w:rPr>
          <w:t>(一)、建设周期</w:t>
        </w:r>
        <w:r>
          <w:tab/>
        </w:r>
        <w:r>
          <w:fldChar w:fldCharType="begin"/>
        </w:r>
        <w:r>
          <w:instrText xml:space="preserve"> PAGEREF _Toc7017 \h </w:instrText>
        </w:r>
        <w:r>
          <w:fldChar w:fldCharType="separate"/>
        </w:r>
        <w:r>
          <w:t>34</w:t>
        </w:r>
        <w:r>
          <w:fldChar w:fldCharType="end"/>
        </w:r>
      </w:hyperlink>
    </w:p>
    <w:p>
      <w:pPr>
        <w:pStyle w:val="TOC2"/>
        <w:tabs>
          <w:tab w:val="right" w:leader="dot" w:pos="8306"/>
        </w:tabs>
      </w:pPr>
      <w:hyperlink w:anchor="_Toc7594" w:history="1">
        <w:r>
          <w:rPr>
            <w:rFonts w:ascii="仿宋" w:eastAsia="仿宋" w:hAnsi="仿宋" w:cs="仿宋" w:hint="eastAsia"/>
            <w:lang w:eastAsia="zh-CN"/>
          </w:rPr>
          <w:t>(二)、建设进度</w:t>
        </w:r>
        <w:r>
          <w:tab/>
        </w:r>
        <w:r>
          <w:fldChar w:fldCharType="begin"/>
        </w:r>
        <w:r>
          <w:instrText xml:space="preserve"> PAGEREF _Toc7594 \h </w:instrText>
        </w:r>
        <w:r>
          <w:fldChar w:fldCharType="separate"/>
        </w:r>
        <w:r>
          <w:t>34</w:t>
        </w:r>
        <w:r>
          <w:fldChar w:fldCharType="end"/>
        </w:r>
      </w:hyperlink>
    </w:p>
    <w:p>
      <w:pPr>
        <w:pStyle w:val="TOC2"/>
        <w:tabs>
          <w:tab w:val="right" w:leader="dot" w:pos="8306"/>
        </w:tabs>
      </w:pPr>
      <w:hyperlink w:anchor="_Toc28944" w:history="1">
        <w:r>
          <w:rPr>
            <w:rFonts w:ascii="仿宋" w:eastAsia="仿宋" w:hAnsi="仿宋" w:cs="仿宋" w:hint="eastAsia"/>
            <w:lang w:eastAsia="zh-CN"/>
          </w:rPr>
          <w:t>(三)、进度安排注意事项</w:t>
        </w:r>
        <w:r>
          <w:tab/>
        </w:r>
        <w:r>
          <w:fldChar w:fldCharType="begin"/>
        </w:r>
        <w:r>
          <w:instrText xml:space="preserve"> PAGEREF _Toc28944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93" w:history="1">
        <w:r>
          <w:rPr>
            <w:rFonts w:ascii="仿宋" w:eastAsia="仿宋" w:hAnsi="仿宋" w:cs="仿宋" w:hint="eastAsia"/>
            <w:lang w:eastAsia="zh-CN"/>
          </w:rPr>
          <w:t>(四)、人力资源配置</w:t>
        </w:r>
        <w:r>
          <w:tab/>
        </w:r>
        <w:r>
          <w:fldChar w:fldCharType="begin"/>
        </w:r>
        <w:r>
          <w:instrText xml:space="preserve"> PAGEREF _Toc10193 \h </w:instrText>
        </w:r>
        <w:r>
          <w:fldChar w:fldCharType="separate"/>
        </w:r>
        <w:r>
          <w:t>37</w:t>
        </w:r>
        <w:r>
          <w:fldChar w:fldCharType="end"/>
        </w:r>
      </w:hyperlink>
    </w:p>
    <w:p>
      <w:pPr>
        <w:pStyle w:val="TOC1"/>
        <w:tabs>
          <w:tab w:val="right" w:leader="dot" w:pos="8306"/>
        </w:tabs>
      </w:pPr>
      <w:hyperlink w:anchor="_Toc29280" w:history="1">
        <w:r>
          <w:rPr>
            <w:rFonts w:ascii="仿宋" w:eastAsia="仿宋" w:hAnsi="仿宋" w:cs="仿宋" w:hint="eastAsia"/>
            <w:lang w:eastAsia="zh-CN"/>
          </w:rPr>
          <w:t>十、锌及锌合金材项目创新与研发</w:t>
        </w:r>
        <w:r>
          <w:tab/>
        </w:r>
        <w:r>
          <w:fldChar w:fldCharType="begin"/>
        </w:r>
        <w:r>
          <w:instrText xml:space="preserve"> PAGEREF _Toc29280 \h </w:instrText>
        </w:r>
        <w:r>
          <w:fldChar w:fldCharType="separate"/>
        </w:r>
        <w:r>
          <w:t>38</w:t>
        </w:r>
        <w:r>
          <w:fldChar w:fldCharType="end"/>
        </w:r>
      </w:hyperlink>
    </w:p>
    <w:p>
      <w:pPr>
        <w:pStyle w:val="TOC2"/>
        <w:tabs>
          <w:tab w:val="right" w:leader="dot" w:pos="8306"/>
        </w:tabs>
      </w:pPr>
      <w:hyperlink w:anchor="_Toc303" w:history="1">
        <w:r>
          <w:rPr>
            <w:rFonts w:ascii="仿宋" w:eastAsia="仿宋" w:hAnsi="仿宋" w:cs="仿宋" w:hint="eastAsia"/>
            <w:lang w:eastAsia="zh-CN"/>
          </w:rPr>
          <w:t>(一)、创新策略与方向</w:t>
        </w:r>
        <w:r>
          <w:tab/>
        </w:r>
        <w:r>
          <w:fldChar w:fldCharType="begin"/>
        </w:r>
        <w:r>
          <w:instrText xml:space="preserve"> PAGEREF _Toc303 \h </w:instrText>
        </w:r>
        <w:r>
          <w:fldChar w:fldCharType="separate"/>
        </w:r>
        <w:r>
          <w:t>38</w:t>
        </w:r>
        <w:r>
          <w:fldChar w:fldCharType="end"/>
        </w:r>
      </w:hyperlink>
    </w:p>
    <w:p>
      <w:pPr>
        <w:pStyle w:val="TOC2"/>
        <w:tabs>
          <w:tab w:val="right" w:leader="dot" w:pos="8306"/>
        </w:tabs>
      </w:pPr>
      <w:hyperlink w:anchor="_Toc6276" w:history="1">
        <w:r>
          <w:rPr>
            <w:rFonts w:ascii="仿宋" w:eastAsia="仿宋" w:hAnsi="仿宋" w:cs="仿宋" w:hint="eastAsia"/>
            <w:lang w:eastAsia="zh-CN"/>
          </w:rPr>
          <w:t>(二)、研发规划与投入</w:t>
        </w:r>
        <w:r>
          <w:tab/>
        </w:r>
        <w:r>
          <w:fldChar w:fldCharType="begin"/>
        </w:r>
        <w:r>
          <w:instrText xml:space="preserve"> PAGEREF _Toc6276 \h </w:instrText>
        </w:r>
        <w:r>
          <w:fldChar w:fldCharType="separate"/>
        </w:r>
        <w:r>
          <w:t>39</w:t>
        </w:r>
        <w:r>
          <w:fldChar w:fldCharType="end"/>
        </w:r>
      </w:hyperlink>
    </w:p>
    <w:p>
      <w:pPr>
        <w:pStyle w:val="TOC1"/>
        <w:tabs>
          <w:tab w:val="right" w:leader="dot" w:pos="8306"/>
        </w:tabs>
      </w:pPr>
      <w:hyperlink w:anchor="_Toc6575" w:history="1">
        <w:r>
          <w:rPr>
            <w:rFonts w:ascii="仿宋" w:eastAsia="仿宋" w:hAnsi="仿宋" w:cs="仿宋" w:hint="eastAsia"/>
            <w:lang w:eastAsia="zh-CN"/>
          </w:rPr>
          <w:t>十一、锌及锌合金材项目人力资源管理</w:t>
        </w:r>
        <w:r>
          <w:tab/>
        </w:r>
        <w:r>
          <w:fldChar w:fldCharType="begin"/>
        </w:r>
        <w:r>
          <w:instrText xml:space="preserve"> PAGEREF _Toc6575 \h </w:instrText>
        </w:r>
        <w:r>
          <w:fldChar w:fldCharType="separate"/>
        </w:r>
        <w:r>
          <w:t>41</w:t>
        </w:r>
        <w:r>
          <w:fldChar w:fldCharType="end"/>
        </w:r>
      </w:hyperlink>
    </w:p>
    <w:p>
      <w:pPr>
        <w:pStyle w:val="TOC2"/>
        <w:tabs>
          <w:tab w:val="right" w:leader="dot" w:pos="8306"/>
        </w:tabs>
      </w:pPr>
      <w:hyperlink w:anchor="_Toc18782" w:history="1">
        <w:r>
          <w:rPr>
            <w:rFonts w:ascii="仿宋" w:eastAsia="仿宋" w:hAnsi="仿宋" w:cs="仿宋" w:hint="eastAsia"/>
            <w:lang w:eastAsia="zh-CN"/>
          </w:rPr>
          <w:t>(一)、建立健全的预算管理制度</w:t>
        </w:r>
        <w:r>
          <w:tab/>
        </w:r>
        <w:r>
          <w:fldChar w:fldCharType="begin"/>
        </w:r>
        <w:r>
          <w:instrText xml:space="preserve"> PAGEREF _Toc18782 \h </w:instrText>
        </w:r>
        <w:r>
          <w:fldChar w:fldCharType="separate"/>
        </w:r>
        <w:r>
          <w:t>41</w:t>
        </w:r>
        <w:r>
          <w:fldChar w:fldCharType="end"/>
        </w:r>
      </w:hyperlink>
    </w:p>
    <w:p>
      <w:pPr>
        <w:pStyle w:val="TOC2"/>
        <w:tabs>
          <w:tab w:val="right" w:leader="dot" w:pos="8306"/>
        </w:tabs>
      </w:pPr>
      <w:hyperlink w:anchor="_Toc18095" w:history="1">
        <w:r>
          <w:rPr>
            <w:rFonts w:ascii="仿宋" w:eastAsia="仿宋" w:hAnsi="仿宋" w:cs="仿宋" w:hint="eastAsia"/>
            <w:lang w:eastAsia="zh-CN"/>
          </w:rPr>
          <w:t>(二)、加强资金流动监控</w:t>
        </w:r>
        <w:r>
          <w:tab/>
        </w:r>
        <w:r>
          <w:fldChar w:fldCharType="begin"/>
        </w:r>
        <w:r>
          <w:instrText xml:space="preserve"> PAGEREF _Toc18095 \h </w:instrText>
        </w:r>
        <w:r>
          <w:fldChar w:fldCharType="separate"/>
        </w:r>
        <w:r>
          <w:t>43</w:t>
        </w:r>
        <w:r>
          <w:fldChar w:fldCharType="end"/>
        </w:r>
      </w:hyperlink>
    </w:p>
    <w:p>
      <w:pPr>
        <w:pStyle w:val="TOC2"/>
        <w:tabs>
          <w:tab w:val="right" w:leader="dot" w:pos="8306"/>
        </w:tabs>
      </w:pPr>
      <w:hyperlink w:anchor="_Toc30675" w:history="1">
        <w:r>
          <w:rPr>
            <w:rFonts w:ascii="仿宋" w:eastAsia="仿宋" w:hAnsi="仿宋" w:cs="仿宋" w:hint="eastAsia"/>
            <w:lang w:eastAsia="zh-CN"/>
          </w:rPr>
          <w:t>(三)、制定完善的风险控制机制</w:t>
        </w:r>
        <w:r>
          <w:tab/>
        </w:r>
        <w:r>
          <w:fldChar w:fldCharType="begin"/>
        </w:r>
        <w:r>
          <w:instrText xml:space="preserve"> PAGEREF _Toc30675 \h </w:instrText>
        </w:r>
        <w:r>
          <w:fldChar w:fldCharType="separate"/>
        </w:r>
        <w:r>
          <w:t>44</w:t>
        </w:r>
        <w:r>
          <w:fldChar w:fldCharType="end"/>
        </w:r>
      </w:hyperlink>
    </w:p>
    <w:p>
      <w:pPr>
        <w:pStyle w:val="TOC2"/>
        <w:tabs>
          <w:tab w:val="right" w:leader="dot" w:pos="8306"/>
        </w:tabs>
      </w:pPr>
      <w:hyperlink w:anchor="_Toc16018" w:history="1">
        <w:r>
          <w:rPr>
            <w:rFonts w:ascii="仿宋" w:eastAsia="仿宋" w:hAnsi="仿宋" w:cs="仿宋" w:hint="eastAsia"/>
            <w:lang w:eastAsia="zh-CN"/>
          </w:rPr>
          <w:t>(四)、优化成本管理</w:t>
        </w:r>
        <w:r>
          <w:tab/>
        </w:r>
        <w:r>
          <w:fldChar w:fldCharType="begin"/>
        </w:r>
        <w:r>
          <w:instrText xml:space="preserve"> PAGEREF _Toc16018 \h </w:instrText>
        </w:r>
        <w:r>
          <w:fldChar w:fldCharType="separate"/>
        </w:r>
        <w:r>
          <w:t>45</w:t>
        </w:r>
        <w:r>
          <w:fldChar w:fldCharType="end"/>
        </w:r>
      </w:hyperlink>
    </w:p>
    <w:p>
      <w:pPr>
        <w:pStyle w:val="TOC1"/>
        <w:tabs>
          <w:tab w:val="right" w:leader="dot" w:pos="8306"/>
        </w:tabs>
      </w:pPr>
      <w:hyperlink w:anchor="_Toc7041" w:history="1">
        <w:r>
          <w:rPr>
            <w:rFonts w:ascii="仿宋" w:eastAsia="仿宋" w:hAnsi="仿宋" w:cs="仿宋" w:hint="eastAsia"/>
            <w:lang w:eastAsia="zh-CN"/>
          </w:rPr>
          <w:t>十二、锌及锌合金材项目技术管理</w:t>
        </w:r>
        <w:r>
          <w:tab/>
        </w:r>
        <w:r>
          <w:fldChar w:fldCharType="begin"/>
        </w:r>
        <w:r>
          <w:instrText xml:space="preserve"> PAGEREF _Toc7041 \h </w:instrText>
        </w:r>
        <w:r>
          <w:fldChar w:fldCharType="separate"/>
        </w:r>
        <w:r>
          <w:t>47</w:t>
        </w:r>
        <w:r>
          <w:fldChar w:fldCharType="end"/>
        </w:r>
      </w:hyperlink>
    </w:p>
    <w:p>
      <w:pPr>
        <w:pStyle w:val="TOC2"/>
        <w:tabs>
          <w:tab w:val="right" w:leader="dot" w:pos="8306"/>
        </w:tabs>
      </w:pPr>
      <w:hyperlink w:anchor="_Toc29218" w:history="1">
        <w:r>
          <w:rPr>
            <w:rFonts w:ascii="仿宋" w:eastAsia="仿宋" w:hAnsi="仿宋" w:cs="仿宋" w:hint="eastAsia"/>
            <w:lang w:eastAsia="zh-CN"/>
          </w:rPr>
          <w:t>(一)、技术方案选用方向</w:t>
        </w:r>
        <w:r>
          <w:tab/>
        </w:r>
        <w:r>
          <w:fldChar w:fldCharType="begin"/>
        </w:r>
        <w:r>
          <w:instrText xml:space="preserve"> PAGEREF _Toc29218 \h </w:instrText>
        </w:r>
        <w:r>
          <w:fldChar w:fldCharType="separate"/>
        </w:r>
        <w:r>
          <w:t>47</w:t>
        </w:r>
        <w:r>
          <w:fldChar w:fldCharType="end"/>
        </w:r>
      </w:hyperlink>
    </w:p>
    <w:p>
      <w:pPr>
        <w:pStyle w:val="TOC2"/>
        <w:tabs>
          <w:tab w:val="right" w:leader="dot" w:pos="8306"/>
        </w:tabs>
      </w:pPr>
      <w:hyperlink w:anchor="_Toc25380" w:history="1">
        <w:r>
          <w:rPr>
            <w:rFonts w:ascii="仿宋" w:eastAsia="仿宋" w:hAnsi="仿宋" w:cs="仿宋" w:hint="eastAsia"/>
            <w:lang w:eastAsia="zh-CN"/>
          </w:rPr>
          <w:t>(二)、工艺技术方案选用原则</w:t>
        </w:r>
        <w:r>
          <w:tab/>
        </w:r>
        <w:r>
          <w:fldChar w:fldCharType="begin"/>
        </w:r>
        <w:r>
          <w:instrText xml:space="preserve"> PAGEREF _Toc25380 \h </w:instrText>
        </w:r>
        <w:r>
          <w:fldChar w:fldCharType="separate"/>
        </w:r>
        <w:r>
          <w:t>48</w:t>
        </w:r>
        <w:r>
          <w:fldChar w:fldCharType="end"/>
        </w:r>
      </w:hyperlink>
    </w:p>
    <w:p>
      <w:pPr>
        <w:pStyle w:val="TOC2"/>
        <w:tabs>
          <w:tab w:val="right" w:leader="dot" w:pos="8306"/>
        </w:tabs>
      </w:pPr>
      <w:hyperlink w:anchor="_Toc14810" w:history="1">
        <w:r>
          <w:rPr>
            <w:rFonts w:ascii="仿宋" w:eastAsia="仿宋" w:hAnsi="仿宋" w:cs="仿宋" w:hint="eastAsia"/>
            <w:lang w:eastAsia="zh-CN"/>
          </w:rPr>
          <w:t>(三)、工艺技术方案要求</w:t>
        </w:r>
        <w:r>
          <w:tab/>
        </w:r>
        <w:r>
          <w:fldChar w:fldCharType="begin"/>
        </w:r>
        <w:r>
          <w:instrText xml:space="preserve"> PAGEREF _Toc14810 \h </w:instrText>
        </w:r>
        <w:r>
          <w:fldChar w:fldCharType="separate"/>
        </w:r>
        <w:r>
          <w:t>51</w:t>
        </w:r>
        <w:r>
          <w:fldChar w:fldCharType="end"/>
        </w:r>
      </w:hyperlink>
    </w:p>
    <w:p>
      <w:pPr>
        <w:pStyle w:val="TOC1"/>
        <w:tabs>
          <w:tab w:val="right" w:leader="dot" w:pos="8306"/>
        </w:tabs>
      </w:pPr>
      <w:hyperlink w:anchor="_Toc24379" w:history="1">
        <w:r>
          <w:rPr>
            <w:rFonts w:ascii="仿宋" w:eastAsia="仿宋" w:hAnsi="仿宋" w:cs="仿宋" w:hint="eastAsia"/>
            <w:lang w:eastAsia="zh-CN"/>
          </w:rPr>
          <w:t>十三、锌及锌合金材项目治理与监督</w:t>
        </w:r>
        <w:r>
          <w:tab/>
        </w:r>
        <w:r>
          <w:fldChar w:fldCharType="begin"/>
        </w:r>
        <w:r>
          <w:instrText xml:space="preserve"> PAGEREF _Toc24379 \h </w:instrText>
        </w:r>
        <w:r>
          <w:fldChar w:fldCharType="separate"/>
        </w:r>
        <w:r>
          <w:t>53</w:t>
        </w:r>
        <w:r>
          <w:fldChar w:fldCharType="end"/>
        </w:r>
      </w:hyperlink>
    </w:p>
    <w:p>
      <w:pPr>
        <w:pStyle w:val="TOC2"/>
        <w:tabs>
          <w:tab w:val="right" w:leader="dot" w:pos="8306"/>
        </w:tabs>
      </w:pPr>
      <w:hyperlink w:anchor="_Toc16000" w:history="1">
        <w:r>
          <w:rPr>
            <w:rFonts w:ascii="仿宋" w:eastAsia="仿宋" w:hAnsi="仿宋" w:cs="仿宋" w:hint="eastAsia"/>
            <w:lang w:eastAsia="zh-CN"/>
          </w:rPr>
          <w:t>(一)、锌及锌合金材项目治理结构</w:t>
        </w:r>
        <w:r>
          <w:tab/>
        </w:r>
        <w:r>
          <w:fldChar w:fldCharType="begin"/>
        </w:r>
        <w:r>
          <w:instrText xml:space="preserve"> PAGEREF _Toc16000 \h </w:instrText>
        </w:r>
        <w:r>
          <w:fldChar w:fldCharType="separate"/>
        </w:r>
        <w:r>
          <w:t>53</w:t>
        </w:r>
        <w:r>
          <w:fldChar w:fldCharType="end"/>
        </w:r>
      </w:hyperlink>
    </w:p>
    <w:p>
      <w:pPr>
        <w:pStyle w:val="TOC2"/>
        <w:tabs>
          <w:tab w:val="right" w:leader="dot" w:pos="8306"/>
        </w:tabs>
      </w:pPr>
      <w:hyperlink w:anchor="_Toc3748" w:history="1">
        <w:r>
          <w:rPr>
            <w:rFonts w:ascii="仿宋" w:eastAsia="仿宋" w:hAnsi="仿宋" w:cs="仿宋" w:hint="eastAsia"/>
            <w:lang w:eastAsia="zh-CN"/>
          </w:rPr>
          <w:t>(二)、监督与审计</w:t>
        </w:r>
        <w:r>
          <w:tab/>
        </w:r>
        <w:r>
          <w:fldChar w:fldCharType="begin"/>
        </w:r>
        <w:r>
          <w:instrText xml:space="preserve"> PAGEREF _Toc3748 \h </w:instrText>
        </w:r>
        <w:r>
          <w:fldChar w:fldCharType="separate"/>
        </w:r>
        <w:r>
          <w:t>54</w:t>
        </w:r>
        <w:r>
          <w:fldChar w:fldCharType="end"/>
        </w:r>
      </w:hyperlink>
    </w:p>
    <w:p>
      <w:pPr>
        <w:pStyle w:val="TOC1"/>
        <w:tabs>
          <w:tab w:val="right" w:leader="dot" w:pos="8306"/>
        </w:tabs>
      </w:pPr>
      <w:hyperlink w:anchor="_Toc32716" w:history="1">
        <w:r>
          <w:rPr>
            <w:rFonts w:ascii="仿宋" w:eastAsia="仿宋" w:hAnsi="仿宋" w:cs="仿宋" w:hint="eastAsia"/>
            <w:lang w:eastAsia="zh-CN"/>
          </w:rPr>
          <w:t>十四、锌及锌合金材项目实施时间节点</w:t>
        </w:r>
        <w:r>
          <w:tab/>
        </w:r>
        <w:r>
          <w:fldChar w:fldCharType="begin"/>
        </w:r>
        <w:r>
          <w:instrText xml:space="preserve"> PAGEREF _Toc32716 \h </w:instrText>
        </w:r>
        <w:r>
          <w:fldChar w:fldCharType="separate"/>
        </w:r>
        <w:r>
          <w:t>56</w:t>
        </w:r>
        <w:r>
          <w:fldChar w:fldCharType="end"/>
        </w:r>
      </w:hyperlink>
    </w:p>
    <w:p>
      <w:pPr>
        <w:pStyle w:val="TOC2"/>
        <w:tabs>
          <w:tab w:val="right" w:leader="dot" w:pos="8306"/>
        </w:tabs>
      </w:pPr>
      <w:hyperlink w:anchor="_Toc17739" w:history="1">
        <w:r>
          <w:rPr>
            <w:rFonts w:ascii="仿宋" w:eastAsia="仿宋" w:hAnsi="仿宋" w:cs="仿宋" w:hint="eastAsia"/>
            <w:lang w:eastAsia="zh-CN"/>
          </w:rPr>
          <w:t>(一)、锌及锌合金材项目启动阶段时间节点</w:t>
        </w:r>
        <w:r>
          <w:tab/>
        </w:r>
        <w:r>
          <w:fldChar w:fldCharType="begin"/>
        </w:r>
        <w:r>
          <w:instrText xml:space="preserve"> PAGEREF _Toc17739 \h </w:instrText>
        </w:r>
        <w:r>
          <w:fldChar w:fldCharType="separate"/>
        </w:r>
        <w:r>
          <w:t>56</w:t>
        </w:r>
        <w:r>
          <w:fldChar w:fldCharType="end"/>
        </w:r>
      </w:hyperlink>
    </w:p>
    <w:p>
      <w:pPr>
        <w:pStyle w:val="TOC2"/>
        <w:tabs>
          <w:tab w:val="right" w:leader="dot" w:pos="8306"/>
        </w:tabs>
      </w:pPr>
      <w:hyperlink w:anchor="_Toc12511" w:history="1">
        <w:r>
          <w:rPr>
            <w:rFonts w:ascii="仿宋" w:eastAsia="仿宋" w:hAnsi="仿宋" w:cs="仿宋" w:hint="eastAsia"/>
            <w:lang w:eastAsia="zh-CN"/>
          </w:rPr>
          <w:t>(二)、锌及锌合金材项目执行阶段时间节点</w:t>
        </w:r>
        <w:r>
          <w:tab/>
        </w:r>
        <w:r>
          <w:fldChar w:fldCharType="begin"/>
        </w:r>
        <w:r>
          <w:instrText xml:space="preserve"> PAGEREF _Toc12511 \h </w:instrText>
        </w:r>
        <w:r>
          <w:fldChar w:fldCharType="separate"/>
        </w:r>
        <w:r>
          <w:t>57</w:t>
        </w:r>
        <w:r>
          <w:fldChar w:fldCharType="end"/>
        </w:r>
      </w:hyperlink>
    </w:p>
    <w:p>
      <w:pPr>
        <w:pStyle w:val="TOC2"/>
        <w:tabs>
          <w:tab w:val="right" w:leader="dot" w:pos="8306"/>
        </w:tabs>
      </w:pPr>
      <w:hyperlink w:anchor="_Toc25886" w:history="1">
        <w:r>
          <w:rPr>
            <w:rFonts w:ascii="仿宋" w:eastAsia="仿宋" w:hAnsi="仿宋" w:cs="仿宋" w:hint="eastAsia"/>
            <w:lang w:eastAsia="zh-CN"/>
          </w:rPr>
          <w:t>(三)、锌及锌合金材项目完成阶段时间节点</w:t>
        </w:r>
        <w:r>
          <w:tab/>
        </w:r>
        <w:r>
          <w:fldChar w:fldCharType="begin"/>
        </w:r>
        <w:r>
          <w:instrText xml:space="preserve"> PAGEREF _Toc25886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1"/>
      <w:r>
        <w:rPr>
          <w:rFonts w:ascii="仿宋" w:eastAsia="仿宋" w:hAnsi="仿宋" w:cs="仿宋" w:hint="eastAsia"/>
          <w:sz w:val="28"/>
          <w:lang w:eastAsia="zh-CN"/>
        </w:rPr>
        <w:t>一、锌及锌合金材项目建设单位说明</w:t>
      </w:r>
      <w:bookmarkEnd w:id="2"/>
    </w:p>
    <w:p>
      <w:pPr>
        <w:pStyle w:val="Heading2"/>
        <w:rPr>
          <w:rFonts w:ascii="仿宋" w:eastAsia="仿宋" w:hAnsi="仿宋" w:cs="仿宋" w:hint="eastAsia"/>
          <w:lang w:eastAsia="zh-CN"/>
        </w:rPr>
      </w:pPr>
      <w:bookmarkStart w:id="3" w:name="_Toc2591"/>
      <w:r>
        <w:rPr>
          <w:rFonts w:ascii="仿宋" w:eastAsia="仿宋" w:hAnsi="仿宋" w:cs="仿宋" w:hint="eastAsia"/>
          <w:lang w:eastAsia="zh-CN"/>
        </w:rPr>
        <w:t>(一)、锌及锌合金材项目承办单位基本情况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86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锌及锌合金材项目承办单位的XXXX，我们着眼于实现可持续的经济效益。通过技术创新和解决方案的提供，公司预计在锌及锌合金材项目执行期间将获得可观的收入增长。这一收入来源主要包括锌及锌合金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同时，我们注重成本控制和效率提升，以确保锌及锌合金材项目的可持续盈利。透过精细的管理和资源优化，公司期望实现锌及锌合金材项目利润最大化。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锌及锌合金材项目实施进行全面的投资评估，包括锌及锌合金材项目启动阶段的资金投入和后续运营成本。通过对锌及锌合金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锌及锌合金材项目实施过程中具备足够的资金流动性，公司将进行详尽的现金流分析。这包括资金需求的合理预测、锌及锌合金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67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768"/>
      <w:r>
        <w:rPr>
          <w:rFonts w:ascii="仿宋" w:eastAsia="仿宋" w:hAnsi="仿宋" w:cs="仿宋" w:hint="eastAsia"/>
          <w:lang w:eastAsia="zh-CN"/>
        </w:rPr>
        <w:t>(一)、锌及锌合金材行业分析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行业一直以来都是市场的关注焦点。行业内的发展趋势、竞争态势以及潜在机会都对锌及锌合金材项目的推进产生深远的影响。通过深入研究行业的整体概貌，我们将更好地理解行业的核心特征，为锌及锌合金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及锌合金材行业，技术一直是推动创新和发展的关键因素。我们将对当前技术趋势进行详尽分析，包括但不限于人工智能、大数据应用、先进制造技术等。这有助于锌及锌合金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锌及锌合金材项目成功的基础。我们将对主要竞争对手进行深入研究，包括其市场份额、产品特点、市场定位等。通过全面了解竞争对手的优势和劣势，锌及锌合金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830"/>
      <w:r>
        <w:rPr>
          <w:rFonts w:ascii="仿宋" w:eastAsia="仿宋" w:hAnsi="仿宋" w:cs="仿宋" w:hint="eastAsia"/>
          <w:sz w:val="28"/>
          <w:lang w:eastAsia="zh-CN"/>
        </w:rPr>
        <w:t>(二)、锌及锌合金材市场分析预测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锌及锌合金材市场未来的增长趋势。这包括市场的整体规模、各细分领域的发展趋势等。锌及锌合金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锌及锌合金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锌及锌合金材项目实施过程中需要充分考虑的因素。我们将对市场风险进行全面评估，包括但不限于政策法规风险、市场竞争风险、技术变革风险等。通过对潜在风险的深入分析，锌及锌合金材项目可以制定相应的风险缓解策略，降低不确定性对锌及锌合金材项目的影响。</w:t>
      </w:r>
    </w:p>
    <w:p>
      <w:pPr>
        <w:pStyle w:val="Heading1"/>
        <w:ind w:firstLine="560" w:firstLineChars="200"/>
        <w:rPr>
          <w:rFonts w:ascii="仿宋" w:eastAsia="仿宋" w:hAnsi="仿宋" w:cs="仿宋" w:hint="eastAsia"/>
          <w:sz w:val="28"/>
          <w:lang w:eastAsia="zh-CN"/>
        </w:rPr>
      </w:pPr>
      <w:bookmarkStart w:id="8" w:name="_Toc24648"/>
      <w:r>
        <w:rPr>
          <w:rFonts w:ascii="仿宋" w:eastAsia="仿宋" w:hAnsi="仿宋" w:cs="仿宋" w:hint="eastAsia"/>
          <w:sz w:val="28"/>
          <w:lang w:eastAsia="zh-CN"/>
        </w:rPr>
        <w:t>三、锌及锌合金材项目危机管理</w:t>
      </w:r>
      <w:bookmarkEnd w:id="8"/>
    </w:p>
    <w:p>
      <w:pPr>
        <w:pStyle w:val="Heading2"/>
        <w:rPr>
          <w:rFonts w:ascii="仿宋" w:eastAsia="仿宋" w:hAnsi="仿宋" w:cs="仿宋" w:hint="eastAsia"/>
          <w:lang w:eastAsia="zh-CN"/>
        </w:rPr>
      </w:pPr>
      <w:bookmarkStart w:id="9" w:name="_Toc1342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锌及锌合金材项目危机管理中，危机预警与识别是确保锌及锌合金材项目稳健运行的核心步骤。通过建立全面的监测机制，锌及锌合金材项目团队旨在及时发现和理解潜在的风险和危机因素，以便采取及时的预防和应对措施，确保锌及锌合金材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首先，通过深入的风险评估，锌及锌合金材项目团队全面分析了整个锌及锌合金材项目和各个阶段可能存在的威胁。这包括准确评估每个潜在风险的发生概率和可能影响的程度，为后续危机预警提供了有力支持。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锌及锌合金材项目团队着重于明确定义锌及锌合金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锌及锌合金材项目进展的持续监控，团队能够及时发现潜在问题并作出迅速反应。锌及锌合金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在这一阶段，团队的专业素养和反应速度将发挥至关重要的作用，以确保潜在危机能够在初期得到有效的处理，最大程度地减轻负面影响。通过危机预警与识别，锌及锌合金材项目得以更有序、可控地推进。</w:t>
      </w:r>
    </w:p>
    <w:p>
      <w:pPr>
        <w:pStyle w:val="Heading2"/>
        <w:ind w:firstLine="560" w:firstLineChars="200"/>
        <w:rPr>
          <w:rFonts w:ascii="仿宋" w:eastAsia="仿宋" w:hAnsi="仿宋" w:cs="仿宋" w:hint="eastAsia"/>
          <w:sz w:val="28"/>
          <w:lang w:eastAsia="zh-CN"/>
        </w:rPr>
      </w:pPr>
      <w:bookmarkStart w:id="10" w:name="_Toc663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在危机发生时，锌及锌合金材项目团队立即行动，成立了应急小组。该小组的任务是迅速制定并实施紧急应对措施，以最小化潜在损失。以下是采取的主要措施：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暂停锌及锌合金材项目进度：为遏制危机蔓延，锌及锌合金材项目暂时停止进行，以便全面评估当前状况。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资源重新分配：重新评估锌及锌合金材项目资源的分配，确保最大限度地减小损失。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实时沟通：与关键利益相关者建立实时沟通机制，向他们传递锌及锌合金材项目危机的实际状况，保障锌及锌合金材项目核心利益。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在紧急应对的同时，锌及锌合金材项目团队强调了团队协作和有效沟通的重要性。以下是团队协作的关键举措：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信息共享机制：建立了信息共享平台，确保团队成员能够及时获取锌及锌合金材项目危机的实时信息。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领导者沟通：锌及锌合金材项目领导者通过定期会议和即时沟通工具，指导团队应对危机，保持团队稳定运行。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随着危机得到初步控制，锌及锌合金材项目团队转向制定恢复计划，以确保锌及锌合金材项目能够从中迅速恢复。主要恢复计划包括：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修复受损的进度计划：重新评估锌及锌合金材项目进度，制定修复计划，确保锌及锌合金材项目尽快回归正常进程。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重新调整资源分配：优化资源分配，确保锌及锌合金材项目在有限资源下高效运转。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风险管理机制加强：对锌及锌合金材项目风险进行全面评估，制定更强化的风险管理策略，以预防未来可能的危机。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795"/>
      <w:r>
        <w:rPr>
          <w:rFonts w:ascii="仿宋" w:eastAsia="仿宋" w:hAnsi="仿宋" w:cs="仿宋" w:hint="eastAsia"/>
          <w:sz w:val="28"/>
          <w:lang w:eastAsia="zh-CN"/>
        </w:rPr>
        <w:t>四、锌及锌合金材项目选址可行性分析</w:t>
      </w:r>
      <w:bookmarkEnd w:id="11"/>
    </w:p>
    <w:p>
      <w:pPr>
        <w:pStyle w:val="Heading2"/>
        <w:rPr>
          <w:rFonts w:ascii="仿宋" w:eastAsia="仿宋" w:hAnsi="仿宋" w:cs="仿宋" w:hint="eastAsia"/>
          <w:lang w:eastAsia="zh-CN"/>
        </w:rPr>
      </w:pPr>
      <w:bookmarkStart w:id="12" w:name="_Toc10914"/>
      <w:r>
        <w:rPr>
          <w:rFonts w:ascii="仿宋" w:eastAsia="仿宋" w:hAnsi="仿宋" w:cs="仿宋" w:hint="eastAsia"/>
          <w:lang w:eastAsia="zh-CN"/>
        </w:rPr>
        <w:t>(一)、锌及锌合金材项目选址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该锌及锌合金材项目选址位于XX省XX市XX区XXX街道</w:t>
      </w:r>
    </w:p>
    <w:p>
      <w:pPr>
        <w:pStyle w:val="Heading2"/>
        <w:ind w:firstLine="560" w:firstLineChars="200"/>
        <w:rPr>
          <w:rFonts w:ascii="仿宋" w:eastAsia="仿宋" w:hAnsi="仿宋" w:cs="仿宋" w:hint="eastAsia"/>
          <w:sz w:val="28"/>
          <w:lang w:eastAsia="zh-CN"/>
        </w:rPr>
      </w:pPr>
      <w:bookmarkStart w:id="13" w:name="_Toc83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锌及锌合金材项目的征地面积将根据锌及锌合金材项目的实际规模和需求进行精确规划。具体面积XXX平方米，旨在确保锌及锌合金材项目不仅能够满足当前的发展需求，还能够预留空间以适应未来的扩展。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净用地面积是在征地面积基础上去除不可利用面积后的实际可开发用地。具体面积XXX平方米，考虑到环保、交通、安全等多方面因素，以确保锌及锌合金材项目在整体利用效率上达到最优。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锌及锌合金材项目计划建设的建筑总规模具体面积XXX平方米。这一规模的确定综合考虑了锌及锌合金材项目的性质、规模，以及城市规划的相关要求，确保建筑布局与周边环境协调一致。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绿地率是锌及锌合金材项目用地中被规划为绿地的比例。具体面积XXX平方米，旨在通过合理规划绿地，改善锌及锌合金材项目周边环境，提升居民生活质量，并符合城市整体绿化规划。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容积率是用地上可以建设的建筑总体积与用地面积之比。具体面积XXX，通过合理的容积率规划，确保锌及锌合金材项目建筑规模与周边环境和谐共生。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锌及锌合金材项目选址与当地城市规划相一致，具体面积XXX平方米。通过与城市规划部门深入沟通，确保锌及锌合金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锌及锌合金材项目选址符合当地产业政策，具体面积XXX平方米。这包括锌及锌合金材项目对当地经济的促进作用，以及对相关产业的带动效应，确保锌及锌合金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用地总体要求必须符合环保和可持续发展的原则，具体面积XXX平方米。通过采用绿色建筑设计、节能减排等措施，确保锌及锌合金材项目在建设和运营过程中对环境的影响最小化，达到可持续发展的要求。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确保锌及锌合金材项目选址具备必要的公共设施配套，具体面积XXX平方米。这包括交通便利性、教育、医疗等基础设施，以提高居民生活品质，使得锌及锌合金材项目选址更具吸引力。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考虑用地总体要求对当地社会稳定性的影响，具体面积XXX平方米。通过深入了解当地社区反馈，确保锌及锌合金材项目的选址和建设过程对当地社会和谐稳定产生积极作用。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锌及锌合金材项目选址不仅符合法规和规划，还在实际操作中具有可行性。这一全面规划将为锌及锌合金材项目的成功实施提供坚实的基础，确保锌及锌合金材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14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及锌合金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锌及锌合金材项目的设备规划和空间设计中，我们将采取灵活设备布局的措施。设备布局将根据实际需求进行灵活设计，避免不必要的浪费。通过合理规划设备摆放位置，我们将提高设备的利用率，减少设备间距，以确保锌及锌合金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锌及锌合金材项目内部引入共享设施的概念，例如共享会议室、办公区等。通过这种方式，我们可以减少对资源的重复建设，提高资源共享效率，从而减小锌及锌合金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07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锌及锌合金材项目的总图布置中，我们将不同功能区域进行明确的规划，以最大程度满足锌及锌合金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34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锌及锌合金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锌及锌合金材项目对环境的影响是综合评价的重要因素之一。我们将详细考虑选址周边的自然环境、生态保护区、水源地等情况，确保锌及锌合金材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对选址的评价还需充分考虑当地政府的产业政策和法规。我们将详细了解锌及锌合金材项目所在地的相关政策，确保锌及锌合金材项目的规划和运营与当地法规相符，降低不必要的法律风险。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考虑到社会稳定性对企业运营的重要性，我们将评估选址地区的社会安全情况、劳工关系、社区反馈等方面，以确保锌及锌合金材项目的建设和运营不会受到社会稳定性的负面影响。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最后，我们将综合考虑用地成本，包括土地购置费用、土地开发成本等。通过对用地成本的详细评估，我们能够做出更为精确的经济效益分析，为锌及锌合金材项目的投资决策提供有力支持。</w:t>
      </w:r>
    </w:p>
    <w:p>
      <w:pPr>
        <w:pStyle w:val="Heading1"/>
        <w:ind w:firstLine="560" w:firstLineChars="200"/>
        <w:rPr>
          <w:rFonts w:ascii="仿宋" w:eastAsia="仿宋" w:hAnsi="仿宋" w:cs="仿宋" w:hint="eastAsia"/>
          <w:sz w:val="28"/>
          <w:lang w:eastAsia="zh-CN"/>
        </w:rPr>
      </w:pPr>
      <w:bookmarkStart w:id="17" w:name="_Toc21251"/>
      <w:r>
        <w:rPr>
          <w:rFonts w:ascii="仿宋" w:eastAsia="仿宋" w:hAnsi="仿宋" w:cs="仿宋" w:hint="eastAsia"/>
          <w:sz w:val="28"/>
          <w:lang w:eastAsia="zh-CN"/>
        </w:rPr>
        <w:t>五、锌及锌合金材项目文档管理</w:t>
      </w:r>
      <w:bookmarkEnd w:id="17"/>
    </w:p>
    <w:p>
      <w:pPr>
        <w:pStyle w:val="Heading2"/>
        <w:rPr>
          <w:rFonts w:ascii="仿宋" w:eastAsia="仿宋" w:hAnsi="仿宋" w:cs="仿宋" w:hint="eastAsia"/>
          <w:lang w:eastAsia="zh-CN"/>
        </w:rPr>
      </w:pPr>
      <w:bookmarkStart w:id="18" w:name="_Toc2654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锌及锌合金材项目高度重视文档的质量和准确性，以支持锌及锌合金材项目的各项活动和决策。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文档的编制始于锌及锌合金材项目计划的初期，我们制定了详细的文档编制计划，明确了每个文档的内容、格式和编写责任人。在锌及锌合金材项目启动阶段，我们首先编制了锌及锌合金材项目章程，明确定义了锌及锌合金材项目的目标、范围、风险等关键要素。随后，锌及锌合金材项目团队根据计划陆续编制了需求文档、设计文档、测试文档等各类文档，确保锌及锌合金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锌及锌合金材项目管理中的重要环节，旨在确保锌及锌合金材项目文档符合质量标准和锌及锌合金材项目需求。在锌及锌合金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锌及锌合金材项目相关利益方和专业领域的专家对文档进行独立审查。这有助于获取更全面、客观的反馈，确保锌及锌合金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锌及锌合金材项目在文档编制与审查方面建立了严格的管理机制，通过规范的流程和多维度的审查，确保锌及锌合金材项目文档的质量、准确性和可靠性，为锌及锌合金材项目的顺利推进提供了有力支持。</w:t>
      </w:r>
    </w:p>
    <w:p>
      <w:pPr>
        <w:pStyle w:val="Heading2"/>
        <w:ind w:firstLine="560" w:firstLineChars="200"/>
        <w:rPr>
          <w:rFonts w:ascii="仿宋" w:eastAsia="仿宋" w:hAnsi="仿宋" w:cs="仿宋" w:hint="eastAsia"/>
          <w:sz w:val="28"/>
          <w:lang w:eastAsia="zh-CN"/>
        </w:rPr>
      </w:pPr>
      <w:bookmarkStart w:id="19" w:name="_Toc563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在锌及锌合金材项目中，我们致力于优化文档发布与分发过程，以确保信息的高效传递和团队间协作的顺畅进行。以下是我们采取的关键优化策略：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我们通过多渠道发布文档，包括电子邮件、锌及锌合金材项目管理平台、内部网站等，以满足不同团队成员的偏好和需求。多渠道发布确保了信息的全面覆盖。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我们采用了精细的权限控制，确保只有授权人员可以访问敏感信息。这种安全措施保护了锌及锌合金材项目文档的机密性，防止了未经授权的信息泄露。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197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https://d.book118.com/476135051142010035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E0A36"/>
    <w:rsid w:val="67DE0A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35051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2024-01-18T22:33:00Z</dcterms:created>
  <dcterms:modified xsi:type="dcterms:W3CDTF">2024-01-18T22:33:42Z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2E88D436AA3D48C4AD16E27A2B130165_11</vt:lpwstr>
  </property>
  <property fmtid="{D5CDD505-2E9C-101B-9397-08002B2CF9AE}" pid="3" name="KSOProductBuildVer">
    <vt:lpwstr>2052-12.1.0.16120</vt:lpwstr>
  </property>
</Properties>
</file>