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除氧设备项目规划设计纲要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48" w:history="1">
        <w:r>
          <w:rPr>
            <w:rFonts w:ascii="仿宋" w:eastAsia="仿宋" w:hAnsi="仿宋" w:cs="仿宋" w:hint="eastAsia"/>
            <w:lang w:eastAsia="zh-CN"/>
          </w:rPr>
          <w:t>序言</w:t>
        </w:r>
        <w:r>
          <w:tab/>
        </w:r>
        <w:r>
          <w:fldChar w:fldCharType="begin"/>
        </w:r>
        <w:r>
          <w:instrText xml:space="preserve"> PAGEREF _Toc20348 \h </w:instrText>
        </w:r>
        <w:r>
          <w:fldChar w:fldCharType="separate"/>
        </w:r>
        <w:r>
          <w:t>3</w:t>
        </w:r>
        <w:r>
          <w:fldChar w:fldCharType="end"/>
        </w:r>
      </w:hyperlink>
    </w:p>
    <w:p>
      <w:pPr>
        <w:pStyle w:val="TOC1"/>
        <w:tabs>
          <w:tab w:val="right" w:leader="dot" w:pos="8306"/>
        </w:tabs>
      </w:pPr>
      <w:hyperlink w:anchor="_Toc17972" w:history="1">
        <w:r>
          <w:rPr>
            <w:rFonts w:ascii="仿宋" w:eastAsia="仿宋" w:hAnsi="仿宋" w:cs="仿宋" w:hint="eastAsia"/>
            <w:lang w:eastAsia="zh-CN"/>
          </w:rPr>
          <w:t>一、除氧设备项目土建工程</w:t>
        </w:r>
        <w:r>
          <w:tab/>
        </w:r>
        <w:r>
          <w:fldChar w:fldCharType="begin"/>
        </w:r>
        <w:r>
          <w:instrText xml:space="preserve"> PAGEREF _Toc17972 \h </w:instrText>
        </w:r>
        <w:r>
          <w:fldChar w:fldCharType="separate"/>
        </w:r>
        <w:r>
          <w:t>3</w:t>
        </w:r>
        <w:r>
          <w:fldChar w:fldCharType="end"/>
        </w:r>
      </w:hyperlink>
    </w:p>
    <w:p>
      <w:pPr>
        <w:pStyle w:val="TOC2"/>
        <w:tabs>
          <w:tab w:val="right" w:leader="dot" w:pos="8306"/>
        </w:tabs>
      </w:pPr>
      <w:hyperlink w:anchor="_Toc21315" w:history="1">
        <w:r>
          <w:rPr>
            <w:rFonts w:ascii="仿宋" w:eastAsia="仿宋" w:hAnsi="仿宋" w:cs="仿宋" w:hint="eastAsia"/>
            <w:lang w:eastAsia="zh-CN"/>
          </w:rPr>
          <w:t>(一)、建筑工程设计原则</w:t>
        </w:r>
        <w:r>
          <w:tab/>
        </w:r>
        <w:r>
          <w:fldChar w:fldCharType="begin"/>
        </w:r>
        <w:r>
          <w:instrText xml:space="preserve"> PAGEREF _Toc21315 \h </w:instrText>
        </w:r>
        <w:r>
          <w:fldChar w:fldCharType="separate"/>
        </w:r>
        <w:r>
          <w:t>3</w:t>
        </w:r>
        <w:r>
          <w:fldChar w:fldCharType="end"/>
        </w:r>
      </w:hyperlink>
    </w:p>
    <w:p>
      <w:pPr>
        <w:pStyle w:val="TOC2"/>
        <w:tabs>
          <w:tab w:val="right" w:leader="dot" w:pos="8306"/>
        </w:tabs>
      </w:pPr>
      <w:hyperlink w:anchor="_Toc28507" w:history="1">
        <w:r>
          <w:rPr>
            <w:rFonts w:ascii="仿宋" w:eastAsia="仿宋" w:hAnsi="仿宋" w:cs="仿宋" w:hint="eastAsia"/>
            <w:lang w:eastAsia="zh-CN"/>
          </w:rPr>
          <w:t>(二)、土建工程设计年限及安全等级</w:t>
        </w:r>
        <w:r>
          <w:tab/>
        </w:r>
        <w:r>
          <w:fldChar w:fldCharType="begin"/>
        </w:r>
        <w:r>
          <w:instrText xml:space="preserve"> PAGEREF _Toc28507 \h </w:instrText>
        </w:r>
        <w:r>
          <w:fldChar w:fldCharType="separate"/>
        </w:r>
        <w:r>
          <w:t>4</w:t>
        </w:r>
        <w:r>
          <w:fldChar w:fldCharType="end"/>
        </w:r>
      </w:hyperlink>
    </w:p>
    <w:p>
      <w:pPr>
        <w:pStyle w:val="TOC2"/>
        <w:tabs>
          <w:tab w:val="right" w:leader="dot" w:pos="8306"/>
        </w:tabs>
      </w:pPr>
      <w:hyperlink w:anchor="_Toc19573" w:history="1">
        <w:r>
          <w:rPr>
            <w:rFonts w:ascii="仿宋" w:eastAsia="仿宋" w:hAnsi="仿宋" w:cs="仿宋" w:hint="eastAsia"/>
            <w:lang w:eastAsia="zh-CN"/>
          </w:rPr>
          <w:t>(三)、建筑工程设计总体要求</w:t>
        </w:r>
        <w:r>
          <w:tab/>
        </w:r>
        <w:r>
          <w:fldChar w:fldCharType="begin"/>
        </w:r>
        <w:r>
          <w:instrText xml:space="preserve"> PAGEREF _Toc19573 \h </w:instrText>
        </w:r>
        <w:r>
          <w:fldChar w:fldCharType="separate"/>
        </w:r>
        <w:r>
          <w:t>5</w:t>
        </w:r>
        <w:r>
          <w:fldChar w:fldCharType="end"/>
        </w:r>
      </w:hyperlink>
    </w:p>
    <w:p>
      <w:pPr>
        <w:pStyle w:val="TOC2"/>
        <w:tabs>
          <w:tab w:val="right" w:leader="dot" w:pos="8306"/>
        </w:tabs>
      </w:pPr>
      <w:hyperlink w:anchor="_Toc28534" w:history="1">
        <w:r>
          <w:rPr>
            <w:rFonts w:ascii="仿宋" w:eastAsia="仿宋" w:hAnsi="仿宋" w:cs="仿宋" w:hint="eastAsia"/>
            <w:lang w:eastAsia="zh-CN"/>
          </w:rPr>
          <w:t>(四)、土建工程建设指标</w:t>
        </w:r>
        <w:r>
          <w:tab/>
        </w:r>
        <w:r>
          <w:fldChar w:fldCharType="begin"/>
        </w:r>
        <w:r>
          <w:instrText xml:space="preserve"> PAGEREF _Toc28534 \h </w:instrText>
        </w:r>
        <w:r>
          <w:fldChar w:fldCharType="separate"/>
        </w:r>
        <w:r>
          <w:t>6</w:t>
        </w:r>
        <w:r>
          <w:fldChar w:fldCharType="end"/>
        </w:r>
      </w:hyperlink>
    </w:p>
    <w:p>
      <w:pPr>
        <w:pStyle w:val="TOC1"/>
        <w:tabs>
          <w:tab w:val="right" w:leader="dot" w:pos="8306"/>
        </w:tabs>
      </w:pPr>
      <w:hyperlink w:anchor="_Toc11323" w:history="1">
        <w:r>
          <w:rPr>
            <w:rFonts w:ascii="仿宋" w:eastAsia="仿宋" w:hAnsi="仿宋" w:cs="仿宋" w:hint="eastAsia"/>
            <w:lang w:eastAsia="zh-CN"/>
          </w:rPr>
          <w:t>二、除氧设备项目选址可行性分析</w:t>
        </w:r>
        <w:r>
          <w:tab/>
        </w:r>
        <w:r>
          <w:fldChar w:fldCharType="begin"/>
        </w:r>
        <w:r>
          <w:instrText xml:space="preserve"> PAGEREF _Toc11323 \h </w:instrText>
        </w:r>
        <w:r>
          <w:fldChar w:fldCharType="separate"/>
        </w:r>
        <w:r>
          <w:t>6</w:t>
        </w:r>
        <w:r>
          <w:fldChar w:fldCharType="end"/>
        </w:r>
      </w:hyperlink>
    </w:p>
    <w:p>
      <w:pPr>
        <w:pStyle w:val="TOC2"/>
        <w:tabs>
          <w:tab w:val="right" w:leader="dot" w:pos="8306"/>
        </w:tabs>
      </w:pPr>
      <w:hyperlink w:anchor="_Toc18053" w:history="1">
        <w:r>
          <w:rPr>
            <w:rFonts w:ascii="仿宋" w:eastAsia="仿宋" w:hAnsi="仿宋" w:cs="仿宋" w:hint="eastAsia"/>
            <w:lang w:eastAsia="zh-CN"/>
          </w:rPr>
          <w:t>(一)、除氧设备项目选址</w:t>
        </w:r>
        <w:r>
          <w:tab/>
        </w:r>
        <w:r>
          <w:fldChar w:fldCharType="begin"/>
        </w:r>
        <w:r>
          <w:instrText xml:space="preserve"> PAGEREF _Toc18053 \h </w:instrText>
        </w:r>
        <w:r>
          <w:fldChar w:fldCharType="separate"/>
        </w:r>
        <w:r>
          <w:t>6</w:t>
        </w:r>
        <w:r>
          <w:fldChar w:fldCharType="end"/>
        </w:r>
      </w:hyperlink>
    </w:p>
    <w:p>
      <w:pPr>
        <w:pStyle w:val="TOC2"/>
        <w:tabs>
          <w:tab w:val="right" w:leader="dot" w:pos="8306"/>
        </w:tabs>
      </w:pPr>
      <w:hyperlink w:anchor="_Toc12" w:history="1">
        <w:r>
          <w:rPr>
            <w:rFonts w:ascii="仿宋" w:eastAsia="仿宋" w:hAnsi="仿宋" w:cs="仿宋" w:hint="eastAsia"/>
            <w:lang w:eastAsia="zh-CN"/>
          </w:rPr>
          <w:t>(二)、用地控制指标</w:t>
        </w:r>
        <w:r>
          <w:tab/>
        </w:r>
        <w:r>
          <w:fldChar w:fldCharType="begin"/>
        </w:r>
        <w:r>
          <w:instrText xml:space="preserve"> PAGEREF _Toc12 \h </w:instrText>
        </w:r>
        <w:r>
          <w:fldChar w:fldCharType="separate"/>
        </w:r>
        <w:r>
          <w:t>6</w:t>
        </w:r>
        <w:r>
          <w:fldChar w:fldCharType="end"/>
        </w:r>
      </w:hyperlink>
    </w:p>
    <w:p>
      <w:pPr>
        <w:pStyle w:val="TOC2"/>
        <w:tabs>
          <w:tab w:val="right" w:leader="dot" w:pos="8306"/>
        </w:tabs>
      </w:pPr>
      <w:hyperlink w:anchor="_Toc2998" w:history="1">
        <w:r>
          <w:rPr>
            <w:rFonts w:ascii="仿宋" w:eastAsia="仿宋" w:hAnsi="仿宋" w:cs="仿宋" w:hint="eastAsia"/>
            <w:lang w:eastAsia="zh-CN"/>
          </w:rPr>
          <w:t>(三)、节约用地措施</w:t>
        </w:r>
        <w:r>
          <w:tab/>
        </w:r>
        <w:r>
          <w:fldChar w:fldCharType="begin"/>
        </w:r>
        <w:r>
          <w:instrText xml:space="preserve"> PAGEREF _Toc2998 \h </w:instrText>
        </w:r>
        <w:r>
          <w:fldChar w:fldCharType="separate"/>
        </w:r>
        <w:r>
          <w:t>8</w:t>
        </w:r>
        <w:r>
          <w:fldChar w:fldCharType="end"/>
        </w:r>
      </w:hyperlink>
    </w:p>
    <w:p>
      <w:pPr>
        <w:pStyle w:val="TOC2"/>
        <w:tabs>
          <w:tab w:val="right" w:leader="dot" w:pos="8306"/>
        </w:tabs>
      </w:pPr>
      <w:hyperlink w:anchor="_Toc2985" w:history="1">
        <w:r>
          <w:rPr>
            <w:rFonts w:ascii="仿宋" w:eastAsia="仿宋" w:hAnsi="仿宋" w:cs="仿宋" w:hint="eastAsia"/>
            <w:lang w:eastAsia="zh-CN"/>
          </w:rPr>
          <w:t>(四)、总图布置方案</w:t>
        </w:r>
        <w:r>
          <w:tab/>
        </w:r>
        <w:r>
          <w:fldChar w:fldCharType="begin"/>
        </w:r>
        <w:r>
          <w:instrText xml:space="preserve"> PAGEREF _Toc2985 \h </w:instrText>
        </w:r>
        <w:r>
          <w:fldChar w:fldCharType="separate"/>
        </w:r>
        <w:r>
          <w:t>9</w:t>
        </w:r>
        <w:r>
          <w:fldChar w:fldCharType="end"/>
        </w:r>
      </w:hyperlink>
    </w:p>
    <w:p>
      <w:pPr>
        <w:pStyle w:val="TOC2"/>
        <w:tabs>
          <w:tab w:val="right" w:leader="dot" w:pos="8306"/>
        </w:tabs>
      </w:pPr>
      <w:hyperlink w:anchor="_Toc32747" w:history="1">
        <w:r>
          <w:rPr>
            <w:rFonts w:ascii="仿宋" w:eastAsia="仿宋" w:hAnsi="仿宋" w:cs="仿宋" w:hint="eastAsia"/>
            <w:lang w:eastAsia="zh-CN"/>
          </w:rPr>
          <w:t>(五)、选址综合评价</w:t>
        </w:r>
        <w:r>
          <w:tab/>
        </w:r>
        <w:r>
          <w:fldChar w:fldCharType="begin"/>
        </w:r>
        <w:r>
          <w:instrText xml:space="preserve"> PAGEREF _Toc32747 \h </w:instrText>
        </w:r>
        <w:r>
          <w:fldChar w:fldCharType="separate"/>
        </w:r>
        <w:r>
          <w:t>10</w:t>
        </w:r>
        <w:r>
          <w:fldChar w:fldCharType="end"/>
        </w:r>
      </w:hyperlink>
    </w:p>
    <w:p>
      <w:pPr>
        <w:pStyle w:val="TOC1"/>
        <w:tabs>
          <w:tab w:val="right" w:leader="dot" w:pos="8306"/>
        </w:tabs>
      </w:pPr>
      <w:hyperlink w:anchor="_Toc28683" w:history="1">
        <w:r>
          <w:rPr>
            <w:rFonts w:ascii="仿宋" w:eastAsia="仿宋" w:hAnsi="仿宋" w:cs="仿宋" w:hint="eastAsia"/>
            <w:lang w:eastAsia="zh-CN"/>
          </w:rPr>
          <w:t>三、除氧设备项目文档管理</w:t>
        </w:r>
        <w:r>
          <w:tab/>
        </w:r>
        <w:r>
          <w:fldChar w:fldCharType="begin"/>
        </w:r>
        <w:r>
          <w:instrText xml:space="preserve"> PAGEREF _Toc28683 \h </w:instrText>
        </w:r>
        <w:r>
          <w:fldChar w:fldCharType="separate"/>
        </w:r>
        <w:r>
          <w:t>11</w:t>
        </w:r>
        <w:r>
          <w:fldChar w:fldCharType="end"/>
        </w:r>
      </w:hyperlink>
    </w:p>
    <w:p>
      <w:pPr>
        <w:pStyle w:val="TOC2"/>
        <w:tabs>
          <w:tab w:val="right" w:leader="dot" w:pos="8306"/>
        </w:tabs>
      </w:pPr>
      <w:hyperlink w:anchor="_Toc32102" w:history="1">
        <w:r>
          <w:rPr>
            <w:rFonts w:ascii="仿宋" w:eastAsia="仿宋" w:hAnsi="仿宋" w:cs="仿宋" w:hint="eastAsia"/>
            <w:lang w:eastAsia="zh-CN"/>
          </w:rPr>
          <w:t>(一)、文档编制与审查</w:t>
        </w:r>
        <w:r>
          <w:tab/>
        </w:r>
        <w:r>
          <w:fldChar w:fldCharType="begin"/>
        </w:r>
        <w:r>
          <w:instrText xml:space="preserve"> PAGEREF _Toc32102 \h </w:instrText>
        </w:r>
        <w:r>
          <w:fldChar w:fldCharType="separate"/>
        </w:r>
        <w:r>
          <w:t>11</w:t>
        </w:r>
        <w:r>
          <w:fldChar w:fldCharType="end"/>
        </w:r>
      </w:hyperlink>
    </w:p>
    <w:p>
      <w:pPr>
        <w:pStyle w:val="TOC2"/>
        <w:tabs>
          <w:tab w:val="right" w:leader="dot" w:pos="8306"/>
        </w:tabs>
      </w:pPr>
      <w:hyperlink w:anchor="_Toc11982" w:history="1">
        <w:r>
          <w:rPr>
            <w:rFonts w:ascii="仿宋" w:eastAsia="仿宋" w:hAnsi="仿宋" w:cs="仿宋" w:hint="eastAsia"/>
            <w:lang w:eastAsia="zh-CN"/>
          </w:rPr>
          <w:t>(二)、文档发布与分发</w:t>
        </w:r>
        <w:r>
          <w:tab/>
        </w:r>
        <w:r>
          <w:fldChar w:fldCharType="begin"/>
        </w:r>
        <w:r>
          <w:instrText xml:space="preserve"> PAGEREF _Toc11982 \h </w:instrText>
        </w:r>
        <w:r>
          <w:fldChar w:fldCharType="separate"/>
        </w:r>
        <w:r>
          <w:t>13</w:t>
        </w:r>
        <w:r>
          <w:fldChar w:fldCharType="end"/>
        </w:r>
      </w:hyperlink>
    </w:p>
    <w:p>
      <w:pPr>
        <w:pStyle w:val="TOC2"/>
        <w:tabs>
          <w:tab w:val="right" w:leader="dot" w:pos="8306"/>
        </w:tabs>
      </w:pPr>
      <w:hyperlink w:anchor="_Toc30235" w:history="1">
        <w:r>
          <w:rPr>
            <w:rFonts w:ascii="仿宋" w:eastAsia="仿宋" w:hAnsi="仿宋" w:cs="仿宋" w:hint="eastAsia"/>
            <w:lang w:eastAsia="zh-CN"/>
          </w:rPr>
          <w:t>(三)、文档存档与归档</w:t>
        </w:r>
        <w:r>
          <w:tab/>
        </w:r>
        <w:r>
          <w:fldChar w:fldCharType="begin"/>
        </w:r>
        <w:r>
          <w:instrText xml:space="preserve"> PAGEREF _Toc30235 \h </w:instrText>
        </w:r>
        <w:r>
          <w:fldChar w:fldCharType="separate"/>
        </w:r>
        <w:r>
          <w:t>14</w:t>
        </w:r>
        <w:r>
          <w:fldChar w:fldCharType="end"/>
        </w:r>
      </w:hyperlink>
    </w:p>
    <w:p>
      <w:pPr>
        <w:pStyle w:val="TOC1"/>
        <w:tabs>
          <w:tab w:val="right" w:leader="dot" w:pos="8306"/>
        </w:tabs>
      </w:pPr>
      <w:hyperlink w:anchor="_Toc5590" w:history="1">
        <w:r>
          <w:rPr>
            <w:rFonts w:ascii="仿宋" w:eastAsia="仿宋" w:hAnsi="仿宋" w:cs="仿宋" w:hint="eastAsia"/>
            <w:lang w:eastAsia="zh-CN"/>
          </w:rPr>
          <w:t>四、除氧设备项目危机管理</w:t>
        </w:r>
        <w:r>
          <w:tab/>
        </w:r>
        <w:r>
          <w:fldChar w:fldCharType="begin"/>
        </w:r>
        <w:r>
          <w:instrText xml:space="preserve"> PAGEREF _Toc5590 \h </w:instrText>
        </w:r>
        <w:r>
          <w:fldChar w:fldCharType="separate"/>
        </w:r>
        <w:r>
          <w:t>15</w:t>
        </w:r>
        <w:r>
          <w:fldChar w:fldCharType="end"/>
        </w:r>
      </w:hyperlink>
    </w:p>
    <w:p>
      <w:pPr>
        <w:pStyle w:val="TOC2"/>
        <w:tabs>
          <w:tab w:val="right" w:leader="dot" w:pos="8306"/>
        </w:tabs>
      </w:pPr>
      <w:hyperlink w:anchor="_Toc32045" w:history="1">
        <w:r>
          <w:rPr>
            <w:rFonts w:ascii="仿宋" w:eastAsia="仿宋" w:hAnsi="仿宋" w:cs="仿宋" w:hint="eastAsia"/>
            <w:lang w:eastAsia="zh-CN"/>
          </w:rPr>
          <w:t>(一)、危机预警与识别</w:t>
        </w:r>
        <w:r>
          <w:tab/>
        </w:r>
        <w:r>
          <w:fldChar w:fldCharType="begin"/>
        </w:r>
        <w:r>
          <w:instrText xml:space="preserve"> PAGEREF _Toc32045 \h </w:instrText>
        </w:r>
        <w:r>
          <w:fldChar w:fldCharType="separate"/>
        </w:r>
        <w:r>
          <w:t>15</w:t>
        </w:r>
        <w:r>
          <w:fldChar w:fldCharType="end"/>
        </w:r>
      </w:hyperlink>
    </w:p>
    <w:p>
      <w:pPr>
        <w:pStyle w:val="TOC2"/>
        <w:tabs>
          <w:tab w:val="right" w:leader="dot" w:pos="8306"/>
        </w:tabs>
      </w:pPr>
      <w:hyperlink w:anchor="_Toc15685" w:history="1">
        <w:r>
          <w:rPr>
            <w:rFonts w:ascii="仿宋" w:eastAsia="仿宋" w:hAnsi="仿宋" w:cs="仿宋" w:hint="eastAsia"/>
            <w:lang w:eastAsia="zh-CN"/>
          </w:rPr>
          <w:t>(二)、危机应对与恢复</w:t>
        </w:r>
        <w:r>
          <w:tab/>
        </w:r>
        <w:r>
          <w:fldChar w:fldCharType="begin"/>
        </w:r>
        <w:r>
          <w:instrText xml:space="preserve"> PAGEREF _Toc15685 \h </w:instrText>
        </w:r>
        <w:r>
          <w:fldChar w:fldCharType="separate"/>
        </w:r>
        <w:r>
          <w:t>16</w:t>
        </w:r>
        <w:r>
          <w:fldChar w:fldCharType="end"/>
        </w:r>
      </w:hyperlink>
    </w:p>
    <w:p>
      <w:pPr>
        <w:pStyle w:val="TOC1"/>
        <w:tabs>
          <w:tab w:val="right" w:leader="dot" w:pos="8306"/>
        </w:tabs>
      </w:pPr>
      <w:hyperlink w:anchor="_Toc32152" w:history="1">
        <w:r>
          <w:rPr>
            <w:rFonts w:ascii="仿宋" w:eastAsia="仿宋" w:hAnsi="仿宋" w:cs="仿宋" w:hint="eastAsia"/>
            <w:lang w:eastAsia="zh-CN"/>
          </w:rPr>
          <w:t>五、工艺说明</w:t>
        </w:r>
        <w:r>
          <w:tab/>
        </w:r>
        <w:r>
          <w:fldChar w:fldCharType="begin"/>
        </w:r>
        <w:r>
          <w:instrText xml:space="preserve"> PAGEREF _Toc32152 \h </w:instrText>
        </w:r>
        <w:r>
          <w:fldChar w:fldCharType="separate"/>
        </w:r>
        <w:r>
          <w:t>17</w:t>
        </w:r>
        <w:r>
          <w:fldChar w:fldCharType="end"/>
        </w:r>
      </w:hyperlink>
    </w:p>
    <w:p>
      <w:pPr>
        <w:pStyle w:val="TOC2"/>
        <w:tabs>
          <w:tab w:val="right" w:leader="dot" w:pos="8306"/>
        </w:tabs>
      </w:pPr>
      <w:hyperlink w:anchor="_Toc20988" w:history="1">
        <w:r>
          <w:rPr>
            <w:rFonts w:ascii="仿宋" w:eastAsia="仿宋" w:hAnsi="仿宋" w:cs="仿宋" w:hint="eastAsia"/>
            <w:lang w:eastAsia="zh-CN"/>
          </w:rPr>
          <w:t>(一)、技术管理特点</w:t>
        </w:r>
        <w:r>
          <w:tab/>
        </w:r>
        <w:r>
          <w:fldChar w:fldCharType="begin"/>
        </w:r>
        <w:r>
          <w:instrText xml:space="preserve"> PAGEREF _Toc20988 \h </w:instrText>
        </w:r>
        <w:r>
          <w:fldChar w:fldCharType="separate"/>
        </w:r>
        <w:r>
          <w:t>17</w:t>
        </w:r>
        <w:r>
          <w:fldChar w:fldCharType="end"/>
        </w:r>
      </w:hyperlink>
    </w:p>
    <w:p>
      <w:pPr>
        <w:pStyle w:val="TOC2"/>
        <w:tabs>
          <w:tab w:val="right" w:leader="dot" w:pos="8306"/>
        </w:tabs>
      </w:pPr>
      <w:hyperlink w:anchor="_Toc3884" w:history="1">
        <w:r>
          <w:rPr>
            <w:rFonts w:ascii="仿宋" w:eastAsia="仿宋" w:hAnsi="仿宋" w:cs="仿宋" w:hint="eastAsia"/>
            <w:lang w:eastAsia="zh-CN"/>
          </w:rPr>
          <w:t>(二)、除氧设备项目工艺技术设计方案</w:t>
        </w:r>
        <w:r>
          <w:tab/>
        </w:r>
        <w:r>
          <w:fldChar w:fldCharType="begin"/>
        </w:r>
        <w:r>
          <w:instrText xml:space="preserve"> PAGEREF _Toc3884 \h </w:instrText>
        </w:r>
        <w:r>
          <w:fldChar w:fldCharType="separate"/>
        </w:r>
        <w:r>
          <w:t>18</w:t>
        </w:r>
        <w:r>
          <w:fldChar w:fldCharType="end"/>
        </w:r>
      </w:hyperlink>
    </w:p>
    <w:p>
      <w:pPr>
        <w:pStyle w:val="TOC2"/>
        <w:tabs>
          <w:tab w:val="right" w:leader="dot" w:pos="8306"/>
        </w:tabs>
      </w:pPr>
      <w:hyperlink w:anchor="_Toc31031" w:history="1">
        <w:r>
          <w:rPr>
            <w:rFonts w:ascii="仿宋" w:eastAsia="仿宋" w:hAnsi="仿宋" w:cs="仿宋" w:hint="eastAsia"/>
            <w:lang w:eastAsia="zh-CN"/>
          </w:rPr>
          <w:t>(三)、设备选型方案</w:t>
        </w:r>
        <w:r>
          <w:tab/>
        </w:r>
        <w:r>
          <w:fldChar w:fldCharType="begin"/>
        </w:r>
        <w:r>
          <w:instrText xml:space="preserve"> PAGEREF _Toc31031 \h </w:instrText>
        </w:r>
        <w:r>
          <w:fldChar w:fldCharType="separate"/>
        </w:r>
        <w:r>
          <w:t>19</w:t>
        </w:r>
        <w:r>
          <w:fldChar w:fldCharType="end"/>
        </w:r>
      </w:hyperlink>
    </w:p>
    <w:p>
      <w:pPr>
        <w:pStyle w:val="TOC1"/>
        <w:tabs>
          <w:tab w:val="right" w:leader="dot" w:pos="8306"/>
        </w:tabs>
      </w:pPr>
      <w:hyperlink w:anchor="_Toc9269" w:history="1">
        <w:r>
          <w:rPr>
            <w:rFonts w:ascii="仿宋" w:eastAsia="仿宋" w:hAnsi="仿宋" w:cs="仿宋" w:hint="eastAsia"/>
            <w:lang w:eastAsia="zh-CN"/>
          </w:rPr>
          <w:t>六、产品规划分析</w:t>
        </w:r>
        <w:r>
          <w:tab/>
        </w:r>
        <w:r>
          <w:fldChar w:fldCharType="begin"/>
        </w:r>
        <w:r>
          <w:instrText xml:space="preserve"> PAGEREF _Toc9269 \h </w:instrText>
        </w:r>
        <w:r>
          <w:fldChar w:fldCharType="separate"/>
        </w:r>
        <w:r>
          <w:t>21</w:t>
        </w:r>
        <w:r>
          <w:fldChar w:fldCharType="end"/>
        </w:r>
      </w:hyperlink>
    </w:p>
    <w:p>
      <w:pPr>
        <w:pStyle w:val="TOC2"/>
        <w:tabs>
          <w:tab w:val="right" w:leader="dot" w:pos="8306"/>
        </w:tabs>
      </w:pPr>
      <w:hyperlink w:anchor="_Toc15884" w:history="1">
        <w:r>
          <w:rPr>
            <w:rFonts w:ascii="仿宋" w:eastAsia="仿宋" w:hAnsi="仿宋" w:cs="仿宋" w:hint="eastAsia"/>
            <w:lang w:eastAsia="zh-CN"/>
          </w:rPr>
          <w:t>(一)、产品规划</w:t>
        </w:r>
        <w:r>
          <w:tab/>
        </w:r>
        <w:r>
          <w:fldChar w:fldCharType="begin"/>
        </w:r>
        <w:r>
          <w:instrText xml:space="preserve"> PAGEREF _Toc15884 \h </w:instrText>
        </w:r>
        <w:r>
          <w:fldChar w:fldCharType="separate"/>
        </w:r>
        <w:r>
          <w:t>21</w:t>
        </w:r>
        <w:r>
          <w:fldChar w:fldCharType="end"/>
        </w:r>
      </w:hyperlink>
    </w:p>
    <w:p>
      <w:pPr>
        <w:pStyle w:val="TOC2"/>
        <w:tabs>
          <w:tab w:val="right" w:leader="dot" w:pos="8306"/>
        </w:tabs>
      </w:pPr>
      <w:hyperlink w:anchor="_Toc23941" w:history="1">
        <w:r>
          <w:rPr>
            <w:rFonts w:ascii="仿宋" w:eastAsia="仿宋" w:hAnsi="仿宋" w:cs="仿宋" w:hint="eastAsia"/>
            <w:lang w:eastAsia="zh-CN"/>
          </w:rPr>
          <w:t>(二)、建设规模</w:t>
        </w:r>
        <w:r>
          <w:tab/>
        </w:r>
        <w:r>
          <w:fldChar w:fldCharType="begin"/>
        </w:r>
        <w:r>
          <w:instrText xml:space="preserve"> PAGEREF _Toc23941 \h </w:instrText>
        </w:r>
        <w:r>
          <w:fldChar w:fldCharType="separate"/>
        </w:r>
        <w:r>
          <w:t>22</w:t>
        </w:r>
        <w:r>
          <w:fldChar w:fldCharType="end"/>
        </w:r>
      </w:hyperlink>
    </w:p>
    <w:p>
      <w:pPr>
        <w:pStyle w:val="TOC1"/>
        <w:tabs>
          <w:tab w:val="right" w:leader="dot" w:pos="8306"/>
        </w:tabs>
      </w:pPr>
      <w:hyperlink w:anchor="_Toc16335" w:history="1">
        <w:r>
          <w:rPr>
            <w:rFonts w:ascii="仿宋" w:eastAsia="仿宋" w:hAnsi="仿宋" w:cs="仿宋" w:hint="eastAsia"/>
            <w:lang w:eastAsia="zh-CN"/>
          </w:rPr>
          <w:t>七、除氧设备项目人力资源管理</w:t>
        </w:r>
        <w:r>
          <w:tab/>
        </w:r>
        <w:r>
          <w:fldChar w:fldCharType="begin"/>
        </w:r>
        <w:r>
          <w:instrText xml:space="preserve"> PAGEREF _Toc16335 \h </w:instrText>
        </w:r>
        <w:r>
          <w:fldChar w:fldCharType="separate"/>
        </w:r>
        <w:r>
          <w:t>23</w:t>
        </w:r>
        <w:r>
          <w:fldChar w:fldCharType="end"/>
        </w:r>
      </w:hyperlink>
    </w:p>
    <w:p>
      <w:pPr>
        <w:pStyle w:val="TOC2"/>
        <w:tabs>
          <w:tab w:val="right" w:leader="dot" w:pos="8306"/>
        </w:tabs>
      </w:pPr>
      <w:hyperlink w:anchor="_Toc32706" w:history="1">
        <w:r>
          <w:rPr>
            <w:rFonts w:ascii="仿宋" w:eastAsia="仿宋" w:hAnsi="仿宋" w:cs="仿宋" w:hint="eastAsia"/>
            <w:lang w:eastAsia="zh-CN"/>
          </w:rPr>
          <w:t>(一)、建立健全的预算管理制度</w:t>
        </w:r>
        <w:r>
          <w:tab/>
        </w:r>
        <w:r>
          <w:fldChar w:fldCharType="begin"/>
        </w:r>
        <w:r>
          <w:instrText xml:space="preserve"> PAGEREF _Toc32706 \h </w:instrText>
        </w:r>
        <w:r>
          <w:fldChar w:fldCharType="separate"/>
        </w:r>
        <w:r>
          <w:t>23</w:t>
        </w:r>
        <w:r>
          <w:fldChar w:fldCharType="end"/>
        </w:r>
      </w:hyperlink>
    </w:p>
    <w:p>
      <w:pPr>
        <w:pStyle w:val="TOC2"/>
        <w:tabs>
          <w:tab w:val="right" w:leader="dot" w:pos="8306"/>
        </w:tabs>
      </w:pPr>
      <w:hyperlink w:anchor="_Toc20650" w:history="1">
        <w:r>
          <w:rPr>
            <w:rFonts w:ascii="仿宋" w:eastAsia="仿宋" w:hAnsi="仿宋" w:cs="仿宋" w:hint="eastAsia"/>
            <w:lang w:eastAsia="zh-CN"/>
          </w:rPr>
          <w:t>(二)、加强资金流动监控</w:t>
        </w:r>
        <w:r>
          <w:tab/>
        </w:r>
        <w:r>
          <w:fldChar w:fldCharType="begin"/>
        </w:r>
        <w:r>
          <w:instrText xml:space="preserve"> PAGEREF _Toc20650 \h </w:instrText>
        </w:r>
        <w:r>
          <w:fldChar w:fldCharType="separate"/>
        </w:r>
        <w:r>
          <w:t>24</w:t>
        </w:r>
        <w:r>
          <w:fldChar w:fldCharType="end"/>
        </w:r>
      </w:hyperlink>
    </w:p>
    <w:p>
      <w:pPr>
        <w:pStyle w:val="TOC2"/>
        <w:tabs>
          <w:tab w:val="right" w:leader="dot" w:pos="8306"/>
        </w:tabs>
      </w:pPr>
      <w:hyperlink w:anchor="_Toc7198" w:history="1">
        <w:r>
          <w:rPr>
            <w:rFonts w:ascii="仿宋" w:eastAsia="仿宋" w:hAnsi="仿宋" w:cs="仿宋" w:hint="eastAsia"/>
            <w:lang w:eastAsia="zh-CN"/>
          </w:rPr>
          <w:t>(三)、制定完善的风险控制机制</w:t>
        </w:r>
        <w:r>
          <w:tab/>
        </w:r>
        <w:r>
          <w:fldChar w:fldCharType="begin"/>
        </w:r>
        <w:r>
          <w:instrText xml:space="preserve"> PAGEREF _Toc7198 \h </w:instrText>
        </w:r>
        <w:r>
          <w:fldChar w:fldCharType="separate"/>
        </w:r>
        <w:r>
          <w:t>25</w:t>
        </w:r>
        <w:r>
          <w:fldChar w:fldCharType="end"/>
        </w:r>
      </w:hyperlink>
    </w:p>
    <w:p>
      <w:pPr>
        <w:pStyle w:val="TOC2"/>
        <w:tabs>
          <w:tab w:val="right" w:leader="dot" w:pos="8306"/>
        </w:tabs>
      </w:pPr>
      <w:hyperlink w:anchor="_Toc28141" w:history="1">
        <w:r>
          <w:rPr>
            <w:rFonts w:ascii="仿宋" w:eastAsia="仿宋" w:hAnsi="仿宋" w:cs="仿宋" w:hint="eastAsia"/>
            <w:lang w:eastAsia="zh-CN"/>
          </w:rPr>
          <w:t>(四)、优化成本管理</w:t>
        </w:r>
        <w:r>
          <w:tab/>
        </w:r>
        <w:r>
          <w:fldChar w:fldCharType="begin"/>
        </w:r>
        <w:r>
          <w:instrText xml:space="preserve"> PAGEREF _Toc28141 \h </w:instrText>
        </w:r>
        <w:r>
          <w:fldChar w:fldCharType="separate"/>
        </w:r>
        <w:r>
          <w:t>27</w:t>
        </w:r>
        <w:r>
          <w:fldChar w:fldCharType="end"/>
        </w:r>
      </w:hyperlink>
    </w:p>
    <w:p>
      <w:pPr>
        <w:pStyle w:val="TOC1"/>
        <w:tabs>
          <w:tab w:val="right" w:leader="dot" w:pos="8306"/>
        </w:tabs>
      </w:pPr>
      <w:hyperlink w:anchor="_Toc20458" w:history="1">
        <w:r>
          <w:rPr>
            <w:rFonts w:ascii="仿宋" w:eastAsia="仿宋" w:hAnsi="仿宋" w:cs="仿宋" w:hint="eastAsia"/>
            <w:lang w:eastAsia="zh-CN"/>
          </w:rPr>
          <w:t>八、除氧设备项目创新与研发</w:t>
        </w:r>
        <w:r>
          <w:tab/>
        </w:r>
        <w:r>
          <w:fldChar w:fldCharType="begin"/>
        </w:r>
        <w:r>
          <w:instrText xml:space="preserve"> PAGEREF _Toc20458 \h </w:instrText>
        </w:r>
        <w:r>
          <w:fldChar w:fldCharType="separate"/>
        </w:r>
        <w:r>
          <w:t>28</w:t>
        </w:r>
        <w:r>
          <w:fldChar w:fldCharType="end"/>
        </w:r>
      </w:hyperlink>
    </w:p>
    <w:p>
      <w:pPr>
        <w:pStyle w:val="TOC2"/>
        <w:tabs>
          <w:tab w:val="right" w:leader="dot" w:pos="8306"/>
        </w:tabs>
      </w:pPr>
      <w:hyperlink w:anchor="_Toc2017" w:history="1">
        <w:r>
          <w:rPr>
            <w:rFonts w:ascii="仿宋" w:eastAsia="仿宋" w:hAnsi="仿宋" w:cs="仿宋" w:hint="eastAsia"/>
            <w:lang w:eastAsia="zh-CN"/>
          </w:rPr>
          <w:t>(一)、创新策略与方向</w:t>
        </w:r>
        <w:r>
          <w:tab/>
        </w:r>
        <w:r>
          <w:fldChar w:fldCharType="begin"/>
        </w:r>
        <w:r>
          <w:instrText xml:space="preserve"> PAGEREF _Toc2017 \h </w:instrText>
        </w:r>
        <w:r>
          <w:fldChar w:fldCharType="separate"/>
        </w:r>
        <w:r>
          <w:t>28</w:t>
        </w:r>
        <w:r>
          <w:fldChar w:fldCharType="end"/>
        </w:r>
      </w:hyperlink>
    </w:p>
    <w:p>
      <w:pPr>
        <w:pStyle w:val="TOC2"/>
        <w:tabs>
          <w:tab w:val="right" w:leader="dot" w:pos="8306"/>
        </w:tabs>
      </w:pPr>
      <w:hyperlink w:anchor="_Toc22946" w:history="1">
        <w:r>
          <w:rPr>
            <w:rFonts w:ascii="仿宋" w:eastAsia="仿宋" w:hAnsi="仿宋" w:cs="仿宋" w:hint="eastAsia"/>
            <w:lang w:eastAsia="zh-CN"/>
          </w:rPr>
          <w:t>(二)、研发规划与投入</w:t>
        </w:r>
        <w:r>
          <w:tab/>
        </w:r>
        <w:r>
          <w:fldChar w:fldCharType="begin"/>
        </w:r>
        <w:r>
          <w:instrText xml:space="preserve"> PAGEREF _Toc22946 \h </w:instrText>
        </w:r>
        <w:r>
          <w:fldChar w:fldCharType="separate"/>
        </w:r>
        <w:r>
          <w:t>29</w:t>
        </w:r>
        <w:r>
          <w:fldChar w:fldCharType="end"/>
        </w:r>
      </w:hyperlink>
    </w:p>
    <w:p>
      <w:pPr>
        <w:pStyle w:val="TOC1"/>
        <w:tabs>
          <w:tab w:val="right" w:leader="dot" w:pos="8306"/>
        </w:tabs>
      </w:pPr>
      <w:hyperlink w:anchor="_Toc32031" w:history="1">
        <w:r>
          <w:rPr>
            <w:rFonts w:ascii="仿宋" w:eastAsia="仿宋" w:hAnsi="仿宋" w:cs="仿宋" w:hint="eastAsia"/>
            <w:lang w:eastAsia="zh-CN"/>
          </w:rPr>
          <w:t>九、除氧设备项目投资规划</w:t>
        </w:r>
        <w:r>
          <w:tab/>
        </w:r>
        <w:r>
          <w:fldChar w:fldCharType="begin"/>
        </w:r>
        <w:r>
          <w:instrText xml:space="preserve"> PAGEREF _Toc32031 \h </w:instrText>
        </w:r>
        <w:r>
          <w:fldChar w:fldCharType="separate"/>
        </w:r>
        <w:r>
          <w:t>31</w:t>
        </w:r>
        <w:r>
          <w:fldChar w:fldCharType="end"/>
        </w:r>
      </w:hyperlink>
    </w:p>
    <w:p>
      <w:pPr>
        <w:pStyle w:val="TOC2"/>
        <w:tabs>
          <w:tab w:val="right" w:leader="dot" w:pos="8306"/>
        </w:tabs>
      </w:pPr>
      <w:hyperlink w:anchor="_Toc30556" w:history="1">
        <w:r>
          <w:rPr>
            <w:rFonts w:ascii="仿宋" w:eastAsia="仿宋" w:hAnsi="仿宋" w:cs="仿宋" w:hint="eastAsia"/>
            <w:lang w:eastAsia="zh-CN"/>
          </w:rPr>
          <w:t>(一)、除氧设备项目总投资估算</w:t>
        </w:r>
        <w:r>
          <w:tab/>
        </w:r>
        <w:r>
          <w:fldChar w:fldCharType="begin"/>
        </w:r>
        <w:r>
          <w:instrText xml:space="preserve"> PAGEREF _Toc30556 \h </w:instrText>
        </w:r>
        <w:r>
          <w:fldChar w:fldCharType="separate"/>
        </w:r>
        <w:r>
          <w:t>31</w:t>
        </w:r>
        <w:r>
          <w:fldChar w:fldCharType="end"/>
        </w:r>
      </w:hyperlink>
    </w:p>
    <w:p>
      <w:pPr>
        <w:pStyle w:val="TOC2"/>
        <w:tabs>
          <w:tab w:val="right" w:leader="dot" w:pos="8306"/>
        </w:tabs>
      </w:pPr>
      <w:hyperlink w:anchor="_Toc3515" w:history="1">
        <w:r>
          <w:rPr>
            <w:rFonts w:ascii="仿宋" w:eastAsia="仿宋" w:hAnsi="仿宋" w:cs="仿宋" w:hint="eastAsia"/>
            <w:lang w:eastAsia="zh-CN"/>
          </w:rPr>
          <w:t>(二)、资金筹措</w:t>
        </w:r>
        <w:r>
          <w:tab/>
        </w:r>
        <w:r>
          <w:fldChar w:fldCharType="begin"/>
        </w:r>
        <w:r>
          <w:instrText xml:space="preserve"> PAGEREF _Toc3515 \h </w:instrText>
        </w:r>
        <w:r>
          <w:fldChar w:fldCharType="separate"/>
        </w:r>
        <w:r>
          <w:t>32</w:t>
        </w:r>
        <w:r>
          <w:fldChar w:fldCharType="end"/>
        </w:r>
      </w:hyperlink>
    </w:p>
    <w:p>
      <w:pPr>
        <w:pStyle w:val="TOC1"/>
        <w:tabs>
          <w:tab w:val="right" w:leader="dot" w:pos="8306"/>
        </w:tabs>
      </w:pPr>
      <w:hyperlink w:anchor="_Toc25033" w:history="1">
        <w:r>
          <w:rPr>
            <w:rFonts w:ascii="仿宋" w:eastAsia="仿宋" w:hAnsi="仿宋" w:cs="仿宋" w:hint="eastAsia"/>
            <w:lang w:eastAsia="zh-CN"/>
          </w:rPr>
          <w:t>十、除氧设备项目社会影响</w:t>
        </w:r>
        <w:r>
          <w:tab/>
        </w:r>
        <w:r>
          <w:fldChar w:fldCharType="begin"/>
        </w:r>
        <w:r>
          <w:instrText xml:space="preserve"> PAGEREF _Toc25033 \h </w:instrText>
        </w:r>
        <w:r>
          <w:fldChar w:fldCharType="separate"/>
        </w:r>
        <w:r>
          <w:t>33</w:t>
        </w:r>
        <w:r>
          <w:fldChar w:fldCharType="end"/>
        </w:r>
      </w:hyperlink>
    </w:p>
    <w:p>
      <w:pPr>
        <w:pStyle w:val="TOC2"/>
        <w:tabs>
          <w:tab w:val="right" w:leader="dot" w:pos="8306"/>
        </w:tabs>
      </w:pPr>
      <w:hyperlink w:anchor="_Toc27853" w:history="1">
        <w:r>
          <w:rPr>
            <w:rFonts w:ascii="仿宋" w:eastAsia="仿宋" w:hAnsi="仿宋" w:cs="仿宋" w:hint="eastAsia"/>
            <w:lang w:eastAsia="zh-CN"/>
          </w:rPr>
          <w:t>(一)、社会责任与义务</w:t>
        </w:r>
        <w:r>
          <w:tab/>
        </w:r>
        <w:r>
          <w:fldChar w:fldCharType="begin"/>
        </w:r>
        <w:r>
          <w:instrText xml:space="preserve"> PAGEREF _Toc27853 \h </w:instrText>
        </w:r>
        <w:r>
          <w:fldChar w:fldCharType="separate"/>
        </w:r>
        <w:r>
          <w:t>33</w:t>
        </w:r>
        <w:r>
          <w:fldChar w:fldCharType="end"/>
        </w:r>
      </w:hyperlink>
    </w:p>
    <w:p>
      <w:pPr>
        <w:pStyle w:val="TOC2"/>
        <w:tabs>
          <w:tab w:val="right" w:leader="dot" w:pos="8306"/>
        </w:tabs>
      </w:pPr>
      <w:hyperlink w:anchor="_Toc4137" w:history="1">
        <w:r>
          <w:rPr>
            <w:rFonts w:ascii="仿宋" w:eastAsia="仿宋" w:hAnsi="仿宋" w:cs="仿宋" w:hint="eastAsia"/>
            <w:lang w:eastAsia="zh-CN"/>
          </w:rPr>
          <w:t>(二)、社会参与与沟通</w:t>
        </w:r>
        <w:r>
          <w:tab/>
        </w:r>
        <w:r>
          <w:fldChar w:fldCharType="begin"/>
        </w:r>
        <w:r>
          <w:instrText xml:space="preserve"> PAGEREF _Toc4137 \h </w:instrText>
        </w:r>
        <w:r>
          <w:fldChar w:fldCharType="separate"/>
        </w:r>
        <w:r>
          <w:t>34</w:t>
        </w:r>
        <w:r>
          <w:fldChar w:fldCharType="end"/>
        </w:r>
      </w:hyperlink>
    </w:p>
    <w:p>
      <w:pPr>
        <w:pStyle w:val="TOC1"/>
        <w:tabs>
          <w:tab w:val="right" w:leader="dot" w:pos="8306"/>
        </w:tabs>
      </w:pPr>
      <w:hyperlink w:anchor="_Toc2831" w:history="1">
        <w:r>
          <w:rPr>
            <w:rFonts w:ascii="仿宋" w:eastAsia="仿宋" w:hAnsi="仿宋" w:cs="仿宋" w:hint="eastAsia"/>
            <w:lang w:eastAsia="zh-CN"/>
          </w:rPr>
          <w:t>十一、生产安全保护</w:t>
        </w:r>
        <w:r>
          <w:tab/>
        </w:r>
        <w:r>
          <w:fldChar w:fldCharType="begin"/>
        </w:r>
        <w:r>
          <w:instrText xml:space="preserve"> PAGEREF _Toc2831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38" w:history="1">
        <w:r>
          <w:rPr>
            <w:rFonts w:ascii="仿宋" w:eastAsia="仿宋" w:hAnsi="仿宋" w:cs="仿宋" w:hint="eastAsia"/>
            <w:lang w:eastAsia="zh-CN"/>
          </w:rPr>
          <w:t>(一)、消防安全</w:t>
        </w:r>
        <w:r>
          <w:tab/>
        </w:r>
        <w:r>
          <w:fldChar w:fldCharType="begin"/>
        </w:r>
        <w:r>
          <w:instrText xml:space="preserve"> PAGEREF _Toc5338 \h </w:instrText>
        </w:r>
        <w:r>
          <w:fldChar w:fldCharType="separate"/>
        </w:r>
        <w:r>
          <w:t>35</w:t>
        </w:r>
        <w:r>
          <w:fldChar w:fldCharType="end"/>
        </w:r>
      </w:hyperlink>
    </w:p>
    <w:p>
      <w:pPr>
        <w:pStyle w:val="TOC2"/>
        <w:tabs>
          <w:tab w:val="right" w:leader="dot" w:pos="8306"/>
        </w:tabs>
      </w:pPr>
      <w:hyperlink w:anchor="_Toc19379" w:history="1">
        <w:r>
          <w:rPr>
            <w:rFonts w:ascii="仿宋" w:eastAsia="仿宋" w:hAnsi="仿宋" w:cs="仿宋" w:hint="eastAsia"/>
            <w:lang w:eastAsia="zh-CN"/>
          </w:rPr>
          <w:t>(二)、防火防爆总图布置措施</w:t>
        </w:r>
        <w:r>
          <w:tab/>
        </w:r>
        <w:r>
          <w:fldChar w:fldCharType="begin"/>
        </w:r>
        <w:r>
          <w:instrText xml:space="preserve"> PAGEREF _Toc19379 \h </w:instrText>
        </w:r>
        <w:r>
          <w:fldChar w:fldCharType="separate"/>
        </w:r>
        <w:r>
          <w:t>36</w:t>
        </w:r>
        <w:r>
          <w:fldChar w:fldCharType="end"/>
        </w:r>
      </w:hyperlink>
    </w:p>
    <w:p>
      <w:pPr>
        <w:pStyle w:val="TOC2"/>
        <w:tabs>
          <w:tab w:val="right" w:leader="dot" w:pos="8306"/>
        </w:tabs>
      </w:pPr>
      <w:hyperlink w:anchor="_Toc8045" w:history="1">
        <w:r>
          <w:rPr>
            <w:rFonts w:ascii="仿宋" w:eastAsia="仿宋" w:hAnsi="仿宋" w:cs="仿宋" w:hint="eastAsia"/>
            <w:lang w:eastAsia="zh-CN"/>
          </w:rPr>
          <w:t>(三)、自然灾害防范措施</w:t>
        </w:r>
        <w:r>
          <w:tab/>
        </w:r>
        <w:r>
          <w:fldChar w:fldCharType="begin"/>
        </w:r>
        <w:r>
          <w:instrText xml:space="preserve"> PAGEREF _Toc8045 \h </w:instrText>
        </w:r>
        <w:r>
          <w:fldChar w:fldCharType="separate"/>
        </w:r>
        <w:r>
          <w:t>37</w:t>
        </w:r>
        <w:r>
          <w:fldChar w:fldCharType="end"/>
        </w:r>
      </w:hyperlink>
    </w:p>
    <w:p>
      <w:pPr>
        <w:pStyle w:val="TOC2"/>
        <w:tabs>
          <w:tab w:val="right" w:leader="dot" w:pos="8306"/>
        </w:tabs>
      </w:pPr>
      <w:hyperlink w:anchor="_Toc7323" w:history="1">
        <w:r>
          <w:rPr>
            <w:rFonts w:ascii="仿宋" w:eastAsia="仿宋" w:hAnsi="仿宋" w:cs="仿宋" w:hint="eastAsia"/>
            <w:lang w:eastAsia="zh-CN"/>
          </w:rPr>
          <w:t>(四)、安全色及安全标志使用要求</w:t>
        </w:r>
        <w:r>
          <w:tab/>
        </w:r>
        <w:r>
          <w:fldChar w:fldCharType="begin"/>
        </w:r>
        <w:r>
          <w:instrText xml:space="preserve"> PAGEREF _Toc7323 \h </w:instrText>
        </w:r>
        <w:r>
          <w:fldChar w:fldCharType="separate"/>
        </w:r>
        <w:r>
          <w:t>38</w:t>
        </w:r>
        <w:r>
          <w:fldChar w:fldCharType="end"/>
        </w:r>
      </w:hyperlink>
    </w:p>
    <w:p>
      <w:pPr>
        <w:pStyle w:val="TOC2"/>
        <w:tabs>
          <w:tab w:val="right" w:leader="dot" w:pos="8306"/>
        </w:tabs>
      </w:pPr>
      <w:hyperlink w:anchor="_Toc22638" w:history="1">
        <w:r>
          <w:rPr>
            <w:rFonts w:ascii="仿宋" w:eastAsia="仿宋" w:hAnsi="仿宋" w:cs="仿宋" w:hint="eastAsia"/>
            <w:lang w:eastAsia="zh-CN"/>
          </w:rPr>
          <w:t>(五)、防尘防毒措施</w:t>
        </w:r>
        <w:r>
          <w:tab/>
        </w:r>
        <w:r>
          <w:fldChar w:fldCharType="begin"/>
        </w:r>
        <w:r>
          <w:instrText xml:space="preserve"> PAGEREF _Toc22638 \h </w:instrText>
        </w:r>
        <w:r>
          <w:fldChar w:fldCharType="separate"/>
        </w:r>
        <w:r>
          <w:t>39</w:t>
        </w:r>
        <w:r>
          <w:fldChar w:fldCharType="end"/>
        </w:r>
      </w:hyperlink>
    </w:p>
    <w:p>
      <w:pPr>
        <w:pStyle w:val="TOC2"/>
        <w:tabs>
          <w:tab w:val="right" w:leader="dot" w:pos="8306"/>
        </w:tabs>
      </w:pPr>
      <w:hyperlink w:anchor="_Toc30100" w:history="1">
        <w:r>
          <w:rPr>
            <w:rFonts w:ascii="仿宋" w:eastAsia="仿宋" w:hAnsi="仿宋" w:cs="仿宋" w:hint="eastAsia"/>
            <w:lang w:eastAsia="zh-CN"/>
          </w:rPr>
          <w:t>(六)、防静电、触电防护及防雷措施</w:t>
        </w:r>
        <w:r>
          <w:tab/>
        </w:r>
        <w:r>
          <w:fldChar w:fldCharType="begin"/>
        </w:r>
        <w:r>
          <w:instrText xml:space="preserve"> PAGEREF _Toc30100 \h </w:instrText>
        </w:r>
        <w:r>
          <w:fldChar w:fldCharType="separate"/>
        </w:r>
        <w:r>
          <w:t>40</w:t>
        </w:r>
        <w:r>
          <w:fldChar w:fldCharType="end"/>
        </w:r>
      </w:hyperlink>
    </w:p>
    <w:p>
      <w:pPr>
        <w:pStyle w:val="TOC2"/>
        <w:tabs>
          <w:tab w:val="right" w:leader="dot" w:pos="8306"/>
        </w:tabs>
      </w:pPr>
      <w:hyperlink w:anchor="_Toc11314" w:history="1">
        <w:r>
          <w:rPr>
            <w:rFonts w:ascii="仿宋" w:eastAsia="仿宋" w:hAnsi="仿宋" w:cs="仿宋" w:hint="eastAsia"/>
            <w:lang w:eastAsia="zh-CN"/>
          </w:rPr>
          <w:t>(七)、机械设备安全保障措施</w:t>
        </w:r>
        <w:r>
          <w:tab/>
        </w:r>
        <w:r>
          <w:fldChar w:fldCharType="begin"/>
        </w:r>
        <w:r>
          <w:instrText xml:space="preserve"> PAGEREF _Toc11314 \h </w:instrText>
        </w:r>
        <w:r>
          <w:fldChar w:fldCharType="separate"/>
        </w:r>
        <w:r>
          <w:t>41</w:t>
        </w:r>
        <w:r>
          <w:fldChar w:fldCharType="end"/>
        </w:r>
      </w:hyperlink>
    </w:p>
    <w:p>
      <w:pPr>
        <w:pStyle w:val="TOC1"/>
        <w:tabs>
          <w:tab w:val="right" w:leader="dot" w:pos="8306"/>
        </w:tabs>
      </w:pPr>
      <w:hyperlink w:anchor="_Toc7762" w:history="1">
        <w:r>
          <w:rPr>
            <w:rFonts w:ascii="仿宋" w:eastAsia="仿宋" w:hAnsi="仿宋" w:cs="仿宋" w:hint="eastAsia"/>
            <w:lang w:eastAsia="zh-CN"/>
          </w:rPr>
          <w:t>十二、除氧设备项目经营效益</w:t>
        </w:r>
        <w:r>
          <w:tab/>
        </w:r>
        <w:r>
          <w:fldChar w:fldCharType="begin"/>
        </w:r>
        <w:r>
          <w:instrText xml:space="preserve"> PAGEREF _Toc7762 \h </w:instrText>
        </w:r>
        <w:r>
          <w:fldChar w:fldCharType="separate"/>
        </w:r>
        <w:r>
          <w:t>43</w:t>
        </w:r>
        <w:r>
          <w:fldChar w:fldCharType="end"/>
        </w:r>
      </w:hyperlink>
    </w:p>
    <w:p>
      <w:pPr>
        <w:pStyle w:val="TOC2"/>
        <w:tabs>
          <w:tab w:val="right" w:leader="dot" w:pos="8306"/>
        </w:tabs>
      </w:pPr>
      <w:hyperlink w:anchor="_Toc1398" w:history="1">
        <w:r>
          <w:rPr>
            <w:rFonts w:ascii="仿宋" w:eastAsia="仿宋" w:hAnsi="仿宋" w:cs="仿宋" w:hint="eastAsia"/>
            <w:lang w:eastAsia="zh-CN"/>
          </w:rPr>
          <w:t>(一)、经济评价财务测算</w:t>
        </w:r>
        <w:r>
          <w:tab/>
        </w:r>
        <w:r>
          <w:fldChar w:fldCharType="begin"/>
        </w:r>
        <w:r>
          <w:instrText xml:space="preserve"> PAGEREF _Toc1398 \h </w:instrText>
        </w:r>
        <w:r>
          <w:fldChar w:fldCharType="separate"/>
        </w:r>
        <w:r>
          <w:t>43</w:t>
        </w:r>
        <w:r>
          <w:fldChar w:fldCharType="end"/>
        </w:r>
      </w:hyperlink>
    </w:p>
    <w:p>
      <w:pPr>
        <w:pStyle w:val="TOC2"/>
        <w:tabs>
          <w:tab w:val="right" w:leader="dot" w:pos="8306"/>
        </w:tabs>
      </w:pPr>
      <w:hyperlink w:anchor="_Toc22829" w:history="1">
        <w:r>
          <w:rPr>
            <w:rFonts w:ascii="仿宋" w:eastAsia="仿宋" w:hAnsi="仿宋" w:cs="仿宋" w:hint="eastAsia"/>
            <w:lang w:eastAsia="zh-CN"/>
          </w:rPr>
          <w:t>(二)、除氧设备项目盈利能力分析</w:t>
        </w:r>
        <w:r>
          <w:tab/>
        </w:r>
        <w:r>
          <w:fldChar w:fldCharType="begin"/>
        </w:r>
        <w:r>
          <w:instrText xml:space="preserve"> PAGEREF _Toc22829 \h </w:instrText>
        </w:r>
        <w:r>
          <w:fldChar w:fldCharType="separate"/>
        </w:r>
        <w:r>
          <w:t>44</w:t>
        </w:r>
        <w:r>
          <w:fldChar w:fldCharType="end"/>
        </w:r>
      </w:hyperlink>
    </w:p>
    <w:p>
      <w:pPr>
        <w:pStyle w:val="TOC1"/>
        <w:tabs>
          <w:tab w:val="right" w:leader="dot" w:pos="8306"/>
        </w:tabs>
      </w:pPr>
      <w:hyperlink w:anchor="_Toc15761" w:history="1">
        <w:r>
          <w:rPr>
            <w:rFonts w:ascii="仿宋" w:eastAsia="仿宋" w:hAnsi="仿宋" w:cs="仿宋" w:hint="eastAsia"/>
            <w:lang w:eastAsia="zh-CN"/>
          </w:rPr>
          <w:t>十三、除氧设备项目治理与监督</w:t>
        </w:r>
        <w:r>
          <w:tab/>
        </w:r>
        <w:r>
          <w:fldChar w:fldCharType="begin"/>
        </w:r>
        <w:r>
          <w:instrText xml:space="preserve"> PAGEREF _Toc15761 \h </w:instrText>
        </w:r>
        <w:r>
          <w:fldChar w:fldCharType="separate"/>
        </w:r>
        <w:r>
          <w:t>45</w:t>
        </w:r>
        <w:r>
          <w:fldChar w:fldCharType="end"/>
        </w:r>
      </w:hyperlink>
    </w:p>
    <w:p>
      <w:pPr>
        <w:pStyle w:val="TOC2"/>
        <w:tabs>
          <w:tab w:val="right" w:leader="dot" w:pos="8306"/>
        </w:tabs>
      </w:pPr>
      <w:hyperlink w:anchor="_Toc16631" w:history="1">
        <w:r>
          <w:rPr>
            <w:rFonts w:ascii="仿宋" w:eastAsia="仿宋" w:hAnsi="仿宋" w:cs="仿宋" w:hint="eastAsia"/>
            <w:lang w:eastAsia="zh-CN"/>
          </w:rPr>
          <w:t>(一)、除氧设备项目治理结构</w:t>
        </w:r>
        <w:r>
          <w:tab/>
        </w:r>
        <w:r>
          <w:fldChar w:fldCharType="begin"/>
        </w:r>
        <w:r>
          <w:instrText xml:space="preserve"> PAGEREF _Toc16631 \h </w:instrText>
        </w:r>
        <w:r>
          <w:fldChar w:fldCharType="separate"/>
        </w:r>
        <w:r>
          <w:t>45</w:t>
        </w:r>
        <w:r>
          <w:fldChar w:fldCharType="end"/>
        </w:r>
      </w:hyperlink>
    </w:p>
    <w:p>
      <w:pPr>
        <w:pStyle w:val="TOC2"/>
        <w:tabs>
          <w:tab w:val="right" w:leader="dot" w:pos="8306"/>
        </w:tabs>
      </w:pPr>
      <w:hyperlink w:anchor="_Toc30591" w:history="1">
        <w:r>
          <w:rPr>
            <w:rFonts w:ascii="仿宋" w:eastAsia="仿宋" w:hAnsi="仿宋" w:cs="仿宋" w:hint="eastAsia"/>
            <w:lang w:eastAsia="zh-CN"/>
          </w:rPr>
          <w:t>(二)、监督与审计</w:t>
        </w:r>
        <w:r>
          <w:tab/>
        </w:r>
        <w:r>
          <w:fldChar w:fldCharType="begin"/>
        </w:r>
        <w:r>
          <w:instrText xml:space="preserve"> PAGEREF _Toc30591 \h </w:instrText>
        </w:r>
        <w:r>
          <w:fldChar w:fldCharType="separate"/>
        </w:r>
        <w:r>
          <w:t>46</w:t>
        </w:r>
        <w:r>
          <w:fldChar w:fldCharType="end"/>
        </w:r>
      </w:hyperlink>
    </w:p>
    <w:p>
      <w:pPr>
        <w:pStyle w:val="TOC1"/>
        <w:tabs>
          <w:tab w:val="right" w:leader="dot" w:pos="8306"/>
        </w:tabs>
      </w:pPr>
      <w:hyperlink w:anchor="_Toc23145" w:history="1">
        <w:r>
          <w:rPr>
            <w:rFonts w:ascii="仿宋" w:eastAsia="仿宋" w:hAnsi="仿宋" w:cs="仿宋" w:hint="eastAsia"/>
            <w:lang w:eastAsia="zh-CN"/>
          </w:rPr>
          <w:t>十四、风险识别与分类</w:t>
        </w:r>
        <w:r>
          <w:tab/>
        </w:r>
        <w:r>
          <w:fldChar w:fldCharType="begin"/>
        </w:r>
        <w:r>
          <w:instrText xml:space="preserve"> PAGEREF _Toc23145 \h </w:instrText>
        </w:r>
        <w:r>
          <w:fldChar w:fldCharType="separate"/>
        </w:r>
        <w:r>
          <w:t>47</w:t>
        </w:r>
        <w:r>
          <w:fldChar w:fldCharType="end"/>
        </w:r>
      </w:hyperlink>
    </w:p>
    <w:p>
      <w:pPr>
        <w:pStyle w:val="TOC2"/>
        <w:tabs>
          <w:tab w:val="right" w:leader="dot" w:pos="8306"/>
        </w:tabs>
      </w:pPr>
      <w:hyperlink w:anchor="_Toc1050" w:history="1">
        <w:r>
          <w:rPr>
            <w:rFonts w:ascii="仿宋" w:eastAsia="仿宋" w:hAnsi="仿宋" w:cs="仿宋" w:hint="eastAsia"/>
            <w:lang w:eastAsia="zh-CN"/>
          </w:rPr>
          <w:t>(一)、风险识别</w:t>
        </w:r>
        <w:r>
          <w:tab/>
        </w:r>
        <w:r>
          <w:fldChar w:fldCharType="begin"/>
        </w:r>
        <w:r>
          <w:instrText xml:space="preserve"> PAGEREF _Toc1050 \h </w:instrText>
        </w:r>
        <w:r>
          <w:fldChar w:fldCharType="separate"/>
        </w:r>
        <w:r>
          <w:t>47</w:t>
        </w:r>
        <w:r>
          <w:fldChar w:fldCharType="end"/>
        </w:r>
      </w:hyperlink>
    </w:p>
    <w:p>
      <w:pPr>
        <w:pStyle w:val="TOC2"/>
        <w:tabs>
          <w:tab w:val="right" w:leader="dot" w:pos="8306"/>
        </w:tabs>
      </w:pPr>
      <w:hyperlink w:anchor="_Toc7659" w:history="1">
        <w:r>
          <w:rPr>
            <w:rFonts w:ascii="仿宋" w:eastAsia="仿宋" w:hAnsi="仿宋" w:cs="仿宋" w:hint="eastAsia"/>
            <w:lang w:eastAsia="zh-CN"/>
          </w:rPr>
          <w:t>(二)、风险分类</w:t>
        </w:r>
        <w:r>
          <w:tab/>
        </w:r>
        <w:r>
          <w:fldChar w:fldCharType="begin"/>
        </w:r>
        <w:r>
          <w:instrText xml:space="preserve"> PAGEREF _Toc7659 \h </w:instrText>
        </w:r>
        <w:r>
          <w:fldChar w:fldCharType="separate"/>
        </w:r>
        <w:r>
          <w:t>49</w:t>
        </w:r>
        <w:r>
          <w:fldChar w:fldCharType="end"/>
        </w:r>
      </w:hyperlink>
    </w:p>
    <w:p>
      <w:pPr>
        <w:pStyle w:val="TOC1"/>
        <w:tabs>
          <w:tab w:val="right" w:leader="dot" w:pos="8306"/>
        </w:tabs>
      </w:pPr>
      <w:hyperlink w:anchor="_Toc8501" w:history="1">
        <w:r>
          <w:rPr>
            <w:rFonts w:ascii="仿宋" w:eastAsia="仿宋" w:hAnsi="仿宋" w:cs="仿宋" w:hint="eastAsia"/>
            <w:lang w:eastAsia="zh-CN"/>
          </w:rPr>
          <w:t>十五、质量管理体系</w:t>
        </w:r>
        <w:r>
          <w:tab/>
        </w:r>
        <w:r>
          <w:fldChar w:fldCharType="begin"/>
        </w:r>
        <w:r>
          <w:instrText xml:space="preserve"> PAGEREF _Toc8501 \h </w:instrText>
        </w:r>
        <w:r>
          <w:fldChar w:fldCharType="separate"/>
        </w:r>
        <w:r>
          <w:t>50</w:t>
        </w:r>
        <w:r>
          <w:fldChar w:fldCharType="end"/>
        </w:r>
      </w:hyperlink>
    </w:p>
    <w:p>
      <w:pPr>
        <w:pStyle w:val="TOC2"/>
        <w:tabs>
          <w:tab w:val="right" w:leader="dot" w:pos="8306"/>
        </w:tabs>
      </w:pPr>
      <w:hyperlink w:anchor="_Toc9427" w:history="1">
        <w:r>
          <w:rPr>
            <w:rFonts w:ascii="仿宋" w:eastAsia="仿宋" w:hAnsi="仿宋" w:cs="仿宋" w:hint="eastAsia"/>
            <w:lang w:eastAsia="zh-CN"/>
          </w:rPr>
          <w:t>(一)、质量目标与方针</w:t>
        </w:r>
        <w:r>
          <w:tab/>
        </w:r>
        <w:r>
          <w:fldChar w:fldCharType="begin"/>
        </w:r>
        <w:r>
          <w:instrText xml:space="preserve"> PAGEREF _Toc9427 \h </w:instrText>
        </w:r>
        <w:r>
          <w:fldChar w:fldCharType="separate"/>
        </w:r>
        <w:r>
          <w:t>50</w:t>
        </w:r>
        <w:r>
          <w:fldChar w:fldCharType="end"/>
        </w:r>
      </w:hyperlink>
    </w:p>
    <w:p>
      <w:pPr>
        <w:pStyle w:val="TOC2"/>
        <w:tabs>
          <w:tab w:val="right" w:leader="dot" w:pos="8306"/>
        </w:tabs>
      </w:pPr>
      <w:hyperlink w:anchor="_Toc12919" w:history="1">
        <w:r>
          <w:rPr>
            <w:rFonts w:ascii="仿宋" w:eastAsia="仿宋" w:hAnsi="仿宋" w:cs="仿宋" w:hint="eastAsia"/>
            <w:lang w:eastAsia="zh-CN"/>
          </w:rPr>
          <w:t>(二)、质量管理责任</w:t>
        </w:r>
        <w:r>
          <w:tab/>
        </w:r>
        <w:r>
          <w:fldChar w:fldCharType="begin"/>
        </w:r>
        <w:r>
          <w:instrText xml:space="preserve"> PAGEREF _Toc12919 \h </w:instrText>
        </w:r>
        <w:r>
          <w:fldChar w:fldCharType="separate"/>
        </w:r>
        <w:r>
          <w:t>51</w:t>
        </w:r>
        <w:r>
          <w:fldChar w:fldCharType="end"/>
        </w:r>
      </w:hyperlink>
    </w:p>
    <w:p>
      <w:pPr>
        <w:pStyle w:val="TOC2"/>
        <w:tabs>
          <w:tab w:val="right" w:leader="dot" w:pos="8306"/>
        </w:tabs>
      </w:pPr>
      <w:hyperlink w:anchor="_Toc15684" w:history="1">
        <w:r>
          <w:rPr>
            <w:rFonts w:ascii="仿宋" w:eastAsia="仿宋" w:hAnsi="仿宋" w:cs="仿宋" w:hint="eastAsia"/>
            <w:lang w:eastAsia="zh-CN"/>
          </w:rPr>
          <w:t>(三)、质量管理体系文件</w:t>
        </w:r>
        <w:r>
          <w:tab/>
        </w:r>
        <w:r>
          <w:fldChar w:fldCharType="begin"/>
        </w:r>
        <w:r>
          <w:instrText xml:space="preserve"> PAGEREF _Toc15684 \h </w:instrText>
        </w:r>
        <w:r>
          <w:fldChar w:fldCharType="separate"/>
        </w:r>
        <w:r>
          <w:t>53</w:t>
        </w:r>
        <w:r>
          <w:fldChar w:fldCharType="end"/>
        </w:r>
      </w:hyperlink>
    </w:p>
    <w:p>
      <w:pPr>
        <w:pStyle w:val="TOC2"/>
        <w:tabs>
          <w:tab w:val="right" w:leader="dot" w:pos="8306"/>
        </w:tabs>
      </w:pPr>
      <w:hyperlink w:anchor="_Toc18982" w:history="1">
        <w:r>
          <w:rPr>
            <w:rFonts w:ascii="仿宋" w:eastAsia="仿宋" w:hAnsi="仿宋" w:cs="仿宋" w:hint="eastAsia"/>
            <w:lang w:eastAsia="zh-CN"/>
          </w:rPr>
          <w:t>(四)、质量培训与教育</w:t>
        </w:r>
        <w:r>
          <w:tab/>
        </w:r>
        <w:r>
          <w:fldChar w:fldCharType="begin"/>
        </w:r>
        <w:r>
          <w:instrText xml:space="preserve"> PAGEREF _Toc18982 \h </w:instrText>
        </w:r>
        <w:r>
          <w:fldChar w:fldCharType="separate"/>
        </w:r>
        <w:r>
          <w:t>55</w:t>
        </w:r>
        <w:r>
          <w:fldChar w:fldCharType="end"/>
        </w:r>
      </w:hyperlink>
    </w:p>
    <w:p>
      <w:pPr>
        <w:pStyle w:val="TOC2"/>
        <w:tabs>
          <w:tab w:val="right" w:leader="dot" w:pos="8306"/>
        </w:tabs>
      </w:pPr>
      <w:hyperlink w:anchor="_Toc592" w:history="1">
        <w:r>
          <w:rPr>
            <w:rFonts w:ascii="仿宋" w:eastAsia="仿宋" w:hAnsi="仿宋" w:cs="仿宋" w:hint="eastAsia"/>
            <w:lang w:eastAsia="zh-CN"/>
          </w:rPr>
          <w:t>(五)、质量审核与评价</w:t>
        </w:r>
        <w:r>
          <w:tab/>
        </w:r>
        <w:r>
          <w:fldChar w:fldCharType="begin"/>
        </w:r>
        <w:r>
          <w:instrText xml:space="preserve"> PAGEREF _Toc592 \h </w:instrText>
        </w:r>
        <w:r>
          <w:fldChar w:fldCharType="separate"/>
        </w:r>
        <w:r>
          <w:t>56</w:t>
        </w:r>
        <w:r>
          <w:fldChar w:fldCharType="end"/>
        </w:r>
      </w:hyperlink>
    </w:p>
    <w:p>
      <w:pPr>
        <w:pStyle w:val="TOC2"/>
        <w:tabs>
          <w:tab w:val="right" w:leader="dot" w:pos="8306"/>
        </w:tabs>
      </w:pPr>
      <w:hyperlink w:anchor="_Toc18763" w:history="1">
        <w:r>
          <w:rPr>
            <w:rFonts w:ascii="仿宋" w:eastAsia="仿宋" w:hAnsi="仿宋" w:cs="仿宋" w:hint="eastAsia"/>
            <w:lang w:eastAsia="zh-CN"/>
          </w:rPr>
          <w:t>(六)、不符合与纠正措施</w:t>
        </w:r>
        <w:r>
          <w:tab/>
        </w:r>
        <w:r>
          <w:fldChar w:fldCharType="begin"/>
        </w:r>
        <w:r>
          <w:instrText xml:space="preserve"> PAGEREF _Toc18763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72"/>
      <w:r>
        <w:rPr>
          <w:rFonts w:ascii="仿宋" w:eastAsia="仿宋" w:hAnsi="仿宋" w:cs="仿宋" w:hint="eastAsia"/>
          <w:sz w:val="28"/>
          <w:lang w:eastAsia="zh-CN"/>
        </w:rPr>
        <w:t>一、除氧设备项目土建工程</w:t>
      </w:r>
      <w:bookmarkEnd w:id="2"/>
    </w:p>
    <w:p>
      <w:pPr>
        <w:pStyle w:val="Heading2"/>
        <w:rPr>
          <w:rFonts w:ascii="仿宋" w:eastAsia="仿宋" w:hAnsi="仿宋" w:cs="仿宋" w:hint="eastAsia"/>
          <w:lang w:eastAsia="zh-CN"/>
        </w:rPr>
      </w:pPr>
      <w:bookmarkStart w:id="3" w:name="_Toc213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在除氧设备项目的建筑工程设计中，我们将秉承一系列重要的设计原则，以确保除氧设备项目建筑在功能、美观、可持续性等方面达到最佳效果。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首要原则是确保建筑的功能性得到最大化的发挥。我们将充分理解除氧设备项目的实际需求，合理布局各个功能区域，保证建筑在满足业务需求的同时，提供高效的工作环境。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在建筑设计中，我们将综合考虑建设和运营成本。通过精细的经济效益分析，确保设计方案在高效利用资源的同时，对除氧设备项目的长期盈利能力有积极的贡献。</w:t>
      </w:r>
    </w:p>
    <w:p>
      <w:pPr>
        <w:pStyle w:val="Heading2"/>
        <w:ind w:firstLine="560" w:firstLineChars="200"/>
        <w:rPr>
          <w:rFonts w:ascii="仿宋" w:eastAsia="仿宋" w:hAnsi="仿宋" w:cs="仿宋" w:hint="eastAsia"/>
          <w:sz w:val="28"/>
          <w:lang w:eastAsia="zh-CN"/>
        </w:rPr>
      </w:pPr>
      <w:bookmarkStart w:id="4" w:name="_Toc2850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氧设备项目的土建工程设计中，我们将精准设定设计年限，结合除氧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除氧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57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除氧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除氧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除氧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53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本期工程除氧设备项目预计总建筑面积XXX平方米，其中：计容建筑面积XXX平方米，计划建筑工程投资XX万元，占除氧设备项目总投资的XX%。</w:t>
      </w:r>
    </w:p>
    <w:p>
      <w:pPr>
        <w:pStyle w:val="Heading1"/>
        <w:ind w:firstLine="560" w:firstLineChars="200"/>
        <w:rPr>
          <w:rFonts w:ascii="仿宋" w:eastAsia="仿宋" w:hAnsi="仿宋" w:cs="仿宋" w:hint="eastAsia"/>
          <w:sz w:val="28"/>
          <w:lang w:eastAsia="zh-CN"/>
        </w:rPr>
      </w:pPr>
      <w:bookmarkStart w:id="7" w:name="_Toc11323"/>
      <w:r>
        <w:rPr>
          <w:rFonts w:ascii="仿宋" w:eastAsia="仿宋" w:hAnsi="仿宋" w:cs="仿宋" w:hint="eastAsia"/>
          <w:sz w:val="28"/>
          <w:lang w:eastAsia="zh-CN"/>
        </w:rPr>
        <w:t>二、除氧设备项目选址可行性分析</w:t>
      </w:r>
      <w:bookmarkEnd w:id="7"/>
    </w:p>
    <w:p>
      <w:pPr>
        <w:pStyle w:val="Heading2"/>
        <w:rPr>
          <w:rFonts w:ascii="仿宋" w:eastAsia="仿宋" w:hAnsi="仿宋" w:cs="仿宋" w:hint="eastAsia"/>
          <w:lang w:eastAsia="zh-CN"/>
        </w:rPr>
      </w:pPr>
      <w:bookmarkStart w:id="8" w:name="_Toc18053"/>
      <w:r>
        <w:rPr>
          <w:rFonts w:ascii="仿宋" w:eastAsia="仿宋" w:hAnsi="仿宋" w:cs="仿宋" w:hint="eastAsia"/>
          <w:lang w:eastAsia="zh-CN"/>
        </w:rPr>
        <w:t>(一)、除氧设备项目选址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该除氧设备项目选址位于XX省XX市XX区XXX街道</w:t>
      </w:r>
    </w:p>
    <w:p>
      <w:pPr>
        <w:pStyle w:val="Heading2"/>
        <w:ind w:firstLine="560" w:firstLineChars="200"/>
        <w:rPr>
          <w:rFonts w:ascii="仿宋" w:eastAsia="仿宋" w:hAnsi="仿宋" w:cs="仿宋" w:hint="eastAsia"/>
          <w:sz w:val="28"/>
          <w:lang w:eastAsia="zh-CN"/>
        </w:rPr>
      </w:pPr>
      <w:bookmarkStart w:id="9" w:name="_Toc12"/>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除氧设备项目的征地面积将根据除氧设备项目的实际规模和需求进行精确规划。具体面积XXX平方米，旨在确保除氧设备项目不仅能够满足当前的发展需求，还能够预留空间以适应未来的扩展。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净用地面积是在征地面积基础上去除不可利用面积后的实际可开发用地。具体面积XXX平方米，考虑到环保、交通、安全等多方面因素，以确保除氧设备项目在整体利用效率上达到最优。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除氧设备项目计划建设的建筑总规模具体面积XXX平方米。这一规模的确定综合考虑了除氧设备项目的性质、规模，以及城市规划的相关要求，确保建筑布局与周边环境协调一致。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绿地率是除氧设备项目用地中被规划为绿地的比例。具体面积XXX平方米，旨在通过合理规划绿地，改善除氧设备项目周边环境，提升居民生活质量，并符合城市整体绿化规划。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容积率是用地上可以建设的建筑总体积与用地面积之比。具体面积XXX，通过合理的容积率规划，确保除氧设备项目建筑规模与周边环境和谐共生。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确保除氧设备项目选址与当地城市规划相一致，具体面积XXX平方米。通过与城市规划部门深入沟通，确保除氧设备项目不仅符合城市的整体发展方向，还能够融入城市的发展布局，为城市的长远发展贡献力量。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除氧设备项目选址符合当地产业政策，具体面积XXX平方米。这包括除氧设备项目对当地经济的促进作用，以及对相关产业的带动效应，确保除氧设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用地总体要求必须符合环保和可持续发展的原则，具体面积XXX平方米。通过采用绿色建筑设计、节能减排等措施，确保除氧设备项目在建设和运营过程中对环境的影响最小化，达到可持续发展的要求。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确保除氧设备项目选址具备必要的公共设施配套，具体面积XXX平方米。这包括交通便利性、教育、医疗等基础设施，以提高居民生活品质，使得除氧设备项目选址更具吸引力。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考虑用地总体要求对当地社会稳定性的影响，具体面积XXX平方米。通过深入了解当地社区反馈，确保除氧设备项目的选址和建设过程对当地社会和谐稳定产生积极作用。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除氧设备项目选址不仅符合法规和规划，还在实际操作中具有可行性。这一全面规划将为除氧设备项目的成功实施提供坚实的基础，确保除氧设备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998"/>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除氧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除氧设备项目的设备规划和空间设计中，我们将采取灵活设备布局的措施。设备布局将根据实际需求进行灵活设计，避免不必要的浪费。通过合理规划设备摆放位置，我们将提高设备的利用率，减少设备间距，以确保除氧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除氧设备项目内部引入共享设施的概念，例如共享会议室、办公区等。通过这种方式，我们可以减少对资源的重复建设，提高资源共享效率，从而减小除氧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985"/>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除氧设备项目的总图布置中，我们将不同功能区域进行明确的规划，以最大程度满足除氧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2747"/>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除氧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除氧设备项目对环境的影响是综合评价的重要因素之一。我们将详细考虑选址周边的自然环境、生态保护区、水源地等情况，确保除氧设备项目的建设和运营对环境影响最小化，并符合当地的环保法规标准。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对选址的评价还需充分考虑当地政府的产业政策和法规。我们将详细了解除氧设备项目所在地的相关政策，确保除氧设备项目的规划和运营与当地法规相符，降低不必要的法律风险。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考虑到社会稳定性对企业运营的重要性，我们将评估选址地区的社会安全情况、劳工关系、社区反馈等方面，以确保除氧设备项目的建设和运营不会受到社会稳定性的负面影响。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最后，我们将综合考虑用地成本，包括土地购置费用、土地开发成本等。通过对用地成本的详细评估，我们能够做出更为精确的经济效益分析，为除氧设备项目的投资决策提供有力支持。</w:t>
      </w:r>
    </w:p>
    <w:p>
      <w:pPr>
        <w:pStyle w:val="Heading1"/>
        <w:ind w:firstLine="560" w:firstLineChars="200"/>
        <w:rPr>
          <w:rFonts w:ascii="仿宋" w:eastAsia="仿宋" w:hAnsi="仿宋" w:cs="仿宋" w:hint="eastAsia"/>
          <w:sz w:val="28"/>
          <w:lang w:eastAsia="zh-CN"/>
        </w:rPr>
      </w:pPr>
      <w:bookmarkStart w:id="13" w:name="_Toc28683"/>
      <w:r>
        <w:rPr>
          <w:rFonts w:ascii="仿宋" w:eastAsia="仿宋" w:hAnsi="仿宋" w:cs="仿宋" w:hint="eastAsia"/>
          <w:sz w:val="28"/>
          <w:lang w:eastAsia="zh-CN"/>
        </w:rPr>
        <w:t>三、除氧设备项目文档管理</w:t>
      </w:r>
      <w:bookmarkEnd w:id="13"/>
    </w:p>
    <w:p>
      <w:pPr>
        <w:pStyle w:val="Heading2"/>
        <w:rPr>
          <w:rFonts w:ascii="仿宋" w:eastAsia="仿宋" w:hAnsi="仿宋" w:cs="仿宋" w:hint="eastAsia"/>
          <w:lang w:eastAsia="zh-CN"/>
        </w:rPr>
      </w:pPr>
      <w:bookmarkStart w:id="14" w:name="_Toc3210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除氧设备项目高度重视文档的质量和准确性，以支持除氧设备项目的各项活动和决策。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文档的编制始于除氧设备项目计划的初期，我们制定了详细的文档编制计划，明确了每个文档的内容、格式和编写责任人。在除氧设备项目启动阶段，我们首先编制了除氧设备项目章程，明确定义了除氧设备项目的目标、范围、风险等关键要素。随后，除氧设备项目团队根据计划陆续编制了需求文档、设计文档、测试文档等各类文档，确保除氧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除氧设备项目管理中的重要环节，旨在确保除氧设备项目文档符合质量标准和除氧设备项目需求。在除氧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除了内部审查，我们还进行了外部审查，邀请除氧设备项目相关利益方和专业领域的专家对文档进行独立审查。这有助于获取更全面、客观的反馈，确保除氧设备项目文档不仅符合内部标准，也满足外部需求。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除氧设备项目在文档编制与审查方面建立了严格的管理机制，通过规范的流程和多维度的审查，确保除氧设备项目文档的质量、准确性和可靠性，为除氧设备项目的顺利推进提供了有力支持。</w:t>
      </w:r>
    </w:p>
    <w:p>
      <w:pPr>
        <w:pStyle w:val="Heading2"/>
        <w:ind w:firstLine="560" w:firstLineChars="200"/>
        <w:rPr>
          <w:rFonts w:ascii="仿宋" w:eastAsia="仿宋" w:hAnsi="仿宋" w:cs="仿宋" w:hint="eastAsia"/>
          <w:sz w:val="28"/>
          <w:lang w:eastAsia="zh-CN"/>
        </w:rPr>
      </w:pPr>
      <w:bookmarkStart w:id="15" w:name="_Toc1198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在除氧设备项目中，我们致力于优化文档发布与分发过程，以确保信息的高效传递和团队间协作的顺畅进行。以下是我们采取的关键优化策略：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我们通过多渠道发布文档，包括电子邮件、除氧设备项目管理平台、内部网站等，以满足不同团队成员的偏好和需求。多渠道发布确保了信息的全面覆盖。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我们采用了精细的权限控制，确保只有授权人员可以访问敏感信息。这种安全措施保护了除氧设备项目文档的机密性，防止了未经授权的信息泄露。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023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文档存档与归档是除氧设备项目生命周期中一个至关重要的环节，直接关系到除氧设备项目信息的长期保存和历史记录的完整性。在除氧设备项目中，我们实施了一系列有效的文档存档与归档管理策略：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5590"/>
      <w:r>
        <w:rPr>
          <w:rFonts w:ascii="仿宋" w:eastAsia="仿宋" w:hAnsi="仿宋" w:cs="仿宋" w:hint="eastAsia"/>
          <w:sz w:val="28"/>
          <w:lang w:eastAsia="zh-CN"/>
        </w:rPr>
        <w:t>四、除氧设备项目危机管理</w:t>
      </w:r>
      <w:bookmarkEnd w:id="17"/>
    </w:p>
    <w:p>
      <w:pPr>
        <w:pStyle w:val="Heading2"/>
        <w:rPr>
          <w:rFonts w:ascii="仿宋" w:eastAsia="仿宋" w:hAnsi="仿宋" w:cs="仿宋" w:hint="eastAsia"/>
          <w:lang w:eastAsia="zh-CN"/>
        </w:rPr>
      </w:pPr>
      <w:bookmarkStart w:id="18" w:name="_Toc3204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除氧设备项目危机管理中，危机预警与识别是确保除氧设备项目稳健运行的核心步骤。通过建立全面的监测机制，除氧设备项目团队旨在及时发现和理解潜在的风险和危机因素，以便采取及时的预防和应对措施，确保除氧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首先，通过深入的风险评估，除氧设备项目团队全面分析了整个除氧设备项目和各个阶段可能存在的威胁。这包括准确评估每个潜在风险的发生概率和可能影响的程度，为后续危机预警提供了有力支持。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除氧设备项目团队着重于明确定义除氧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除氧设备项目进展的持续监控，团队能够及时发现潜在问题并作出迅速反应。除氧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在这一阶段，团队的专业素养和反应速度将发挥至关重要的作用，以确保潜在危机能够在初期得到有效的处理，最大程度地减轻负面影响。通过危机预警与识别，除氧设备项目得以更有序、可控地推进。</w:t>
      </w:r>
    </w:p>
    <w:p>
      <w:pPr>
        <w:pStyle w:val="Heading2"/>
        <w:ind w:firstLine="560" w:firstLineChars="200"/>
        <w:rPr>
          <w:rFonts w:ascii="仿宋" w:eastAsia="仿宋" w:hAnsi="仿宋" w:cs="仿宋" w:hint="eastAsia"/>
          <w:sz w:val="28"/>
          <w:lang w:eastAsia="zh-CN"/>
        </w:rPr>
      </w:pPr>
      <w:bookmarkStart w:id="19" w:name="_Toc1568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在危机发生时，除氧设备项目团队立即行动，成立了应急小组。该小组的任务是迅速制定并实施紧急应对措施，以最小化潜在损失。以下是采取的主要措施：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暂停除氧设备项目进度：为遏制危机蔓延，除氧设备项目暂时停止进行，以便全面评估当前状况。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资源重新分配：重新评估除氧设备项目资源的分配，确保最大限度地减小损失。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实时沟通：与关键利益相关者建立实时沟通机制，向他们传递除氧设备项目危机的实际状况，保障除氧设备项目核心利益。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在紧急应对的同时，除氧设备项目团队强调了团队协作和有效沟通的重要性。以下是团队协作的关键举措：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信息共享机制：建立了信息共享平台，确保团队成员能够及时获取除氧设备项目危机的实时信息。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领导者沟通：除氧设备项目领导者通过定期会议和即时沟通工具，指导团队应对危机，保持团队稳定运行。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https://d.book118.com/476143223042010040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28316A"/>
    <w:rsid w:val="242831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4322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2024-01-21T03:23:00Z</dcterms:created>
  <dcterms:modified xsi:type="dcterms:W3CDTF">2024-01-21T03:23:42Z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C598B3462C37481AA72F5FFE288F711A_11</vt:lpwstr>
  </property>
  <property fmtid="{D5CDD505-2E9C-101B-9397-08002B2CF9AE}" pid="3" name="KSOProductBuildVer">
    <vt:lpwstr>2052-12.1.0.16120</vt:lpwstr>
  </property>
</Properties>
</file>