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核三废处理处置技术设备项目计划设计方案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904" w:history="1">
        <w:r>
          <w:rPr>
            <w:rFonts w:ascii="仿宋" w:eastAsia="仿宋" w:hAnsi="仿宋" w:cs="仿宋" w:hint="eastAsia"/>
            <w:lang w:eastAsia="zh-CN"/>
          </w:rPr>
          <w:t>概论</w:t>
        </w:r>
        <w:r>
          <w:tab/>
        </w:r>
        <w:r>
          <w:fldChar w:fldCharType="begin"/>
        </w:r>
        <w:r>
          <w:instrText xml:space="preserve"> PAGEREF _Toc22904 \h </w:instrText>
        </w:r>
        <w:r>
          <w:fldChar w:fldCharType="separate"/>
        </w:r>
        <w:r>
          <w:t>3</w:t>
        </w:r>
        <w:r>
          <w:fldChar w:fldCharType="end"/>
        </w:r>
      </w:hyperlink>
    </w:p>
    <w:p>
      <w:pPr>
        <w:pStyle w:val="TOC1"/>
        <w:tabs>
          <w:tab w:val="right" w:leader="dot" w:pos="8306"/>
        </w:tabs>
      </w:pPr>
      <w:hyperlink w:anchor="_Toc732" w:history="1">
        <w:r>
          <w:rPr>
            <w:rFonts w:ascii="仿宋" w:eastAsia="仿宋" w:hAnsi="仿宋" w:cs="仿宋" w:hint="eastAsia"/>
            <w:lang w:eastAsia="zh-CN"/>
          </w:rPr>
          <w:t>一、核三废处理处置技术设备项目建设背景及必要性分析</w:t>
        </w:r>
        <w:r>
          <w:tab/>
        </w:r>
        <w:r>
          <w:fldChar w:fldCharType="begin"/>
        </w:r>
        <w:r>
          <w:instrText xml:space="preserve"> PAGEREF _Toc732 \h </w:instrText>
        </w:r>
        <w:r>
          <w:fldChar w:fldCharType="separate"/>
        </w:r>
        <w:r>
          <w:t>3</w:t>
        </w:r>
        <w:r>
          <w:fldChar w:fldCharType="end"/>
        </w:r>
      </w:hyperlink>
    </w:p>
    <w:p>
      <w:pPr>
        <w:pStyle w:val="TOC2"/>
        <w:tabs>
          <w:tab w:val="right" w:leader="dot" w:pos="8306"/>
        </w:tabs>
      </w:pPr>
      <w:hyperlink w:anchor="_Toc8727" w:history="1">
        <w:r>
          <w:rPr>
            <w:rFonts w:ascii="仿宋" w:eastAsia="仿宋" w:hAnsi="仿宋" w:cs="仿宋" w:hint="eastAsia"/>
            <w:lang w:eastAsia="zh-CN"/>
          </w:rPr>
          <w:t>(一)、核三废处理处置技术设备项目背景分析</w:t>
        </w:r>
        <w:r>
          <w:tab/>
        </w:r>
        <w:r>
          <w:fldChar w:fldCharType="begin"/>
        </w:r>
        <w:r>
          <w:instrText xml:space="preserve"> PAGEREF _Toc8727 \h </w:instrText>
        </w:r>
        <w:r>
          <w:fldChar w:fldCharType="separate"/>
        </w:r>
        <w:r>
          <w:t>3</w:t>
        </w:r>
        <w:r>
          <w:fldChar w:fldCharType="end"/>
        </w:r>
      </w:hyperlink>
    </w:p>
    <w:p>
      <w:pPr>
        <w:pStyle w:val="TOC2"/>
        <w:tabs>
          <w:tab w:val="right" w:leader="dot" w:pos="8306"/>
        </w:tabs>
      </w:pPr>
      <w:hyperlink w:anchor="_Toc13985" w:history="1">
        <w:r>
          <w:rPr>
            <w:rFonts w:ascii="仿宋" w:eastAsia="仿宋" w:hAnsi="仿宋" w:cs="仿宋" w:hint="eastAsia"/>
            <w:lang w:eastAsia="zh-CN"/>
          </w:rPr>
          <w:t>(二)、核三废处理处置技术设备项目建设必要性分析</w:t>
        </w:r>
        <w:r>
          <w:tab/>
        </w:r>
        <w:r>
          <w:fldChar w:fldCharType="begin"/>
        </w:r>
        <w:r>
          <w:instrText xml:space="preserve"> PAGEREF _Toc13985 \h </w:instrText>
        </w:r>
        <w:r>
          <w:fldChar w:fldCharType="separate"/>
        </w:r>
        <w:r>
          <w:t>5</w:t>
        </w:r>
        <w:r>
          <w:fldChar w:fldCharType="end"/>
        </w:r>
      </w:hyperlink>
    </w:p>
    <w:p>
      <w:pPr>
        <w:pStyle w:val="TOC1"/>
        <w:tabs>
          <w:tab w:val="right" w:leader="dot" w:pos="8306"/>
        </w:tabs>
      </w:pPr>
      <w:hyperlink w:anchor="_Toc5373" w:history="1">
        <w:r>
          <w:rPr>
            <w:rFonts w:ascii="仿宋" w:eastAsia="仿宋" w:hAnsi="仿宋" w:cs="仿宋" w:hint="eastAsia"/>
            <w:lang w:eastAsia="zh-CN"/>
          </w:rPr>
          <w:t>二、核三废处理处置技术设备项目土建工程</w:t>
        </w:r>
        <w:r>
          <w:tab/>
        </w:r>
        <w:r>
          <w:fldChar w:fldCharType="begin"/>
        </w:r>
        <w:r>
          <w:instrText xml:space="preserve"> PAGEREF _Toc5373 \h </w:instrText>
        </w:r>
        <w:r>
          <w:fldChar w:fldCharType="separate"/>
        </w:r>
        <w:r>
          <w:t>6</w:t>
        </w:r>
        <w:r>
          <w:fldChar w:fldCharType="end"/>
        </w:r>
      </w:hyperlink>
    </w:p>
    <w:p>
      <w:pPr>
        <w:pStyle w:val="TOC2"/>
        <w:tabs>
          <w:tab w:val="right" w:leader="dot" w:pos="8306"/>
        </w:tabs>
      </w:pPr>
      <w:hyperlink w:anchor="_Toc3566" w:history="1">
        <w:r>
          <w:rPr>
            <w:rFonts w:ascii="仿宋" w:eastAsia="仿宋" w:hAnsi="仿宋" w:cs="仿宋" w:hint="eastAsia"/>
            <w:lang w:eastAsia="zh-CN"/>
          </w:rPr>
          <w:t>(一)、建筑工程设计原则</w:t>
        </w:r>
        <w:r>
          <w:tab/>
        </w:r>
        <w:r>
          <w:fldChar w:fldCharType="begin"/>
        </w:r>
        <w:r>
          <w:instrText xml:space="preserve"> PAGEREF _Toc3566 \h </w:instrText>
        </w:r>
        <w:r>
          <w:fldChar w:fldCharType="separate"/>
        </w:r>
        <w:r>
          <w:t>6</w:t>
        </w:r>
        <w:r>
          <w:fldChar w:fldCharType="end"/>
        </w:r>
      </w:hyperlink>
    </w:p>
    <w:p>
      <w:pPr>
        <w:pStyle w:val="TOC2"/>
        <w:tabs>
          <w:tab w:val="right" w:leader="dot" w:pos="8306"/>
        </w:tabs>
      </w:pPr>
      <w:hyperlink w:anchor="_Toc28478" w:history="1">
        <w:r>
          <w:rPr>
            <w:rFonts w:ascii="仿宋" w:eastAsia="仿宋" w:hAnsi="仿宋" w:cs="仿宋" w:hint="eastAsia"/>
            <w:lang w:eastAsia="zh-CN"/>
          </w:rPr>
          <w:t>(二)、土建工程设计年限及安全等级</w:t>
        </w:r>
        <w:r>
          <w:tab/>
        </w:r>
        <w:r>
          <w:fldChar w:fldCharType="begin"/>
        </w:r>
        <w:r>
          <w:instrText xml:space="preserve"> PAGEREF _Toc28478 \h </w:instrText>
        </w:r>
        <w:r>
          <w:fldChar w:fldCharType="separate"/>
        </w:r>
        <w:r>
          <w:t>7</w:t>
        </w:r>
        <w:r>
          <w:fldChar w:fldCharType="end"/>
        </w:r>
      </w:hyperlink>
    </w:p>
    <w:p>
      <w:pPr>
        <w:pStyle w:val="TOC2"/>
        <w:tabs>
          <w:tab w:val="right" w:leader="dot" w:pos="8306"/>
        </w:tabs>
      </w:pPr>
      <w:hyperlink w:anchor="_Toc3669" w:history="1">
        <w:r>
          <w:rPr>
            <w:rFonts w:ascii="仿宋" w:eastAsia="仿宋" w:hAnsi="仿宋" w:cs="仿宋" w:hint="eastAsia"/>
            <w:lang w:eastAsia="zh-CN"/>
          </w:rPr>
          <w:t>(三)、建筑工程设计总体要求</w:t>
        </w:r>
        <w:r>
          <w:tab/>
        </w:r>
        <w:r>
          <w:fldChar w:fldCharType="begin"/>
        </w:r>
        <w:r>
          <w:instrText xml:space="preserve"> PAGEREF _Toc3669 \h </w:instrText>
        </w:r>
        <w:r>
          <w:fldChar w:fldCharType="separate"/>
        </w:r>
        <w:r>
          <w:t>9</w:t>
        </w:r>
        <w:r>
          <w:fldChar w:fldCharType="end"/>
        </w:r>
      </w:hyperlink>
    </w:p>
    <w:p>
      <w:pPr>
        <w:pStyle w:val="TOC2"/>
        <w:tabs>
          <w:tab w:val="right" w:leader="dot" w:pos="8306"/>
        </w:tabs>
      </w:pPr>
      <w:hyperlink w:anchor="_Toc12716" w:history="1">
        <w:r>
          <w:rPr>
            <w:rFonts w:ascii="仿宋" w:eastAsia="仿宋" w:hAnsi="仿宋" w:cs="仿宋" w:hint="eastAsia"/>
            <w:lang w:eastAsia="zh-CN"/>
          </w:rPr>
          <w:t>(四)、土建工程建设指标</w:t>
        </w:r>
        <w:r>
          <w:tab/>
        </w:r>
        <w:r>
          <w:fldChar w:fldCharType="begin"/>
        </w:r>
        <w:r>
          <w:instrText xml:space="preserve"> PAGEREF _Toc12716 \h </w:instrText>
        </w:r>
        <w:r>
          <w:fldChar w:fldCharType="separate"/>
        </w:r>
        <w:r>
          <w:t>9</w:t>
        </w:r>
        <w:r>
          <w:fldChar w:fldCharType="end"/>
        </w:r>
      </w:hyperlink>
    </w:p>
    <w:p>
      <w:pPr>
        <w:pStyle w:val="TOC1"/>
        <w:tabs>
          <w:tab w:val="right" w:leader="dot" w:pos="8306"/>
        </w:tabs>
      </w:pPr>
      <w:hyperlink w:anchor="_Toc10436" w:history="1">
        <w:r>
          <w:rPr>
            <w:rFonts w:ascii="仿宋" w:eastAsia="仿宋" w:hAnsi="仿宋" w:cs="仿宋" w:hint="eastAsia"/>
            <w:lang w:eastAsia="zh-CN"/>
          </w:rPr>
          <w:t>三、核三废处理处置技术设备项目选址可行性分析</w:t>
        </w:r>
        <w:r>
          <w:tab/>
        </w:r>
        <w:r>
          <w:fldChar w:fldCharType="begin"/>
        </w:r>
        <w:r>
          <w:instrText xml:space="preserve"> PAGEREF _Toc10436 \h </w:instrText>
        </w:r>
        <w:r>
          <w:fldChar w:fldCharType="separate"/>
        </w:r>
        <w:r>
          <w:t>10</w:t>
        </w:r>
        <w:r>
          <w:fldChar w:fldCharType="end"/>
        </w:r>
      </w:hyperlink>
    </w:p>
    <w:p>
      <w:pPr>
        <w:pStyle w:val="TOC2"/>
        <w:tabs>
          <w:tab w:val="right" w:leader="dot" w:pos="8306"/>
        </w:tabs>
      </w:pPr>
      <w:hyperlink w:anchor="_Toc14167" w:history="1">
        <w:r>
          <w:rPr>
            <w:rFonts w:ascii="仿宋" w:eastAsia="仿宋" w:hAnsi="仿宋" w:cs="仿宋" w:hint="eastAsia"/>
            <w:lang w:eastAsia="zh-CN"/>
          </w:rPr>
          <w:t>(一)、核三废处理处置技术设备项目选址</w:t>
        </w:r>
        <w:r>
          <w:tab/>
        </w:r>
        <w:r>
          <w:fldChar w:fldCharType="begin"/>
        </w:r>
        <w:r>
          <w:instrText xml:space="preserve"> PAGEREF _Toc14167 \h </w:instrText>
        </w:r>
        <w:r>
          <w:fldChar w:fldCharType="separate"/>
        </w:r>
        <w:r>
          <w:t>10</w:t>
        </w:r>
        <w:r>
          <w:fldChar w:fldCharType="end"/>
        </w:r>
      </w:hyperlink>
    </w:p>
    <w:p>
      <w:pPr>
        <w:pStyle w:val="TOC2"/>
        <w:tabs>
          <w:tab w:val="right" w:leader="dot" w:pos="8306"/>
        </w:tabs>
      </w:pPr>
      <w:hyperlink w:anchor="_Toc10874" w:history="1">
        <w:r>
          <w:rPr>
            <w:rFonts w:ascii="仿宋" w:eastAsia="仿宋" w:hAnsi="仿宋" w:cs="仿宋" w:hint="eastAsia"/>
            <w:lang w:eastAsia="zh-CN"/>
          </w:rPr>
          <w:t>(二)、用地控制指标</w:t>
        </w:r>
        <w:r>
          <w:tab/>
        </w:r>
        <w:r>
          <w:fldChar w:fldCharType="begin"/>
        </w:r>
        <w:r>
          <w:instrText xml:space="preserve"> PAGEREF _Toc10874 \h </w:instrText>
        </w:r>
        <w:r>
          <w:fldChar w:fldCharType="separate"/>
        </w:r>
        <w:r>
          <w:t>10</w:t>
        </w:r>
        <w:r>
          <w:fldChar w:fldCharType="end"/>
        </w:r>
      </w:hyperlink>
    </w:p>
    <w:p>
      <w:pPr>
        <w:pStyle w:val="TOC2"/>
        <w:tabs>
          <w:tab w:val="right" w:leader="dot" w:pos="8306"/>
        </w:tabs>
      </w:pPr>
      <w:hyperlink w:anchor="_Toc17709" w:history="1">
        <w:r>
          <w:rPr>
            <w:rFonts w:ascii="仿宋" w:eastAsia="仿宋" w:hAnsi="仿宋" w:cs="仿宋" w:hint="eastAsia"/>
            <w:lang w:eastAsia="zh-CN"/>
          </w:rPr>
          <w:t>(三)、节约用地措施</w:t>
        </w:r>
        <w:r>
          <w:tab/>
        </w:r>
        <w:r>
          <w:fldChar w:fldCharType="begin"/>
        </w:r>
        <w:r>
          <w:instrText xml:space="preserve"> PAGEREF _Toc17709 \h </w:instrText>
        </w:r>
        <w:r>
          <w:fldChar w:fldCharType="separate"/>
        </w:r>
        <w:r>
          <w:t>12</w:t>
        </w:r>
        <w:r>
          <w:fldChar w:fldCharType="end"/>
        </w:r>
      </w:hyperlink>
    </w:p>
    <w:p>
      <w:pPr>
        <w:pStyle w:val="TOC2"/>
        <w:tabs>
          <w:tab w:val="right" w:leader="dot" w:pos="8306"/>
        </w:tabs>
      </w:pPr>
      <w:hyperlink w:anchor="_Toc26291" w:history="1">
        <w:r>
          <w:rPr>
            <w:rFonts w:ascii="仿宋" w:eastAsia="仿宋" w:hAnsi="仿宋" w:cs="仿宋" w:hint="eastAsia"/>
            <w:lang w:eastAsia="zh-CN"/>
          </w:rPr>
          <w:t>(四)、总图布置方案</w:t>
        </w:r>
        <w:r>
          <w:tab/>
        </w:r>
        <w:r>
          <w:fldChar w:fldCharType="begin"/>
        </w:r>
        <w:r>
          <w:instrText xml:space="preserve"> PAGEREF _Toc26291 \h </w:instrText>
        </w:r>
        <w:r>
          <w:fldChar w:fldCharType="separate"/>
        </w:r>
        <w:r>
          <w:t>13</w:t>
        </w:r>
        <w:r>
          <w:fldChar w:fldCharType="end"/>
        </w:r>
      </w:hyperlink>
    </w:p>
    <w:p>
      <w:pPr>
        <w:pStyle w:val="TOC2"/>
        <w:tabs>
          <w:tab w:val="right" w:leader="dot" w:pos="8306"/>
        </w:tabs>
      </w:pPr>
      <w:hyperlink w:anchor="_Toc883" w:history="1">
        <w:r>
          <w:rPr>
            <w:rFonts w:ascii="仿宋" w:eastAsia="仿宋" w:hAnsi="仿宋" w:cs="仿宋" w:hint="eastAsia"/>
            <w:lang w:eastAsia="zh-CN"/>
          </w:rPr>
          <w:t>(五)、选址综合评价</w:t>
        </w:r>
        <w:r>
          <w:tab/>
        </w:r>
        <w:r>
          <w:fldChar w:fldCharType="begin"/>
        </w:r>
        <w:r>
          <w:instrText xml:space="preserve"> PAGEREF _Toc883 \h </w:instrText>
        </w:r>
        <w:r>
          <w:fldChar w:fldCharType="separate"/>
        </w:r>
        <w:r>
          <w:t>14</w:t>
        </w:r>
        <w:r>
          <w:fldChar w:fldCharType="end"/>
        </w:r>
      </w:hyperlink>
    </w:p>
    <w:p>
      <w:pPr>
        <w:pStyle w:val="TOC1"/>
        <w:tabs>
          <w:tab w:val="right" w:leader="dot" w:pos="8306"/>
        </w:tabs>
      </w:pPr>
      <w:hyperlink w:anchor="_Toc26289" w:history="1">
        <w:r>
          <w:rPr>
            <w:rFonts w:ascii="仿宋" w:eastAsia="仿宋" w:hAnsi="仿宋" w:cs="仿宋" w:hint="eastAsia"/>
            <w:lang w:eastAsia="zh-CN"/>
          </w:rPr>
          <w:t>四、市场分析、调研</w:t>
        </w:r>
        <w:r>
          <w:tab/>
        </w:r>
        <w:r>
          <w:fldChar w:fldCharType="begin"/>
        </w:r>
        <w:r>
          <w:instrText xml:space="preserve"> PAGEREF _Toc26289 \h </w:instrText>
        </w:r>
        <w:r>
          <w:fldChar w:fldCharType="separate"/>
        </w:r>
        <w:r>
          <w:t>15</w:t>
        </w:r>
        <w:r>
          <w:fldChar w:fldCharType="end"/>
        </w:r>
      </w:hyperlink>
    </w:p>
    <w:p>
      <w:pPr>
        <w:pStyle w:val="TOC2"/>
        <w:tabs>
          <w:tab w:val="right" w:leader="dot" w:pos="8306"/>
        </w:tabs>
      </w:pPr>
      <w:hyperlink w:anchor="_Toc6188" w:history="1">
        <w:r>
          <w:rPr>
            <w:rFonts w:ascii="仿宋" w:eastAsia="仿宋" w:hAnsi="仿宋" w:cs="仿宋" w:hint="eastAsia"/>
            <w:lang w:eastAsia="zh-CN"/>
          </w:rPr>
          <w:t>(一)、核三废处理处置技术设备行业分析</w:t>
        </w:r>
        <w:r>
          <w:tab/>
        </w:r>
        <w:r>
          <w:fldChar w:fldCharType="begin"/>
        </w:r>
        <w:r>
          <w:instrText xml:space="preserve"> PAGEREF _Toc6188 \h </w:instrText>
        </w:r>
        <w:r>
          <w:fldChar w:fldCharType="separate"/>
        </w:r>
        <w:r>
          <w:t>15</w:t>
        </w:r>
        <w:r>
          <w:fldChar w:fldCharType="end"/>
        </w:r>
      </w:hyperlink>
    </w:p>
    <w:p>
      <w:pPr>
        <w:pStyle w:val="TOC2"/>
        <w:tabs>
          <w:tab w:val="right" w:leader="dot" w:pos="8306"/>
        </w:tabs>
      </w:pPr>
      <w:hyperlink w:anchor="_Toc6921" w:history="1">
        <w:r>
          <w:rPr>
            <w:rFonts w:ascii="仿宋" w:eastAsia="仿宋" w:hAnsi="仿宋" w:cs="仿宋" w:hint="eastAsia"/>
            <w:lang w:eastAsia="zh-CN"/>
          </w:rPr>
          <w:t>(二)、核三废处理处置技术设备市场分析预测</w:t>
        </w:r>
        <w:r>
          <w:tab/>
        </w:r>
        <w:r>
          <w:fldChar w:fldCharType="begin"/>
        </w:r>
        <w:r>
          <w:instrText xml:space="preserve"> PAGEREF _Toc6921 \h </w:instrText>
        </w:r>
        <w:r>
          <w:fldChar w:fldCharType="separate"/>
        </w:r>
        <w:r>
          <w:t>16</w:t>
        </w:r>
        <w:r>
          <w:fldChar w:fldCharType="end"/>
        </w:r>
      </w:hyperlink>
    </w:p>
    <w:p>
      <w:pPr>
        <w:pStyle w:val="TOC1"/>
        <w:tabs>
          <w:tab w:val="right" w:leader="dot" w:pos="8306"/>
        </w:tabs>
      </w:pPr>
      <w:hyperlink w:anchor="_Toc4532" w:history="1">
        <w:r>
          <w:rPr>
            <w:rFonts w:ascii="仿宋" w:eastAsia="仿宋" w:hAnsi="仿宋" w:cs="仿宋" w:hint="eastAsia"/>
            <w:lang w:eastAsia="zh-CN"/>
          </w:rPr>
          <w:t>五、核三废处理处置技术设备项目危机管理</w:t>
        </w:r>
        <w:r>
          <w:tab/>
        </w:r>
        <w:r>
          <w:fldChar w:fldCharType="begin"/>
        </w:r>
        <w:r>
          <w:instrText xml:space="preserve"> PAGEREF _Toc4532 \h </w:instrText>
        </w:r>
        <w:r>
          <w:fldChar w:fldCharType="separate"/>
        </w:r>
        <w:r>
          <w:t>17</w:t>
        </w:r>
        <w:r>
          <w:fldChar w:fldCharType="end"/>
        </w:r>
      </w:hyperlink>
    </w:p>
    <w:p>
      <w:pPr>
        <w:pStyle w:val="TOC2"/>
        <w:tabs>
          <w:tab w:val="right" w:leader="dot" w:pos="8306"/>
        </w:tabs>
      </w:pPr>
      <w:hyperlink w:anchor="_Toc8287" w:history="1">
        <w:r>
          <w:rPr>
            <w:rFonts w:ascii="仿宋" w:eastAsia="仿宋" w:hAnsi="仿宋" w:cs="仿宋" w:hint="eastAsia"/>
            <w:lang w:eastAsia="zh-CN"/>
          </w:rPr>
          <w:t>(一)、危机预警与识别</w:t>
        </w:r>
        <w:r>
          <w:tab/>
        </w:r>
        <w:r>
          <w:fldChar w:fldCharType="begin"/>
        </w:r>
        <w:r>
          <w:instrText xml:space="preserve"> PAGEREF _Toc8287 \h </w:instrText>
        </w:r>
        <w:r>
          <w:fldChar w:fldCharType="separate"/>
        </w:r>
        <w:r>
          <w:t>17</w:t>
        </w:r>
        <w:r>
          <w:fldChar w:fldCharType="end"/>
        </w:r>
      </w:hyperlink>
    </w:p>
    <w:p>
      <w:pPr>
        <w:pStyle w:val="TOC2"/>
        <w:tabs>
          <w:tab w:val="right" w:leader="dot" w:pos="8306"/>
        </w:tabs>
      </w:pPr>
      <w:hyperlink w:anchor="_Toc2826" w:history="1">
        <w:r>
          <w:rPr>
            <w:rFonts w:ascii="仿宋" w:eastAsia="仿宋" w:hAnsi="仿宋" w:cs="仿宋" w:hint="eastAsia"/>
            <w:lang w:eastAsia="zh-CN"/>
          </w:rPr>
          <w:t>(二)、危机应对与恢复</w:t>
        </w:r>
        <w:r>
          <w:tab/>
        </w:r>
        <w:r>
          <w:fldChar w:fldCharType="begin"/>
        </w:r>
        <w:r>
          <w:instrText xml:space="preserve"> PAGEREF _Toc2826 \h </w:instrText>
        </w:r>
        <w:r>
          <w:fldChar w:fldCharType="separate"/>
        </w:r>
        <w:r>
          <w:t>18</w:t>
        </w:r>
        <w:r>
          <w:fldChar w:fldCharType="end"/>
        </w:r>
      </w:hyperlink>
    </w:p>
    <w:p>
      <w:pPr>
        <w:pStyle w:val="TOC1"/>
        <w:tabs>
          <w:tab w:val="right" w:leader="dot" w:pos="8306"/>
        </w:tabs>
      </w:pPr>
      <w:hyperlink w:anchor="_Toc31475" w:history="1">
        <w:r>
          <w:rPr>
            <w:rFonts w:ascii="仿宋" w:eastAsia="仿宋" w:hAnsi="仿宋" w:cs="仿宋" w:hint="eastAsia"/>
            <w:lang w:eastAsia="zh-CN"/>
          </w:rPr>
          <w:t>六、核三废处理处置技术设备项目概论</w:t>
        </w:r>
        <w:r>
          <w:tab/>
        </w:r>
        <w:r>
          <w:fldChar w:fldCharType="begin"/>
        </w:r>
        <w:r>
          <w:instrText xml:space="preserve"> PAGEREF _Toc31475 \h </w:instrText>
        </w:r>
        <w:r>
          <w:fldChar w:fldCharType="separate"/>
        </w:r>
        <w:r>
          <w:t>20</w:t>
        </w:r>
        <w:r>
          <w:fldChar w:fldCharType="end"/>
        </w:r>
      </w:hyperlink>
    </w:p>
    <w:p>
      <w:pPr>
        <w:pStyle w:val="TOC2"/>
        <w:tabs>
          <w:tab w:val="right" w:leader="dot" w:pos="8306"/>
        </w:tabs>
      </w:pPr>
      <w:hyperlink w:anchor="_Toc32679" w:history="1">
        <w:r>
          <w:rPr>
            <w:rFonts w:ascii="仿宋" w:eastAsia="仿宋" w:hAnsi="仿宋" w:cs="仿宋" w:hint="eastAsia"/>
            <w:lang w:eastAsia="zh-CN"/>
          </w:rPr>
          <w:t>(一)、核三废处理处置技术设备项目概况</w:t>
        </w:r>
        <w:r>
          <w:tab/>
        </w:r>
        <w:r>
          <w:fldChar w:fldCharType="begin"/>
        </w:r>
        <w:r>
          <w:instrText xml:space="preserve"> PAGEREF _Toc32679 \h </w:instrText>
        </w:r>
        <w:r>
          <w:fldChar w:fldCharType="separate"/>
        </w:r>
        <w:r>
          <w:t>20</w:t>
        </w:r>
        <w:r>
          <w:fldChar w:fldCharType="end"/>
        </w:r>
      </w:hyperlink>
    </w:p>
    <w:p>
      <w:pPr>
        <w:pStyle w:val="TOC2"/>
        <w:tabs>
          <w:tab w:val="right" w:leader="dot" w:pos="8306"/>
        </w:tabs>
      </w:pPr>
      <w:hyperlink w:anchor="_Toc1969" w:history="1">
        <w:r>
          <w:rPr>
            <w:rFonts w:ascii="仿宋" w:eastAsia="仿宋" w:hAnsi="仿宋" w:cs="仿宋" w:hint="eastAsia"/>
            <w:lang w:eastAsia="zh-CN"/>
          </w:rPr>
          <w:t>(二)、核三废处理处置技术设备项目目标</w:t>
        </w:r>
        <w:r>
          <w:tab/>
        </w:r>
        <w:r>
          <w:fldChar w:fldCharType="begin"/>
        </w:r>
        <w:r>
          <w:instrText xml:space="preserve"> PAGEREF _Toc1969 \h </w:instrText>
        </w:r>
        <w:r>
          <w:fldChar w:fldCharType="separate"/>
        </w:r>
        <w:r>
          <w:t>22</w:t>
        </w:r>
        <w:r>
          <w:fldChar w:fldCharType="end"/>
        </w:r>
      </w:hyperlink>
    </w:p>
    <w:p>
      <w:pPr>
        <w:pStyle w:val="TOC2"/>
        <w:tabs>
          <w:tab w:val="right" w:leader="dot" w:pos="8306"/>
        </w:tabs>
      </w:pPr>
      <w:hyperlink w:anchor="_Toc13011" w:history="1">
        <w:r>
          <w:rPr>
            <w:rFonts w:ascii="仿宋" w:eastAsia="仿宋" w:hAnsi="仿宋" w:cs="仿宋" w:hint="eastAsia"/>
            <w:lang w:eastAsia="zh-CN"/>
          </w:rPr>
          <w:t>(三)、核三废处理处置技术设备项目提出的理由</w:t>
        </w:r>
        <w:r>
          <w:tab/>
        </w:r>
        <w:r>
          <w:fldChar w:fldCharType="begin"/>
        </w:r>
        <w:r>
          <w:instrText xml:space="preserve"> PAGEREF _Toc13011 \h </w:instrText>
        </w:r>
        <w:r>
          <w:fldChar w:fldCharType="separate"/>
        </w:r>
        <w:r>
          <w:t>23</w:t>
        </w:r>
        <w:r>
          <w:fldChar w:fldCharType="end"/>
        </w:r>
      </w:hyperlink>
    </w:p>
    <w:p>
      <w:pPr>
        <w:pStyle w:val="TOC2"/>
        <w:tabs>
          <w:tab w:val="right" w:leader="dot" w:pos="8306"/>
        </w:tabs>
      </w:pPr>
      <w:hyperlink w:anchor="_Toc5790" w:history="1">
        <w:r>
          <w:rPr>
            <w:rFonts w:ascii="仿宋" w:eastAsia="仿宋" w:hAnsi="仿宋" w:cs="仿宋" w:hint="eastAsia"/>
            <w:lang w:eastAsia="zh-CN"/>
          </w:rPr>
          <w:t>(四)、核三废处理处置技术设备项目意义</w:t>
        </w:r>
        <w:r>
          <w:tab/>
        </w:r>
        <w:r>
          <w:fldChar w:fldCharType="begin"/>
        </w:r>
        <w:r>
          <w:instrText xml:space="preserve"> PAGEREF _Toc5790 \h </w:instrText>
        </w:r>
        <w:r>
          <w:fldChar w:fldCharType="separate"/>
        </w:r>
        <w:r>
          <w:t>25</w:t>
        </w:r>
        <w:r>
          <w:fldChar w:fldCharType="end"/>
        </w:r>
      </w:hyperlink>
    </w:p>
    <w:p>
      <w:pPr>
        <w:pStyle w:val="TOC2"/>
        <w:tabs>
          <w:tab w:val="right" w:leader="dot" w:pos="8306"/>
        </w:tabs>
      </w:pPr>
      <w:hyperlink w:anchor="_Toc28372" w:history="1">
        <w:r>
          <w:rPr>
            <w:rFonts w:ascii="仿宋" w:eastAsia="仿宋" w:hAnsi="仿宋" w:cs="仿宋" w:hint="eastAsia"/>
            <w:lang w:eastAsia="zh-CN"/>
          </w:rPr>
          <w:t>(五)、核三废处理处置技术设备项目背景</w:t>
        </w:r>
        <w:r>
          <w:tab/>
        </w:r>
        <w:r>
          <w:fldChar w:fldCharType="begin"/>
        </w:r>
        <w:r>
          <w:instrText xml:space="preserve"> PAGEREF _Toc28372 \h </w:instrText>
        </w:r>
        <w:r>
          <w:fldChar w:fldCharType="separate"/>
        </w:r>
        <w:r>
          <w:t>26</w:t>
        </w:r>
        <w:r>
          <w:fldChar w:fldCharType="end"/>
        </w:r>
      </w:hyperlink>
    </w:p>
    <w:p>
      <w:pPr>
        <w:pStyle w:val="TOC1"/>
        <w:tabs>
          <w:tab w:val="right" w:leader="dot" w:pos="8306"/>
        </w:tabs>
      </w:pPr>
      <w:hyperlink w:anchor="_Toc477" w:history="1">
        <w:r>
          <w:rPr>
            <w:rFonts w:ascii="仿宋" w:eastAsia="仿宋" w:hAnsi="仿宋" w:cs="仿宋" w:hint="eastAsia"/>
            <w:lang w:eastAsia="zh-CN"/>
          </w:rPr>
          <w:t>七、核三废处理处置技术设备项目财务管理</w:t>
        </w:r>
        <w:r>
          <w:tab/>
        </w:r>
        <w:r>
          <w:fldChar w:fldCharType="begin"/>
        </w:r>
        <w:r>
          <w:instrText xml:space="preserve"> PAGEREF _Toc477 \h </w:instrText>
        </w:r>
        <w:r>
          <w:fldChar w:fldCharType="separate"/>
        </w:r>
        <w:r>
          <w:t>27</w:t>
        </w:r>
        <w:r>
          <w:fldChar w:fldCharType="end"/>
        </w:r>
      </w:hyperlink>
    </w:p>
    <w:p>
      <w:pPr>
        <w:pStyle w:val="TOC2"/>
        <w:tabs>
          <w:tab w:val="right" w:leader="dot" w:pos="8306"/>
        </w:tabs>
      </w:pPr>
      <w:hyperlink w:anchor="_Toc17009" w:history="1">
        <w:r>
          <w:rPr>
            <w:rFonts w:ascii="仿宋" w:eastAsia="仿宋" w:hAnsi="仿宋" w:cs="仿宋" w:hint="eastAsia"/>
            <w:lang w:eastAsia="zh-CN"/>
          </w:rPr>
          <w:t>(一)、资金需求大</w:t>
        </w:r>
        <w:r>
          <w:tab/>
        </w:r>
        <w:r>
          <w:fldChar w:fldCharType="begin"/>
        </w:r>
        <w:r>
          <w:instrText xml:space="preserve"> PAGEREF _Toc17009 \h </w:instrText>
        </w:r>
        <w:r>
          <w:fldChar w:fldCharType="separate"/>
        </w:r>
        <w:r>
          <w:t>27</w:t>
        </w:r>
        <w:r>
          <w:fldChar w:fldCharType="end"/>
        </w:r>
      </w:hyperlink>
    </w:p>
    <w:p>
      <w:pPr>
        <w:pStyle w:val="TOC2"/>
        <w:tabs>
          <w:tab w:val="right" w:leader="dot" w:pos="8306"/>
        </w:tabs>
      </w:pPr>
      <w:hyperlink w:anchor="_Toc28061" w:history="1">
        <w:r>
          <w:rPr>
            <w:rFonts w:ascii="仿宋" w:eastAsia="仿宋" w:hAnsi="仿宋" w:cs="仿宋" w:hint="eastAsia"/>
            <w:lang w:eastAsia="zh-CN"/>
          </w:rPr>
          <w:t>(二)、研发周期长</w:t>
        </w:r>
        <w:r>
          <w:tab/>
        </w:r>
        <w:r>
          <w:fldChar w:fldCharType="begin"/>
        </w:r>
        <w:r>
          <w:instrText xml:space="preserve"> PAGEREF _Toc28061 \h </w:instrText>
        </w:r>
        <w:r>
          <w:fldChar w:fldCharType="separate"/>
        </w:r>
        <w:r>
          <w:t>28</w:t>
        </w:r>
        <w:r>
          <w:fldChar w:fldCharType="end"/>
        </w:r>
      </w:hyperlink>
    </w:p>
    <w:p>
      <w:pPr>
        <w:pStyle w:val="TOC2"/>
        <w:tabs>
          <w:tab w:val="right" w:leader="dot" w:pos="8306"/>
        </w:tabs>
      </w:pPr>
      <w:hyperlink w:anchor="_Toc22420" w:history="1">
        <w:r>
          <w:rPr>
            <w:rFonts w:ascii="仿宋" w:eastAsia="仿宋" w:hAnsi="仿宋" w:cs="仿宋" w:hint="eastAsia"/>
            <w:lang w:eastAsia="zh-CN"/>
          </w:rPr>
          <w:t>(三)、市场风险大</w:t>
        </w:r>
        <w:r>
          <w:tab/>
        </w:r>
        <w:r>
          <w:fldChar w:fldCharType="begin"/>
        </w:r>
        <w:r>
          <w:instrText xml:space="preserve"> PAGEREF _Toc22420 \h </w:instrText>
        </w:r>
        <w:r>
          <w:fldChar w:fldCharType="separate"/>
        </w:r>
        <w:r>
          <w:t>30</w:t>
        </w:r>
        <w:r>
          <w:fldChar w:fldCharType="end"/>
        </w:r>
      </w:hyperlink>
    </w:p>
    <w:p>
      <w:pPr>
        <w:pStyle w:val="TOC2"/>
        <w:tabs>
          <w:tab w:val="right" w:leader="dot" w:pos="8306"/>
        </w:tabs>
      </w:pPr>
      <w:hyperlink w:anchor="_Toc171" w:history="1">
        <w:r>
          <w:rPr>
            <w:rFonts w:ascii="仿宋" w:eastAsia="仿宋" w:hAnsi="仿宋" w:cs="仿宋" w:hint="eastAsia"/>
            <w:lang w:eastAsia="zh-CN"/>
          </w:rPr>
          <w:t>(四)、利润率高</w:t>
        </w:r>
        <w:r>
          <w:tab/>
        </w:r>
        <w:r>
          <w:fldChar w:fldCharType="begin"/>
        </w:r>
        <w:r>
          <w:instrText xml:space="preserve"> PAGEREF _Toc171 \h </w:instrText>
        </w:r>
        <w:r>
          <w:fldChar w:fldCharType="separate"/>
        </w:r>
        <w:r>
          <w:t>33</w:t>
        </w:r>
        <w:r>
          <w:fldChar w:fldCharType="end"/>
        </w:r>
      </w:hyperlink>
    </w:p>
    <w:p>
      <w:pPr>
        <w:pStyle w:val="TOC1"/>
        <w:tabs>
          <w:tab w:val="right" w:leader="dot" w:pos="8306"/>
        </w:tabs>
      </w:pPr>
      <w:hyperlink w:anchor="_Toc5151" w:history="1">
        <w:r>
          <w:rPr>
            <w:rFonts w:ascii="仿宋" w:eastAsia="仿宋" w:hAnsi="仿宋" w:cs="仿宋" w:hint="eastAsia"/>
            <w:lang w:eastAsia="zh-CN"/>
          </w:rPr>
          <w:t>八、核三废处理处置技术设备项目经营效益</w:t>
        </w:r>
        <w:r>
          <w:tab/>
        </w:r>
        <w:r>
          <w:fldChar w:fldCharType="begin"/>
        </w:r>
        <w:r>
          <w:instrText xml:space="preserve"> PAGEREF _Toc5151 \h </w:instrText>
        </w:r>
        <w:r>
          <w:fldChar w:fldCharType="separate"/>
        </w:r>
        <w:r>
          <w:t>35</w:t>
        </w:r>
        <w:r>
          <w:fldChar w:fldCharType="end"/>
        </w:r>
      </w:hyperlink>
    </w:p>
    <w:p>
      <w:pPr>
        <w:pStyle w:val="TOC2"/>
        <w:tabs>
          <w:tab w:val="right" w:leader="dot" w:pos="8306"/>
        </w:tabs>
      </w:pPr>
      <w:hyperlink w:anchor="_Toc8843" w:history="1">
        <w:r>
          <w:rPr>
            <w:rFonts w:ascii="仿宋" w:eastAsia="仿宋" w:hAnsi="仿宋" w:cs="仿宋" w:hint="eastAsia"/>
            <w:lang w:eastAsia="zh-CN"/>
          </w:rPr>
          <w:t>(一)、经济评价财务测算</w:t>
        </w:r>
        <w:r>
          <w:tab/>
        </w:r>
        <w:r>
          <w:fldChar w:fldCharType="begin"/>
        </w:r>
        <w:r>
          <w:instrText xml:space="preserve"> PAGEREF _Toc8843 \h </w:instrText>
        </w:r>
        <w:r>
          <w:fldChar w:fldCharType="separate"/>
        </w:r>
        <w:r>
          <w:t>35</w:t>
        </w:r>
        <w:r>
          <w:fldChar w:fldCharType="end"/>
        </w:r>
      </w:hyperlink>
    </w:p>
    <w:p>
      <w:pPr>
        <w:pStyle w:val="TOC2"/>
        <w:tabs>
          <w:tab w:val="right" w:leader="dot" w:pos="8306"/>
        </w:tabs>
      </w:pPr>
      <w:hyperlink w:anchor="_Toc32291" w:history="1">
        <w:r>
          <w:rPr>
            <w:rFonts w:ascii="仿宋" w:eastAsia="仿宋" w:hAnsi="仿宋" w:cs="仿宋" w:hint="eastAsia"/>
            <w:lang w:eastAsia="zh-CN"/>
          </w:rPr>
          <w:t>(二)、核三废处理处置技术设备项目盈利能力分析</w:t>
        </w:r>
        <w:r>
          <w:tab/>
        </w:r>
        <w:r>
          <w:fldChar w:fldCharType="begin"/>
        </w:r>
        <w:r>
          <w:instrText xml:space="preserve"> PAGEREF _Toc32291 \h </w:instrText>
        </w:r>
        <w:r>
          <w:fldChar w:fldCharType="separate"/>
        </w:r>
        <w:r>
          <w:t>36</w:t>
        </w:r>
        <w:r>
          <w:fldChar w:fldCharType="end"/>
        </w:r>
      </w:hyperlink>
    </w:p>
    <w:p>
      <w:pPr>
        <w:pStyle w:val="TOC1"/>
        <w:tabs>
          <w:tab w:val="right" w:leader="dot" w:pos="8306"/>
        </w:tabs>
      </w:pPr>
      <w:hyperlink w:anchor="_Toc29493" w:history="1">
        <w:r>
          <w:rPr>
            <w:rFonts w:ascii="仿宋" w:eastAsia="仿宋" w:hAnsi="仿宋" w:cs="仿宋" w:hint="eastAsia"/>
            <w:lang w:eastAsia="zh-CN"/>
          </w:rPr>
          <w:t>九、核三废处理处置技术设备项目风险管理</w:t>
        </w:r>
        <w:r>
          <w:tab/>
        </w:r>
        <w:r>
          <w:fldChar w:fldCharType="begin"/>
        </w:r>
        <w:r>
          <w:instrText xml:space="preserve"> PAGEREF _Toc29493 \h </w:instrText>
        </w:r>
        <w:r>
          <w:fldChar w:fldCharType="separate"/>
        </w:r>
        <w:r>
          <w:t>37</w:t>
        </w:r>
        <w:r>
          <w:fldChar w:fldCharType="end"/>
        </w:r>
      </w:hyperlink>
    </w:p>
    <w:p>
      <w:pPr>
        <w:pStyle w:val="TOC2"/>
        <w:tabs>
          <w:tab w:val="right" w:leader="dot" w:pos="8306"/>
        </w:tabs>
      </w:pPr>
      <w:hyperlink w:anchor="_Toc26400" w:history="1">
        <w:r>
          <w:rPr>
            <w:rFonts w:ascii="仿宋" w:eastAsia="仿宋" w:hAnsi="仿宋" w:cs="仿宋" w:hint="eastAsia"/>
            <w:lang w:eastAsia="zh-CN"/>
          </w:rPr>
          <w:t>(一)、风险识别与评估</w:t>
        </w:r>
        <w:r>
          <w:tab/>
        </w:r>
        <w:r>
          <w:fldChar w:fldCharType="begin"/>
        </w:r>
        <w:r>
          <w:instrText xml:space="preserve"> PAGEREF _Toc26400 \h </w:instrText>
        </w:r>
        <w:r>
          <w:fldChar w:fldCharType="separate"/>
        </w:r>
        <w:r>
          <w:t>37</w:t>
        </w:r>
        <w:r>
          <w:fldChar w:fldCharType="end"/>
        </w:r>
      </w:hyperlink>
    </w:p>
    <w:p>
      <w:pPr>
        <w:pStyle w:val="TOC2"/>
        <w:tabs>
          <w:tab w:val="right" w:leader="dot" w:pos="8306"/>
        </w:tabs>
      </w:pPr>
      <w:hyperlink w:anchor="_Toc4593" w:history="1">
        <w:r>
          <w:rPr>
            <w:rFonts w:ascii="仿宋" w:eastAsia="仿宋" w:hAnsi="仿宋" w:cs="仿宋" w:hint="eastAsia"/>
            <w:lang w:eastAsia="zh-CN"/>
          </w:rPr>
          <w:t>(二)、风险应对策略</w:t>
        </w:r>
        <w:r>
          <w:tab/>
        </w:r>
        <w:r>
          <w:fldChar w:fldCharType="begin"/>
        </w:r>
        <w:r>
          <w:instrText xml:space="preserve"> PAGEREF _Toc4593 \h </w:instrText>
        </w:r>
        <w:r>
          <w:fldChar w:fldCharType="separate"/>
        </w:r>
        <w:r>
          <w:t>38</w:t>
        </w:r>
        <w:r>
          <w:fldChar w:fldCharType="end"/>
        </w:r>
      </w:hyperlink>
    </w:p>
    <w:p>
      <w:pPr>
        <w:pStyle w:val="TOC2"/>
        <w:tabs>
          <w:tab w:val="right" w:leader="dot" w:pos="8306"/>
        </w:tabs>
      </w:pPr>
      <w:hyperlink w:anchor="_Toc15862" w:history="1">
        <w:r>
          <w:rPr>
            <w:rFonts w:ascii="仿宋" w:eastAsia="仿宋" w:hAnsi="仿宋" w:cs="仿宋" w:hint="eastAsia"/>
            <w:lang w:eastAsia="zh-CN"/>
          </w:rPr>
          <w:t>(三)、风险监控与控制</w:t>
        </w:r>
        <w:r>
          <w:tab/>
        </w:r>
        <w:r>
          <w:fldChar w:fldCharType="begin"/>
        </w:r>
        <w:r>
          <w:instrText xml:space="preserve"> PAGEREF _Toc15862 \h </w:instrText>
        </w:r>
        <w:r>
          <w:fldChar w:fldCharType="separate"/>
        </w:r>
        <w:r>
          <w:t>40</w:t>
        </w:r>
        <w:r>
          <w:fldChar w:fldCharType="end"/>
        </w:r>
      </w:hyperlink>
    </w:p>
    <w:p>
      <w:pPr>
        <w:pStyle w:val="TOC1"/>
        <w:tabs>
          <w:tab w:val="right" w:leader="dot" w:pos="8306"/>
        </w:tabs>
      </w:pPr>
      <w:hyperlink w:anchor="_Toc13290" w:history="1">
        <w:r>
          <w:rPr>
            <w:rFonts w:ascii="仿宋" w:eastAsia="仿宋" w:hAnsi="仿宋" w:cs="仿宋" w:hint="eastAsia"/>
            <w:lang w:eastAsia="zh-CN"/>
          </w:rPr>
          <w:t>十、核三废处理处置技术设备项目社会影响</w:t>
        </w:r>
        <w:r>
          <w:tab/>
        </w:r>
        <w:r>
          <w:fldChar w:fldCharType="begin"/>
        </w:r>
        <w:r>
          <w:instrText xml:space="preserve"> PAGEREF _Toc13290 \h </w:instrText>
        </w:r>
        <w:r>
          <w:fldChar w:fldCharType="separate"/>
        </w:r>
        <w:r>
          <w:t>41</w:t>
        </w:r>
        <w:r>
          <w:fldChar w:fldCharType="end"/>
        </w:r>
      </w:hyperlink>
    </w:p>
    <w:p>
      <w:pPr>
        <w:pStyle w:val="TOC2"/>
        <w:tabs>
          <w:tab w:val="right" w:leader="dot" w:pos="8306"/>
        </w:tabs>
      </w:pPr>
      <w:hyperlink w:anchor="_Toc9648" w:history="1">
        <w:r>
          <w:rPr>
            <w:rFonts w:ascii="仿宋" w:eastAsia="仿宋" w:hAnsi="仿宋" w:cs="仿宋" w:hint="eastAsia"/>
            <w:lang w:eastAsia="zh-CN"/>
          </w:rPr>
          <w:t>(一)、社会责任与义务</w:t>
        </w:r>
        <w:r>
          <w:tab/>
        </w:r>
        <w:r>
          <w:fldChar w:fldCharType="begin"/>
        </w:r>
        <w:r>
          <w:instrText xml:space="preserve"> PAGEREF _Toc9648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585" w:history="1">
        <w:r>
          <w:rPr>
            <w:rFonts w:ascii="仿宋" w:eastAsia="仿宋" w:hAnsi="仿宋" w:cs="仿宋" w:hint="eastAsia"/>
            <w:lang w:eastAsia="zh-CN"/>
          </w:rPr>
          <w:t>(二)、社会参与与沟通</w:t>
        </w:r>
        <w:r>
          <w:tab/>
        </w:r>
        <w:r>
          <w:fldChar w:fldCharType="begin"/>
        </w:r>
        <w:r>
          <w:instrText xml:space="preserve"> PAGEREF _Toc20585 \h </w:instrText>
        </w:r>
        <w:r>
          <w:fldChar w:fldCharType="separate"/>
        </w:r>
        <w:r>
          <w:t>42</w:t>
        </w:r>
        <w:r>
          <w:fldChar w:fldCharType="end"/>
        </w:r>
      </w:hyperlink>
    </w:p>
    <w:p>
      <w:pPr>
        <w:pStyle w:val="TOC1"/>
        <w:tabs>
          <w:tab w:val="right" w:leader="dot" w:pos="8306"/>
        </w:tabs>
      </w:pPr>
      <w:hyperlink w:anchor="_Toc8015" w:history="1">
        <w:r>
          <w:rPr>
            <w:rFonts w:ascii="仿宋" w:eastAsia="仿宋" w:hAnsi="仿宋" w:cs="仿宋" w:hint="eastAsia"/>
            <w:lang w:eastAsia="zh-CN"/>
          </w:rPr>
          <w:t>十一、核三废处理处置技术设备项目技术管理</w:t>
        </w:r>
        <w:r>
          <w:tab/>
        </w:r>
        <w:r>
          <w:fldChar w:fldCharType="begin"/>
        </w:r>
        <w:r>
          <w:instrText xml:space="preserve"> PAGEREF _Toc8015 \h </w:instrText>
        </w:r>
        <w:r>
          <w:fldChar w:fldCharType="separate"/>
        </w:r>
        <w:r>
          <w:t>43</w:t>
        </w:r>
        <w:r>
          <w:fldChar w:fldCharType="end"/>
        </w:r>
      </w:hyperlink>
    </w:p>
    <w:p>
      <w:pPr>
        <w:pStyle w:val="TOC2"/>
        <w:tabs>
          <w:tab w:val="right" w:leader="dot" w:pos="8306"/>
        </w:tabs>
      </w:pPr>
      <w:hyperlink w:anchor="_Toc6105" w:history="1">
        <w:r>
          <w:rPr>
            <w:rFonts w:ascii="仿宋" w:eastAsia="仿宋" w:hAnsi="仿宋" w:cs="仿宋" w:hint="eastAsia"/>
            <w:lang w:eastAsia="zh-CN"/>
          </w:rPr>
          <w:t>(一)、技术方案选用方向</w:t>
        </w:r>
        <w:r>
          <w:tab/>
        </w:r>
        <w:r>
          <w:fldChar w:fldCharType="begin"/>
        </w:r>
        <w:r>
          <w:instrText xml:space="preserve"> PAGEREF _Toc6105 \h </w:instrText>
        </w:r>
        <w:r>
          <w:fldChar w:fldCharType="separate"/>
        </w:r>
        <w:r>
          <w:t>43</w:t>
        </w:r>
        <w:r>
          <w:fldChar w:fldCharType="end"/>
        </w:r>
      </w:hyperlink>
    </w:p>
    <w:p>
      <w:pPr>
        <w:pStyle w:val="TOC2"/>
        <w:tabs>
          <w:tab w:val="right" w:leader="dot" w:pos="8306"/>
        </w:tabs>
      </w:pPr>
      <w:hyperlink w:anchor="_Toc18235" w:history="1">
        <w:r>
          <w:rPr>
            <w:rFonts w:ascii="仿宋" w:eastAsia="仿宋" w:hAnsi="仿宋" w:cs="仿宋" w:hint="eastAsia"/>
            <w:lang w:eastAsia="zh-CN"/>
          </w:rPr>
          <w:t>(二)、工艺技术方案选用原则</w:t>
        </w:r>
        <w:r>
          <w:tab/>
        </w:r>
        <w:r>
          <w:fldChar w:fldCharType="begin"/>
        </w:r>
        <w:r>
          <w:instrText xml:space="preserve"> PAGEREF _Toc18235 \h </w:instrText>
        </w:r>
        <w:r>
          <w:fldChar w:fldCharType="separate"/>
        </w:r>
        <w:r>
          <w:t>45</w:t>
        </w:r>
        <w:r>
          <w:fldChar w:fldCharType="end"/>
        </w:r>
      </w:hyperlink>
    </w:p>
    <w:p>
      <w:pPr>
        <w:pStyle w:val="TOC2"/>
        <w:tabs>
          <w:tab w:val="right" w:leader="dot" w:pos="8306"/>
        </w:tabs>
      </w:pPr>
      <w:hyperlink w:anchor="_Toc21508" w:history="1">
        <w:r>
          <w:rPr>
            <w:rFonts w:ascii="仿宋" w:eastAsia="仿宋" w:hAnsi="仿宋" w:cs="仿宋" w:hint="eastAsia"/>
            <w:lang w:eastAsia="zh-CN"/>
          </w:rPr>
          <w:t>(三)、工艺技术方案要求</w:t>
        </w:r>
        <w:r>
          <w:tab/>
        </w:r>
        <w:r>
          <w:fldChar w:fldCharType="begin"/>
        </w:r>
        <w:r>
          <w:instrText xml:space="preserve"> PAGEREF _Toc21508 \h </w:instrText>
        </w:r>
        <w:r>
          <w:fldChar w:fldCharType="separate"/>
        </w:r>
        <w:r>
          <w:t>47</w:t>
        </w:r>
        <w:r>
          <w:fldChar w:fldCharType="end"/>
        </w:r>
      </w:hyperlink>
    </w:p>
    <w:p>
      <w:pPr>
        <w:pStyle w:val="TOC1"/>
        <w:tabs>
          <w:tab w:val="right" w:leader="dot" w:pos="8306"/>
        </w:tabs>
      </w:pPr>
      <w:hyperlink w:anchor="_Toc27406" w:history="1">
        <w:r>
          <w:rPr>
            <w:rFonts w:ascii="仿宋" w:eastAsia="仿宋" w:hAnsi="仿宋" w:cs="仿宋" w:hint="eastAsia"/>
            <w:lang w:eastAsia="zh-CN"/>
          </w:rPr>
          <w:t>十二、核三废处理处置技术设备项目创新与研发</w:t>
        </w:r>
        <w:r>
          <w:tab/>
        </w:r>
        <w:r>
          <w:fldChar w:fldCharType="begin"/>
        </w:r>
        <w:r>
          <w:instrText xml:space="preserve"> PAGEREF _Toc27406 \h </w:instrText>
        </w:r>
        <w:r>
          <w:fldChar w:fldCharType="separate"/>
        </w:r>
        <w:r>
          <w:t>49</w:t>
        </w:r>
        <w:r>
          <w:fldChar w:fldCharType="end"/>
        </w:r>
      </w:hyperlink>
    </w:p>
    <w:p>
      <w:pPr>
        <w:pStyle w:val="TOC2"/>
        <w:tabs>
          <w:tab w:val="right" w:leader="dot" w:pos="8306"/>
        </w:tabs>
      </w:pPr>
      <w:hyperlink w:anchor="_Toc813" w:history="1">
        <w:r>
          <w:rPr>
            <w:rFonts w:ascii="仿宋" w:eastAsia="仿宋" w:hAnsi="仿宋" w:cs="仿宋" w:hint="eastAsia"/>
            <w:lang w:eastAsia="zh-CN"/>
          </w:rPr>
          <w:t>(一)、创新策略与方向</w:t>
        </w:r>
        <w:r>
          <w:tab/>
        </w:r>
        <w:r>
          <w:fldChar w:fldCharType="begin"/>
        </w:r>
        <w:r>
          <w:instrText xml:space="preserve"> PAGEREF _Toc813 \h </w:instrText>
        </w:r>
        <w:r>
          <w:fldChar w:fldCharType="separate"/>
        </w:r>
        <w:r>
          <w:t>49</w:t>
        </w:r>
        <w:r>
          <w:fldChar w:fldCharType="end"/>
        </w:r>
      </w:hyperlink>
    </w:p>
    <w:p>
      <w:pPr>
        <w:pStyle w:val="TOC2"/>
        <w:tabs>
          <w:tab w:val="right" w:leader="dot" w:pos="8306"/>
        </w:tabs>
      </w:pPr>
      <w:hyperlink w:anchor="_Toc8909" w:history="1">
        <w:r>
          <w:rPr>
            <w:rFonts w:ascii="仿宋" w:eastAsia="仿宋" w:hAnsi="仿宋" w:cs="仿宋" w:hint="eastAsia"/>
            <w:lang w:eastAsia="zh-CN"/>
          </w:rPr>
          <w:t>(二)、研发规划与投入</w:t>
        </w:r>
        <w:r>
          <w:tab/>
        </w:r>
        <w:r>
          <w:fldChar w:fldCharType="begin"/>
        </w:r>
        <w:r>
          <w:instrText xml:space="preserve"> PAGEREF _Toc8909 \h </w:instrText>
        </w:r>
        <w:r>
          <w:fldChar w:fldCharType="separate"/>
        </w:r>
        <w:r>
          <w:t>51</w:t>
        </w:r>
        <w:r>
          <w:fldChar w:fldCharType="end"/>
        </w:r>
      </w:hyperlink>
    </w:p>
    <w:p>
      <w:pPr>
        <w:pStyle w:val="TOC1"/>
        <w:tabs>
          <w:tab w:val="right" w:leader="dot" w:pos="8306"/>
        </w:tabs>
      </w:pPr>
      <w:hyperlink w:anchor="_Toc19690" w:history="1">
        <w:r>
          <w:rPr>
            <w:rFonts w:ascii="仿宋" w:eastAsia="仿宋" w:hAnsi="仿宋" w:cs="仿宋" w:hint="eastAsia"/>
            <w:lang w:eastAsia="zh-CN"/>
          </w:rPr>
          <w:t>十三、风险识别与分类</w:t>
        </w:r>
        <w:r>
          <w:tab/>
        </w:r>
        <w:r>
          <w:fldChar w:fldCharType="begin"/>
        </w:r>
        <w:r>
          <w:instrText xml:space="preserve"> PAGEREF _Toc19690 \h </w:instrText>
        </w:r>
        <w:r>
          <w:fldChar w:fldCharType="separate"/>
        </w:r>
        <w:r>
          <w:t>53</w:t>
        </w:r>
        <w:r>
          <w:fldChar w:fldCharType="end"/>
        </w:r>
      </w:hyperlink>
    </w:p>
    <w:p>
      <w:pPr>
        <w:pStyle w:val="TOC2"/>
        <w:tabs>
          <w:tab w:val="right" w:leader="dot" w:pos="8306"/>
        </w:tabs>
      </w:pPr>
      <w:hyperlink w:anchor="_Toc12490" w:history="1">
        <w:r>
          <w:rPr>
            <w:rFonts w:ascii="仿宋" w:eastAsia="仿宋" w:hAnsi="仿宋" w:cs="仿宋" w:hint="eastAsia"/>
            <w:lang w:eastAsia="zh-CN"/>
          </w:rPr>
          <w:t>(一)、风险识别</w:t>
        </w:r>
        <w:r>
          <w:tab/>
        </w:r>
        <w:r>
          <w:fldChar w:fldCharType="begin"/>
        </w:r>
        <w:r>
          <w:instrText xml:space="preserve"> PAGEREF _Toc12490 \h </w:instrText>
        </w:r>
        <w:r>
          <w:fldChar w:fldCharType="separate"/>
        </w:r>
        <w:r>
          <w:t>53</w:t>
        </w:r>
        <w:r>
          <w:fldChar w:fldCharType="end"/>
        </w:r>
      </w:hyperlink>
    </w:p>
    <w:p>
      <w:pPr>
        <w:pStyle w:val="TOC2"/>
        <w:tabs>
          <w:tab w:val="right" w:leader="dot" w:pos="8306"/>
        </w:tabs>
      </w:pPr>
      <w:hyperlink w:anchor="_Toc9971" w:history="1">
        <w:r>
          <w:rPr>
            <w:rFonts w:ascii="仿宋" w:eastAsia="仿宋" w:hAnsi="仿宋" w:cs="仿宋" w:hint="eastAsia"/>
            <w:lang w:eastAsia="zh-CN"/>
          </w:rPr>
          <w:t>(二)、风险分类</w:t>
        </w:r>
        <w:r>
          <w:tab/>
        </w:r>
        <w:r>
          <w:fldChar w:fldCharType="begin"/>
        </w:r>
        <w:r>
          <w:instrText xml:space="preserve"> PAGEREF _Toc9971 \h </w:instrText>
        </w:r>
        <w:r>
          <w:fldChar w:fldCharType="separate"/>
        </w:r>
        <w:r>
          <w:t>54</w:t>
        </w:r>
        <w:r>
          <w:fldChar w:fldCharType="end"/>
        </w:r>
      </w:hyperlink>
    </w:p>
    <w:p>
      <w:pPr>
        <w:pStyle w:val="TOC1"/>
        <w:tabs>
          <w:tab w:val="right" w:leader="dot" w:pos="8306"/>
        </w:tabs>
      </w:pPr>
      <w:hyperlink w:anchor="_Toc17866" w:history="1">
        <w:r>
          <w:rPr>
            <w:rFonts w:ascii="仿宋" w:eastAsia="仿宋" w:hAnsi="仿宋" w:cs="仿宋" w:hint="eastAsia"/>
            <w:lang w:eastAsia="zh-CN"/>
          </w:rPr>
          <w:t>十四、核三废处理处置技术设备项目实施时间节点</w:t>
        </w:r>
        <w:r>
          <w:tab/>
        </w:r>
        <w:r>
          <w:fldChar w:fldCharType="begin"/>
        </w:r>
        <w:r>
          <w:instrText xml:space="preserve"> PAGEREF _Toc17866 \h </w:instrText>
        </w:r>
        <w:r>
          <w:fldChar w:fldCharType="separate"/>
        </w:r>
        <w:r>
          <w:t>56</w:t>
        </w:r>
        <w:r>
          <w:fldChar w:fldCharType="end"/>
        </w:r>
      </w:hyperlink>
    </w:p>
    <w:p>
      <w:pPr>
        <w:pStyle w:val="TOC2"/>
        <w:tabs>
          <w:tab w:val="right" w:leader="dot" w:pos="8306"/>
        </w:tabs>
      </w:pPr>
      <w:hyperlink w:anchor="_Toc28992" w:history="1">
        <w:r>
          <w:rPr>
            <w:rFonts w:ascii="仿宋" w:eastAsia="仿宋" w:hAnsi="仿宋" w:cs="仿宋" w:hint="eastAsia"/>
            <w:lang w:eastAsia="zh-CN"/>
          </w:rPr>
          <w:t>(一)、核三废处理处置技术设备项目启动阶段时间节点</w:t>
        </w:r>
        <w:r>
          <w:tab/>
        </w:r>
        <w:r>
          <w:fldChar w:fldCharType="begin"/>
        </w:r>
        <w:r>
          <w:instrText xml:space="preserve"> PAGEREF _Toc28992 \h </w:instrText>
        </w:r>
        <w:r>
          <w:fldChar w:fldCharType="separate"/>
        </w:r>
        <w:r>
          <w:t>56</w:t>
        </w:r>
        <w:r>
          <w:fldChar w:fldCharType="end"/>
        </w:r>
      </w:hyperlink>
    </w:p>
    <w:p>
      <w:pPr>
        <w:pStyle w:val="TOC2"/>
        <w:tabs>
          <w:tab w:val="right" w:leader="dot" w:pos="8306"/>
        </w:tabs>
      </w:pPr>
      <w:hyperlink w:anchor="_Toc29472" w:history="1">
        <w:r>
          <w:rPr>
            <w:rFonts w:ascii="仿宋" w:eastAsia="仿宋" w:hAnsi="仿宋" w:cs="仿宋" w:hint="eastAsia"/>
            <w:lang w:eastAsia="zh-CN"/>
          </w:rPr>
          <w:t>(二)、核三废处理处置技术设备项目执行阶段时间节点</w:t>
        </w:r>
        <w:r>
          <w:tab/>
        </w:r>
        <w:r>
          <w:fldChar w:fldCharType="begin"/>
        </w:r>
        <w:r>
          <w:instrText xml:space="preserve"> PAGEREF _Toc29472 \h </w:instrText>
        </w:r>
        <w:r>
          <w:fldChar w:fldCharType="separate"/>
        </w:r>
        <w:r>
          <w:t>58</w:t>
        </w:r>
        <w:r>
          <w:fldChar w:fldCharType="end"/>
        </w:r>
      </w:hyperlink>
    </w:p>
    <w:p>
      <w:pPr>
        <w:pStyle w:val="TOC2"/>
        <w:tabs>
          <w:tab w:val="right" w:leader="dot" w:pos="8306"/>
        </w:tabs>
      </w:pPr>
      <w:hyperlink w:anchor="_Toc19492" w:history="1">
        <w:r>
          <w:rPr>
            <w:rFonts w:ascii="仿宋" w:eastAsia="仿宋" w:hAnsi="仿宋" w:cs="仿宋" w:hint="eastAsia"/>
            <w:lang w:eastAsia="zh-CN"/>
          </w:rPr>
          <w:t>(三)、核三废处理处置技术设备项目完成阶段时间节点</w:t>
        </w:r>
        <w:r>
          <w:tab/>
        </w:r>
        <w:r>
          <w:fldChar w:fldCharType="begin"/>
        </w:r>
        <w:r>
          <w:instrText xml:space="preserve"> PAGEREF _Toc19492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90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732"/>
      <w:r>
        <w:rPr>
          <w:rFonts w:ascii="仿宋" w:eastAsia="仿宋" w:hAnsi="仿宋" w:cs="仿宋" w:hint="eastAsia"/>
          <w:sz w:val="28"/>
          <w:lang w:eastAsia="zh-CN"/>
        </w:rPr>
        <w:t>一、核三废处理处置技术设备项目建设背景及必要性分析</w:t>
      </w:r>
      <w:bookmarkEnd w:id="2"/>
    </w:p>
    <w:p>
      <w:pPr>
        <w:pStyle w:val="Heading2"/>
        <w:rPr>
          <w:rFonts w:ascii="仿宋" w:eastAsia="仿宋" w:hAnsi="仿宋" w:cs="仿宋" w:hint="eastAsia"/>
          <w:lang w:eastAsia="zh-CN"/>
        </w:rPr>
      </w:pPr>
      <w:bookmarkStart w:id="3" w:name="_Toc8727"/>
      <w:r>
        <w:rPr>
          <w:rFonts w:ascii="仿宋" w:eastAsia="仿宋" w:hAnsi="仿宋" w:cs="仿宋" w:hint="eastAsia"/>
          <w:lang w:eastAsia="zh-CN"/>
        </w:rPr>
        <w:t>(一)、核三废处理处置技术设备项目背景分析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核三废处理处置技术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核三废处理处置技术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核三废处理处置技术设备项目在这个潮流中的定位。同时，我们将关注行业内涌现的新兴机遇，以便核三废处理处置技术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核三废处理处置技术设备项目提供了强大的发展动力。我们将聚焦于行业内最新的技术发展趋势，包括但不限于人工智能、大数据分析、物联网等领域。通过深度的技术研究，我们将确保核三废处理处置技术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核三废处理处置技术设备项目发展的源泉。我们将投入更多的精力对市场需求进行深入剖析，超越表面的需求，深入挖掘潜在的市场痛点和机遇。通过对市场需求的细致了解，核三废处理处置技术设备项目将更有针对性地设计解决方案，满足市场的多样化需求，从而更好地促进核三废处理处置技术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核三废处理处置技术设备项目战略至关重要。我们将对竞争态势进行更为深入的分析，包括但不限于市场份额、产品特点、客户满意度等多个维度。通过深度的竞争分析，核三废处理处置技术设备项目将能够更准确地把握市场脉搏，制定具有竞争力的核三废处理处置技术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核三废处理处置技术设备项目的发展具有直接的影响。我们将进行更为全面的法规和政策分析，了解行业发展中的潜在法律风险和合规挑战。通过充分了解和遵守相关法规，核三废处理处置技术设备项目将确保在法律框架内合法合规运营，为核三废处理处置技术设备项目的稳健发展提供有力支持。</w:t>
      </w:r>
    </w:p>
    <w:p>
      <w:pPr>
        <w:pStyle w:val="Heading2"/>
        <w:ind w:firstLine="560" w:firstLineChars="200"/>
        <w:rPr>
          <w:rFonts w:ascii="仿宋" w:eastAsia="仿宋" w:hAnsi="仿宋" w:cs="仿宋" w:hint="eastAsia"/>
          <w:sz w:val="28"/>
          <w:lang w:eastAsia="zh-CN"/>
        </w:rPr>
      </w:pPr>
      <w:bookmarkStart w:id="4" w:name="_Toc13985"/>
      <w:r>
        <w:rPr>
          <w:rFonts w:ascii="仿宋" w:eastAsia="仿宋" w:hAnsi="仿宋" w:cs="仿宋" w:hint="eastAsia"/>
          <w:sz w:val="28"/>
          <w:lang w:eastAsia="zh-CN"/>
        </w:rPr>
        <w:t>(二)、核三废处理处置技术设备项目建设必要性分析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核三废处理处置技术设备项目建设的迫切性源于对行业发展趋势的深刻洞察。我们正处于一个行业变革的时代，科技创新、数字化转型成为企业发展的关键动力。核三废处理处置技术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核三废处理处置技术设备项目建设不仅仅是为了跟上潮流，更是为了通过技术创新推动企业的持续发展。通过引入先进的技术和解决方案，核三废处理处置技术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核三废处理处置技术设备项目的建设成为必然选择，通过提高产品质量、拓展服务领域，从而在竞争中获得更多的机会。核三废处理处置技术设备项目建设将使企业更好地适应市场需求，增强市场竞争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核三废处理处置技术设备项目建设的必要性体现在对客户需求更精准的满足。通过核三废处理处置技术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核三废处理处置技术设备项目建设的背后是对企业持续创新的追求。只有通过不断创新，企业才能在竞争中立于不败之地。核三废处理处置技术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5373"/>
      <w:r>
        <w:rPr>
          <w:rFonts w:ascii="仿宋" w:eastAsia="仿宋" w:hAnsi="仿宋" w:cs="仿宋" w:hint="eastAsia"/>
          <w:sz w:val="28"/>
          <w:lang w:eastAsia="zh-CN"/>
        </w:rPr>
        <w:t>二、核三废处理处置技术设备项目土建工程</w:t>
      </w:r>
      <w:bookmarkEnd w:id="5"/>
    </w:p>
    <w:p>
      <w:pPr>
        <w:pStyle w:val="Heading2"/>
        <w:rPr>
          <w:rFonts w:ascii="仿宋" w:eastAsia="仿宋" w:hAnsi="仿宋" w:cs="仿宋" w:hint="eastAsia"/>
          <w:lang w:eastAsia="zh-CN"/>
        </w:rPr>
      </w:pPr>
      <w:bookmarkStart w:id="6" w:name="_Toc3566"/>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在核三废处理处置技术设备项目的建筑工程设计中，我们将秉承一系列重要的设计原则，以确保核三废处理处置技术设备项目建筑在功能、美观、可持续性等方面达到最佳效果。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首要原则是确保建筑的功能性得到最大化的发挥。我们将充分理解核三废处理处置技术设备项目的实际需求，合理布局各个功能区域，保证建筑在满足业务需求的同时，提供高效的工作环境。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在建筑设计中，我们将综合考虑建设和运营成本。通过精细的经济效益分析，确保设计方案在高效利用资源的同时，对核三废处理处置技术设备项目的长期盈利能力有积极的贡献。</w:t>
      </w:r>
    </w:p>
    <w:p>
      <w:pPr>
        <w:pStyle w:val="Heading2"/>
        <w:ind w:firstLine="560" w:firstLineChars="200"/>
        <w:rPr>
          <w:rFonts w:ascii="仿宋" w:eastAsia="仿宋" w:hAnsi="仿宋" w:cs="仿宋" w:hint="eastAsia"/>
          <w:sz w:val="28"/>
          <w:lang w:eastAsia="zh-CN"/>
        </w:rPr>
      </w:pPr>
      <w:bookmarkStart w:id="7" w:name="_Toc28478"/>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核三废处理处置技术设备项目的土建工程设计中，我们将精准设定设计年限，结合核三废处理处置技术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核三废处理处置技术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3669"/>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核三废处理处置技术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核三废处理处置技术设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核三废处理处置技术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12716"/>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本期工程核三废处理处置技术设备项目预计总建筑面积XXX平方米，其中：计容建筑面积XXX平方米，计划建筑工程投资XX万元，占核三废处理处置技术设备项目总投资的XX%。</w:t>
      </w:r>
    </w:p>
    <w:p>
      <w:pPr>
        <w:pStyle w:val="Heading1"/>
        <w:ind w:firstLine="560" w:firstLineChars="200"/>
        <w:rPr>
          <w:rFonts w:ascii="仿宋" w:eastAsia="仿宋" w:hAnsi="仿宋" w:cs="仿宋" w:hint="eastAsia"/>
          <w:sz w:val="28"/>
          <w:lang w:eastAsia="zh-CN"/>
        </w:rPr>
      </w:pPr>
      <w:bookmarkStart w:id="10" w:name="_Toc10436"/>
      <w:r>
        <w:rPr>
          <w:rFonts w:ascii="仿宋" w:eastAsia="仿宋" w:hAnsi="仿宋" w:cs="仿宋" w:hint="eastAsia"/>
          <w:sz w:val="28"/>
          <w:lang w:eastAsia="zh-CN"/>
        </w:rPr>
        <w:t>三、核三废处理处置技术设备项目选址可行性分析</w:t>
      </w:r>
      <w:bookmarkEnd w:id="10"/>
    </w:p>
    <w:p>
      <w:pPr>
        <w:pStyle w:val="Heading2"/>
        <w:rPr>
          <w:rFonts w:ascii="仿宋" w:eastAsia="仿宋" w:hAnsi="仿宋" w:cs="仿宋" w:hint="eastAsia"/>
          <w:lang w:eastAsia="zh-CN"/>
        </w:rPr>
      </w:pPr>
      <w:bookmarkStart w:id="11" w:name="_Toc14167"/>
      <w:r>
        <w:rPr>
          <w:rFonts w:ascii="仿宋" w:eastAsia="仿宋" w:hAnsi="仿宋" w:cs="仿宋" w:hint="eastAsia"/>
          <w:lang w:eastAsia="zh-CN"/>
        </w:rPr>
        <w:t>(一)、核三废处理处置技术设备项目选址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该核三废处理处置技术设备项目选址位于XX省XX市XX区XXX街道</w:t>
      </w:r>
    </w:p>
    <w:p>
      <w:pPr>
        <w:pStyle w:val="Heading2"/>
        <w:ind w:firstLine="560" w:firstLineChars="200"/>
        <w:rPr>
          <w:rFonts w:ascii="仿宋" w:eastAsia="仿宋" w:hAnsi="仿宋" w:cs="仿宋" w:hint="eastAsia"/>
          <w:sz w:val="28"/>
          <w:lang w:eastAsia="zh-CN"/>
        </w:rPr>
      </w:pPr>
      <w:bookmarkStart w:id="12" w:name="_Toc10874"/>
      <w:r>
        <w:rPr>
          <w:rFonts w:ascii="仿宋" w:eastAsia="仿宋" w:hAnsi="仿宋" w:cs="仿宋" w:hint="eastAsia"/>
          <w:sz w:val="28"/>
          <w:lang w:eastAsia="zh-CN"/>
        </w:rPr>
        <w:t>(二)、用地控制指标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核三废处理处置技术设备项目的征地面积将根据核三废处理处置技术设备项目的实际规模和需求进行精确规划。具体面积XXX平方米，旨在确保核三废处理处置技术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净用地面积是在征地面积基础上去除不可利用面积后的实际可开发用地。具体面积XXX平方米，考虑到环保、交通、安全等多方面因素，以确保核三废处理处置技术设备项目在整体利用效率上达到最优。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核三废处理处置技术设备项目计划建设的建筑总规模具体面积XXX平方米。这一规模的确定综合考虑了核三废处理处置技术设备项目的性质、规模，以及城市规划的相关要求，确保建筑布局与周边环境协调一致。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绿地率是核三废处理处置技术设备项目用地中被规划为绿地的比例。具体面积XXX平方米，旨在通过合理规划绿地，改善核三废处理处置技术设备项目周边环境，提升居民生活质量，并符合城市整体绿化规划。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容积率是用地上可以建设的建筑总体积与用地面积之比。具体面积XXX，通过合理的容积率规划，确保核三废处理处置技术设备项目建筑规模与周边环境和谐共生。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核三废处理处置技术设备项目选址与当地城市规划相一致，具体面积XXX平方米。通过与城市规划部门深入沟通，确保核三废处理处置技术设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核三废处理处置技术设备项目选址符合当地产业政策，具体面积XXX平方米。这包括核三废处理处置技术设备项目对当地经济的促进作用，以及对相关产业的带动效应，确保核三废处理处置技术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核三废处理处置技术设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确保核三废处理处置技术设备项目选址具备必要的公共设施配套，具体面积XXX平方米。这包括交通便利性、教育、医疗等基础设施，以提高居民生活品质，使得核三废处理处置技术设备项目选址更具吸引力。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考虑用地总体要求对当地社会稳定性的影响，具体面积XXX平方米。通过深入了解当地社区反馈，确保核三废处理处置技术设备项目的选址和建设过程对当地社会和谐稳定产生积极作用。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核三废处理处置技术设备项目选址不仅符合法规和规划，还在实际操作中具有可行性。这一全面规划将为核三废处理处置技术设备项目的成功实施提供坚实的基础，确保核三废处理处置技术设备项目选址阶段就能够奠定良好的发展基础。</w:t>
      </w:r>
    </w:p>
    <w:p>
      <w:pPr>
        <w:pStyle w:val="Heading2"/>
        <w:ind w:firstLine="560" w:firstLineChars="200"/>
        <w:rPr>
          <w:rFonts w:ascii="仿宋" w:eastAsia="仿宋" w:hAnsi="仿宋" w:cs="仿宋" w:hint="eastAsia"/>
          <w:sz w:val="28"/>
          <w:lang w:eastAsia="zh-CN"/>
        </w:rPr>
      </w:pPr>
      <w:bookmarkStart w:id="13" w:name="_Toc17709"/>
      <w:r>
        <w:rPr>
          <w:rFonts w:ascii="仿宋" w:eastAsia="仿宋" w:hAnsi="仿宋" w:cs="仿宋" w:hint="eastAsia"/>
          <w:sz w:val="28"/>
          <w:lang w:eastAsia="zh-CN"/>
        </w:rPr>
        <w:t>(三)、节约用地措施</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核三废处理处置技术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核三废处理处置技术设备项目的设备规划和空间设计中，我们将采取灵活设备布局的措施。设备布局将根据实际需求进行灵活设计，避免不必要的浪费。通过合理规划设备摆放位置，我们将提高设备的利用率，减少设备间距，以确保核三废处理处置技术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核三废处理处置技术设备项目内部引入共享设施的概念，例如共享会议室、办公区等。通过这种方式，我们可以减少对资源的重复建设，提高资源共享效率，从而减小核三废处理处置技术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4" w:name="_Toc26291"/>
      <w:r>
        <w:rPr>
          <w:rFonts w:ascii="仿宋" w:eastAsia="仿宋" w:hAnsi="仿宋" w:cs="仿宋" w:hint="eastAsia"/>
          <w:sz w:val="28"/>
          <w:lang w:eastAsia="zh-CN"/>
        </w:rPr>
        <w:t>(四)、总图布置方案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核三废处理处置技术设备项目的总图布置中，我们将不同功能区域进行明确的规划，以最大程度满足核三废处理处置技术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5" w:name="_Toc883"/>
      <w:r>
        <w:rPr>
          <w:rFonts w:ascii="仿宋" w:eastAsia="仿宋" w:hAnsi="仿宋" w:cs="仿宋" w:hint="eastAsia"/>
          <w:sz w:val="28"/>
          <w:lang w:eastAsia="zh-CN"/>
        </w:rPr>
        <w:t>(五)、选址综合评价</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核三废处理处置技术设备项目能够在有利的市场环境中蓬勃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核三废处理处置技术设备项目对环境的影响是综合评价的重要因素之一。我们将详细考虑选址周边的自然环境、生态保护区、水源地等情况，确保核三废处理处置技术设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核三废处理处置技术设备项目所在地的相关政策，确保核三废处理处置技术设备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考虑到社会稳定性对企业运营的重要性，我们将评估选址地区的社会安全情况、劳工关系、社区反馈等方面，以确保核三废处理处置技术设备项目的建设和运营不会受到社会稳定性的负面影响。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最后，我们将综合考虑用地成本，包括土地购置费用、土地开发成本等。通过对用地成本的详细评估，我们能够做出更为精确的经济效益分析，为核三废处理处置技术设备项目的投资决策提供有力支持。</w:t>
      </w:r>
    </w:p>
    <w:p>
      <w:pPr>
        <w:pStyle w:val="Heading1"/>
        <w:ind w:firstLine="560" w:firstLineChars="200"/>
        <w:rPr>
          <w:rFonts w:ascii="仿宋" w:eastAsia="仿宋" w:hAnsi="仿宋" w:cs="仿宋" w:hint="eastAsia"/>
          <w:sz w:val="28"/>
          <w:lang w:eastAsia="zh-CN"/>
        </w:rPr>
      </w:pPr>
      <w:bookmarkStart w:id="16" w:name="_Toc26289"/>
      <w:r>
        <w:rPr>
          <w:rFonts w:ascii="仿宋" w:eastAsia="仿宋" w:hAnsi="仿宋" w:cs="仿宋" w:hint="eastAsia"/>
          <w:sz w:val="28"/>
          <w:lang w:eastAsia="zh-CN"/>
        </w:rPr>
        <w:t>四、市场分析、调研</w:t>
      </w:r>
      <w:bookmarkEnd w:id="16"/>
    </w:p>
    <w:p>
      <w:pPr>
        <w:pStyle w:val="Heading2"/>
        <w:rPr>
          <w:rFonts w:ascii="仿宋" w:eastAsia="仿宋" w:hAnsi="仿宋" w:cs="仿宋" w:hint="eastAsia"/>
          <w:lang w:eastAsia="zh-CN"/>
        </w:rPr>
      </w:pPr>
      <w:bookmarkStart w:id="17" w:name="_Toc6188"/>
      <w:r>
        <w:rPr>
          <w:rFonts w:ascii="仿宋" w:eastAsia="仿宋" w:hAnsi="仿宋" w:cs="仿宋" w:hint="eastAsia"/>
          <w:lang w:eastAsia="zh-CN"/>
        </w:rPr>
        <w:t>(一)、核三废处理处置技术设备行业分析</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核三废处理处置技术设备行业一直以来都是市场的关注焦点。行业内的发展趋势、竞争态势以及潜在机会都对核三废处理处置技术设备项目的推进产生深远的影响。通过深入研究行业的整体概貌，我们将更好地理解行业的核心特征，为核三废处理处置技术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核三废处理处置技术设备行业，技术一直是推动创新和发展的关键因素。我们将对当前技术趋势进行详尽分析，包括但不限于人工智能、大数据应用、先进制造技术等。这有助于核三废处理处置技术设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核三废处理处置技术设备项目成功的基础。我们将对主要竞争对手进行深入研究，包括其市场份额、产品特点、市场定位等。通过全面了解竞争对手的优势和劣势，核三废处理处置技术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6921"/>
      <w:r>
        <w:rPr>
          <w:rFonts w:ascii="仿宋" w:eastAsia="仿宋" w:hAnsi="仿宋" w:cs="仿宋" w:hint="eastAsia"/>
          <w:sz w:val="28"/>
          <w:lang w:eastAsia="zh-CN"/>
        </w:rPr>
        <w:t>(二)、核三废处理处置技术设备市场分析预测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核三废处理处置技术设备市场未来的增长趋势。这包括市场的整体规模、各细分领域的发展趋势等。核三废处理处置技术设备项目可以根据市场的扩张速度和潜在机会，制定更符合市场需求的发展策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https://d.book118.com/476205005032010044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核三废处理处置技术设备项目计划设计方案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777B46"/>
    <w:rsid w:val="52777B4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620500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2024-02-02T02:42:00Z</dcterms:created>
  <dcterms:modified xsi:type="dcterms:W3CDTF">2024-02-02T02:42:25Z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33FA604203714FE882B77003DC0D3D6A_11</vt:lpwstr>
  </property>
  <property fmtid="{D5CDD505-2E9C-101B-9397-08002B2CF9AE}" pid="3" name="KSOProductBuildVer">
    <vt:lpwstr>2052-12.1.0.16250</vt:lpwstr>
  </property>
</Properties>
</file>