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温湿度控制器项目构思建设方案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18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_Toc29181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41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_Toc21441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87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_Toc14287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4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_Toc21764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34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_Toc12534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_Toc4960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7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_Toc5775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_Toc9776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17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_Toc8817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_Toc2092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21" w:history="1">
        <w:r>
          <w:rPr>
            <w:rFonts w:ascii="仿宋" w:eastAsia="仿宋" w:hAnsi="仿宋" w:cs="仿宋" w:hint="eastAsia"/>
            <w:lang w:eastAsia="zh-CN"/>
          </w:rPr>
          <w:t>三、社会影响分析</w:t>
        </w:r>
        <w:r>
          <w:tab/>
        </w:r>
        <w:r>
          <w:fldChar w:fldCharType="begin"/>
        </w:r>
        <w:r>
          <w:instrText xml:space="preserve"> PAGEREF _Toc29621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8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_Toc5728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7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_Toc3127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3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_Toc10263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93" w:history="1">
        <w:r>
          <w:rPr>
            <w:rFonts w:ascii="仿宋" w:eastAsia="仿宋" w:hAnsi="仿宋" w:cs="仿宋" w:hint="eastAsia"/>
            <w:lang w:eastAsia="zh-CN"/>
          </w:rPr>
          <w:t>四、温湿度控制器项目概论</w:t>
        </w:r>
        <w:r>
          <w:tab/>
        </w:r>
        <w:r>
          <w:fldChar w:fldCharType="begin"/>
        </w:r>
        <w:r>
          <w:instrText xml:space="preserve"> PAGEREF _Toc22393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77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_Toc3777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4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_Toc27984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7" w:history="1">
        <w:r>
          <w:rPr>
            <w:rFonts w:ascii="仿宋" w:eastAsia="仿宋" w:hAnsi="仿宋" w:cs="仿宋" w:hint="eastAsia"/>
            <w:lang w:eastAsia="zh-CN"/>
          </w:rPr>
          <w:t>五、项目监理与质量保证</w:t>
        </w:r>
        <w:r>
          <w:tab/>
        </w:r>
        <w:r>
          <w:fldChar w:fldCharType="begin"/>
        </w:r>
        <w:r>
          <w:instrText xml:space="preserve"> PAGEREF _Toc1627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3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_Toc5953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87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_Toc8687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94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_Toc5494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33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_Toc23833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15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_Toc18615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_Toc698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2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_Toc20682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04" w:history="1">
        <w:r>
          <w:rPr>
            <w:rFonts w:ascii="仿宋" w:eastAsia="仿宋" w:hAnsi="仿宋" w:cs="仿宋" w:hint="eastAsia"/>
            <w:lang w:eastAsia="zh-CN"/>
          </w:rPr>
          <w:t>七、项目实施与管理方案</w:t>
        </w:r>
        <w:r>
          <w:tab/>
        </w:r>
        <w:r>
          <w:fldChar w:fldCharType="begin"/>
        </w:r>
        <w:r>
          <w:instrText xml:space="preserve"> PAGEREF _Toc23104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3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_Toc27423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0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_Toc22570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85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_Toc31685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33" w:history="1">
        <w:r>
          <w:rPr>
            <w:rFonts w:ascii="仿宋" w:eastAsia="仿宋" w:hAnsi="仿宋" w:cs="仿宋" w:hint="eastAsia"/>
            <w:lang w:eastAsia="zh-CN"/>
          </w:rPr>
          <w:t>八、土地利用与规划方案</w:t>
        </w:r>
        <w:r>
          <w:tab/>
        </w:r>
        <w:r>
          <w:fldChar w:fldCharType="begin"/>
        </w:r>
        <w:r>
          <w:instrText xml:space="preserve"> PAGEREF _Toc13233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0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_Toc15080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01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_Toc4801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76" w:history="1">
        <w:r>
          <w:rPr>
            <w:rFonts w:ascii="仿宋" w:eastAsia="仿宋" w:hAnsi="仿宋" w:cs="仿宋" w:hint="eastAsia"/>
            <w:lang w:eastAsia="zh-CN"/>
          </w:rPr>
          <w:t>九、项目进度计划</w:t>
        </w:r>
        <w:r>
          <w:tab/>
        </w:r>
        <w:r>
          <w:fldChar w:fldCharType="begin"/>
        </w:r>
        <w:r>
          <w:instrText xml:space="preserve"> PAGEREF _Toc4976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8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_Toc18081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2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_Toc25472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8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_Toc9983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2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_Toc5592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2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_Toc17982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7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_Toc877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80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_Toc20780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08" w:history="1">
        <w:r>
          <w:rPr>
            <w:rFonts w:ascii="仿宋" w:eastAsia="仿宋" w:hAnsi="仿宋" w:cs="仿宋" w:hint="eastAsia"/>
            <w:lang w:eastAsia="zh-CN"/>
          </w:rPr>
          <w:t>十、经济效益与社会效益优化</w:t>
        </w:r>
        <w:r>
          <w:tab/>
        </w:r>
        <w:r>
          <w:fldChar w:fldCharType="begin"/>
        </w:r>
        <w:r>
          <w:instrText xml:space="preserve"> PAGEREF _Toc18108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765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_Toc15765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78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_Toc13978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01" w:history="1">
        <w:r>
          <w:rPr>
            <w:rFonts w:ascii="仿宋" w:eastAsia="仿宋" w:hAnsi="仿宋" w:cs="仿宋" w:hint="eastAsia"/>
            <w:lang w:eastAsia="zh-CN"/>
          </w:rPr>
          <w:t>十一、安全与应急管理</w:t>
        </w:r>
        <w:r>
          <w:tab/>
        </w:r>
        <w:r>
          <w:fldChar w:fldCharType="begin"/>
        </w:r>
        <w:r>
          <w:instrText xml:space="preserve"> PAGEREF _Toc18001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2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_Toc11402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03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_Toc26803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94" w:history="1">
        <w:r>
          <w:rPr>
            <w:rFonts w:ascii="仿宋" w:eastAsia="仿宋" w:hAnsi="仿宋" w:cs="仿宋" w:hint="eastAsia"/>
            <w:lang w:eastAsia="zh-CN"/>
          </w:rPr>
          <w:t>十二、项目质量与标准</w:t>
        </w:r>
        <w:r>
          <w:tab/>
        </w:r>
        <w:r>
          <w:fldChar w:fldCharType="begin"/>
        </w:r>
        <w:r>
          <w:instrText xml:space="preserve"> PAGEREF _Toc6894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4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_Toc30344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22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_Toc22922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6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_Toc10506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3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_Toc803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25" w:history="1">
        <w:r>
          <w:rPr>
            <w:rFonts w:ascii="仿宋" w:eastAsia="仿宋" w:hAnsi="仿宋" w:cs="仿宋" w:hint="eastAsia"/>
            <w:lang w:eastAsia="zh-CN"/>
          </w:rPr>
          <w:t>十三、人力资源管理与开发</w:t>
        </w:r>
        <w:r>
          <w:tab/>
        </w:r>
        <w:r>
          <w:fldChar w:fldCharType="begin"/>
        </w:r>
        <w:r>
          <w:instrText xml:space="preserve"> PAGEREF _Toc17525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48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_Toc21848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3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_Toc6423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14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_Toc19414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37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_Toc22037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9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_Toc14999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_Toc834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_Toc1754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70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_Toc25270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0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_Toc23780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0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_Toc16390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82" w:history="1">
        <w:r>
          <w:rPr>
            <w:rFonts w:ascii="仿宋" w:eastAsia="仿宋" w:hAnsi="仿宋" w:cs="仿宋" w:hint="eastAsia"/>
            <w:lang w:eastAsia="zh-CN"/>
          </w:rPr>
          <w:t>十六、设施与设备管理</w:t>
        </w:r>
        <w:r>
          <w:tab/>
        </w:r>
        <w:r>
          <w:fldChar w:fldCharType="begin"/>
        </w:r>
        <w:r>
          <w:instrText xml:space="preserve"> PAGEREF _Toc28882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75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_Toc8775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_Toc2825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09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_Toc16209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55" w:history="1">
        <w:r>
          <w:rPr>
            <w:rFonts w:ascii="仿宋" w:eastAsia="仿宋" w:hAnsi="仿宋" w:cs="仿宋" w:hint="eastAsia"/>
            <w:lang w:eastAsia="zh-CN"/>
          </w:rPr>
          <w:t>十七、法律法规与政策遵循</w:t>
        </w:r>
        <w:r>
          <w:tab/>
        </w:r>
        <w:r>
          <w:fldChar w:fldCharType="begin"/>
        </w:r>
        <w:r>
          <w:instrText xml:space="preserve"> PAGEREF _Toc25855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0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_Toc16850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55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_Toc16755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86" w:history="1">
        <w:r>
          <w:rPr>
            <w:rFonts w:ascii="仿宋" w:eastAsia="仿宋" w:hAnsi="仿宋" w:cs="仿宋" w:hint="eastAsia"/>
            <w:lang w:eastAsia="zh-CN"/>
          </w:rPr>
          <w:t>十八、合作与交流机制建立</w:t>
        </w:r>
        <w:r>
          <w:tab/>
        </w:r>
        <w:r>
          <w:fldChar w:fldCharType="begin"/>
        </w:r>
        <w:r>
          <w:instrText xml:space="preserve"> PAGEREF _Toc16686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8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_Toc17238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_Toc327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07" w:history="1">
        <w:r>
          <w:rPr>
            <w:rFonts w:ascii="仿宋" w:eastAsia="仿宋" w:hAnsi="仿宋" w:cs="仿宋" w:hint="eastAsia"/>
            <w:lang w:eastAsia="zh-CN"/>
          </w:rPr>
          <w:t>十九、质量管理与控制</w:t>
        </w:r>
        <w:r>
          <w:tab/>
        </w:r>
        <w:r>
          <w:fldChar w:fldCharType="begin"/>
        </w:r>
        <w:r>
          <w:instrText xml:space="preserve"> PAGEREF _Toc24807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7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_Toc417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8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_Toc31958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18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441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287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温湿度控制器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1764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2534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4960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温湿度控制器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温湿度控制器项目将进行详细的生态影响评估，确保不会对当地的动植物种群和自然栖息地造成负面影响。如果项目地点附近有重要的生物栖息地或生态敏感区，项目将重新考虑建设地点或采取相应的保护措施。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温湿度控制器项目将积极采用可持续材料，如再生塑料和生物降解材料，以减少对环境的影响。项目还将推行废物减量和回收计划，例如通过再利用工业废料或建立回收系统。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温湿度控制器项目还将参与当地的环保活动和计划，如资助当地的环境保护项目或与社区合作进行环保宣传活动。通过这些活动，项目不仅能够提高自身的环境表现，还能在当地社区中树立积极的环保形象。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5775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水资源和水体生态影响：温湿度控制器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温湿度控制器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温湿度控制器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9776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温湿度控制器项目将采用绿色屋顶和生态墙等环境友好型建筑设计，这些设计不仅有助于改善空气质量，还能为城市野生动植物提供栖息地。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温湿度控制器项目将建立高效的废水处理系统，确保所有工业废水在排放前都经过适当处理，达到或超过环保标准。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温湿度控制器项目将致力于使用清洁能源，如太阳能和风能，减少对化石燃料的依赖。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温湿度控制器项目将举办环保教育研讨会，向员工和当地社区普及环保知识，提升对环境保护重要性的认识。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8817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在温湿度控制器项目启动前，将进行一系列深入的地质调查，包括钻探和土壤取样，以深入了解项目区域的地层结构和土壤组成。特别是对于土壤的承载能力和地下水位的深度进行详细评估。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温湿度控制器项目将通过地下水位监测系统定期检测水位变化，以预测和预防由高地下水位可能引起的地基问题。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温湿度控制器项目将进行详尽的水文和地形分析，以识别可能的洪水和泥石流风险区。基于这些分析，项目将设计防洪设施，如提高地基、构建防洪墙和排水沟。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温湿度控制器项目还将考虑建设排水系统，以减少地表水对土壤稳定性的影响。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完成初始的地质风险评估后，温湿度控制器项目将安装长期地质监测设备，如倾斜仪、裂缝计和地下水位计，以持续监测地质条件的变化。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https://d.book118.com/476215153012010034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温湿度控制器项目构思建设方案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温湿度控制器项目构思建设方案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温湿度控制器项目构思建设方案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温湿度控制器项目构思建设方案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温湿度控制器项目构思建设方案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温湿度控制器项目构思建设方案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温湿度控制器项目构思建设方案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温湿度控制器项目构思建设方案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温湿度控制器项目构思建设方案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温湿度控制器项目构思建设方案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温湿度控制器项目构思建设方案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温湿度控制器项目构思建设方案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C515F45"/>
    <w:rsid w:val="5C515F4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47621515301201003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2024-01-06T01:47:00Z</dcterms:created>
  <dcterms:modified xsi:type="dcterms:W3CDTF">2024-01-06T01:47:52Z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56CED3F8DDD944A69C71E93FCBF998EA_11</vt:lpwstr>
  </property>
  <property fmtid="{D5CDD505-2E9C-101B-9397-08002B2CF9AE}" pid="3" name="KSOProductBuildVer">
    <vt:lpwstr>2052-12.1.0.16120</vt:lpwstr>
  </property>
</Properties>
</file>