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双氰胺项目规划设计蓝图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21" w:history="1">
        <w:r>
          <w:rPr>
            <w:rFonts w:ascii="仿宋" w:eastAsia="仿宋" w:hAnsi="仿宋" w:cs="仿宋" w:hint="eastAsia"/>
            <w:lang w:eastAsia="zh-CN"/>
          </w:rPr>
          <w:t>概论</w:t>
        </w:r>
        <w:r>
          <w:tab/>
        </w:r>
        <w:r>
          <w:fldChar w:fldCharType="begin"/>
        </w:r>
        <w:r>
          <w:instrText xml:space="preserve"> PAGEREF _Toc25021 \h </w:instrText>
        </w:r>
        <w:r>
          <w:fldChar w:fldCharType="separate"/>
        </w:r>
        <w:r>
          <w:t>3</w:t>
        </w:r>
        <w:r>
          <w:fldChar w:fldCharType="end"/>
        </w:r>
      </w:hyperlink>
    </w:p>
    <w:p>
      <w:pPr>
        <w:pStyle w:val="TOC1"/>
        <w:tabs>
          <w:tab w:val="right" w:leader="dot" w:pos="8306"/>
        </w:tabs>
      </w:pPr>
      <w:hyperlink w:anchor="_Toc30750" w:history="1">
        <w:r>
          <w:rPr>
            <w:rFonts w:ascii="仿宋" w:eastAsia="仿宋" w:hAnsi="仿宋" w:cs="仿宋" w:hint="eastAsia"/>
            <w:lang w:eastAsia="zh-CN"/>
          </w:rPr>
          <w:t>一、双氰胺项目绩效评估</w:t>
        </w:r>
        <w:r>
          <w:tab/>
        </w:r>
        <w:r>
          <w:fldChar w:fldCharType="begin"/>
        </w:r>
        <w:r>
          <w:instrText xml:space="preserve"> PAGEREF _Toc30750 \h </w:instrText>
        </w:r>
        <w:r>
          <w:fldChar w:fldCharType="separate"/>
        </w:r>
        <w:r>
          <w:t>3</w:t>
        </w:r>
        <w:r>
          <w:fldChar w:fldCharType="end"/>
        </w:r>
      </w:hyperlink>
    </w:p>
    <w:p>
      <w:pPr>
        <w:pStyle w:val="TOC2"/>
        <w:tabs>
          <w:tab w:val="right" w:leader="dot" w:pos="8306"/>
        </w:tabs>
      </w:pPr>
      <w:hyperlink w:anchor="_Toc25905" w:history="1">
        <w:r>
          <w:rPr>
            <w:rFonts w:ascii="仿宋" w:eastAsia="仿宋" w:hAnsi="仿宋" w:cs="仿宋" w:hint="eastAsia"/>
            <w:lang w:eastAsia="zh-CN"/>
          </w:rPr>
          <w:t>(一)、绩效评估指标</w:t>
        </w:r>
        <w:r>
          <w:tab/>
        </w:r>
        <w:r>
          <w:fldChar w:fldCharType="begin"/>
        </w:r>
        <w:r>
          <w:instrText xml:space="preserve"> PAGEREF _Toc25905 \h </w:instrText>
        </w:r>
        <w:r>
          <w:fldChar w:fldCharType="separate"/>
        </w:r>
        <w:r>
          <w:t>3</w:t>
        </w:r>
        <w:r>
          <w:fldChar w:fldCharType="end"/>
        </w:r>
      </w:hyperlink>
    </w:p>
    <w:p>
      <w:pPr>
        <w:pStyle w:val="TOC2"/>
        <w:tabs>
          <w:tab w:val="right" w:leader="dot" w:pos="8306"/>
        </w:tabs>
      </w:pPr>
      <w:hyperlink w:anchor="_Toc23941" w:history="1">
        <w:r>
          <w:rPr>
            <w:rFonts w:ascii="仿宋" w:eastAsia="仿宋" w:hAnsi="仿宋" w:cs="仿宋" w:hint="eastAsia"/>
            <w:lang w:eastAsia="zh-CN"/>
          </w:rPr>
          <w:t>(二)、绩效评估方法</w:t>
        </w:r>
        <w:r>
          <w:tab/>
        </w:r>
        <w:r>
          <w:fldChar w:fldCharType="begin"/>
        </w:r>
        <w:r>
          <w:instrText xml:space="preserve"> PAGEREF _Toc23941 \h </w:instrText>
        </w:r>
        <w:r>
          <w:fldChar w:fldCharType="separate"/>
        </w:r>
        <w:r>
          <w:t>4</w:t>
        </w:r>
        <w:r>
          <w:fldChar w:fldCharType="end"/>
        </w:r>
      </w:hyperlink>
    </w:p>
    <w:p>
      <w:pPr>
        <w:pStyle w:val="TOC2"/>
        <w:tabs>
          <w:tab w:val="right" w:leader="dot" w:pos="8306"/>
        </w:tabs>
      </w:pPr>
      <w:hyperlink w:anchor="_Toc1361" w:history="1">
        <w:r>
          <w:rPr>
            <w:rFonts w:ascii="仿宋" w:eastAsia="仿宋" w:hAnsi="仿宋" w:cs="仿宋" w:hint="eastAsia"/>
            <w:lang w:eastAsia="zh-CN"/>
          </w:rPr>
          <w:t>(三)、绩效评估周期</w:t>
        </w:r>
        <w:r>
          <w:tab/>
        </w:r>
        <w:r>
          <w:fldChar w:fldCharType="begin"/>
        </w:r>
        <w:r>
          <w:instrText xml:space="preserve"> PAGEREF _Toc1361 \h </w:instrText>
        </w:r>
        <w:r>
          <w:fldChar w:fldCharType="separate"/>
        </w:r>
        <w:r>
          <w:t>5</w:t>
        </w:r>
        <w:r>
          <w:fldChar w:fldCharType="end"/>
        </w:r>
      </w:hyperlink>
    </w:p>
    <w:p>
      <w:pPr>
        <w:pStyle w:val="TOC1"/>
        <w:tabs>
          <w:tab w:val="right" w:leader="dot" w:pos="8306"/>
        </w:tabs>
      </w:pPr>
      <w:hyperlink w:anchor="_Toc11588" w:history="1">
        <w:r>
          <w:rPr>
            <w:rFonts w:ascii="仿宋" w:eastAsia="仿宋" w:hAnsi="仿宋" w:cs="仿宋" w:hint="eastAsia"/>
            <w:lang w:eastAsia="zh-CN"/>
          </w:rPr>
          <w:t>二、双氰胺项目选址可行性分析</w:t>
        </w:r>
        <w:r>
          <w:tab/>
        </w:r>
        <w:r>
          <w:fldChar w:fldCharType="begin"/>
        </w:r>
        <w:r>
          <w:instrText xml:space="preserve"> PAGEREF _Toc11588 \h </w:instrText>
        </w:r>
        <w:r>
          <w:fldChar w:fldCharType="separate"/>
        </w:r>
        <w:r>
          <w:t>6</w:t>
        </w:r>
        <w:r>
          <w:fldChar w:fldCharType="end"/>
        </w:r>
      </w:hyperlink>
    </w:p>
    <w:p>
      <w:pPr>
        <w:pStyle w:val="TOC2"/>
        <w:tabs>
          <w:tab w:val="right" w:leader="dot" w:pos="8306"/>
        </w:tabs>
      </w:pPr>
      <w:hyperlink w:anchor="_Toc8792" w:history="1">
        <w:r>
          <w:rPr>
            <w:rFonts w:ascii="仿宋" w:eastAsia="仿宋" w:hAnsi="仿宋" w:cs="仿宋" w:hint="eastAsia"/>
            <w:lang w:eastAsia="zh-CN"/>
          </w:rPr>
          <w:t>(一)、双氰胺项目选址</w:t>
        </w:r>
        <w:r>
          <w:tab/>
        </w:r>
        <w:r>
          <w:fldChar w:fldCharType="begin"/>
        </w:r>
        <w:r>
          <w:instrText xml:space="preserve"> PAGEREF _Toc8792 \h </w:instrText>
        </w:r>
        <w:r>
          <w:fldChar w:fldCharType="separate"/>
        </w:r>
        <w:r>
          <w:t>6</w:t>
        </w:r>
        <w:r>
          <w:fldChar w:fldCharType="end"/>
        </w:r>
      </w:hyperlink>
    </w:p>
    <w:p>
      <w:pPr>
        <w:pStyle w:val="TOC2"/>
        <w:tabs>
          <w:tab w:val="right" w:leader="dot" w:pos="8306"/>
        </w:tabs>
      </w:pPr>
      <w:hyperlink w:anchor="_Toc23426" w:history="1">
        <w:r>
          <w:rPr>
            <w:rFonts w:ascii="仿宋" w:eastAsia="仿宋" w:hAnsi="仿宋" w:cs="仿宋" w:hint="eastAsia"/>
            <w:lang w:eastAsia="zh-CN"/>
          </w:rPr>
          <w:t>(二)、用地控制指标</w:t>
        </w:r>
        <w:r>
          <w:tab/>
        </w:r>
        <w:r>
          <w:fldChar w:fldCharType="begin"/>
        </w:r>
        <w:r>
          <w:instrText xml:space="preserve"> PAGEREF _Toc23426 \h </w:instrText>
        </w:r>
        <w:r>
          <w:fldChar w:fldCharType="separate"/>
        </w:r>
        <w:r>
          <w:t>6</w:t>
        </w:r>
        <w:r>
          <w:fldChar w:fldCharType="end"/>
        </w:r>
      </w:hyperlink>
    </w:p>
    <w:p>
      <w:pPr>
        <w:pStyle w:val="TOC2"/>
        <w:tabs>
          <w:tab w:val="right" w:leader="dot" w:pos="8306"/>
        </w:tabs>
      </w:pPr>
      <w:hyperlink w:anchor="_Toc2369" w:history="1">
        <w:r>
          <w:rPr>
            <w:rFonts w:ascii="仿宋" w:eastAsia="仿宋" w:hAnsi="仿宋" w:cs="仿宋" w:hint="eastAsia"/>
            <w:lang w:eastAsia="zh-CN"/>
          </w:rPr>
          <w:t>(三)、节约用地措施</w:t>
        </w:r>
        <w:r>
          <w:tab/>
        </w:r>
        <w:r>
          <w:fldChar w:fldCharType="begin"/>
        </w:r>
        <w:r>
          <w:instrText xml:space="preserve"> PAGEREF _Toc2369 \h </w:instrText>
        </w:r>
        <w:r>
          <w:fldChar w:fldCharType="separate"/>
        </w:r>
        <w:r>
          <w:t>8</w:t>
        </w:r>
        <w:r>
          <w:fldChar w:fldCharType="end"/>
        </w:r>
      </w:hyperlink>
    </w:p>
    <w:p>
      <w:pPr>
        <w:pStyle w:val="TOC2"/>
        <w:tabs>
          <w:tab w:val="right" w:leader="dot" w:pos="8306"/>
        </w:tabs>
      </w:pPr>
      <w:hyperlink w:anchor="_Toc19705" w:history="1">
        <w:r>
          <w:rPr>
            <w:rFonts w:ascii="仿宋" w:eastAsia="仿宋" w:hAnsi="仿宋" w:cs="仿宋" w:hint="eastAsia"/>
            <w:lang w:eastAsia="zh-CN"/>
          </w:rPr>
          <w:t>(四)、总图布置方案</w:t>
        </w:r>
        <w:r>
          <w:tab/>
        </w:r>
        <w:r>
          <w:fldChar w:fldCharType="begin"/>
        </w:r>
        <w:r>
          <w:instrText xml:space="preserve"> PAGEREF _Toc19705 \h </w:instrText>
        </w:r>
        <w:r>
          <w:fldChar w:fldCharType="separate"/>
        </w:r>
        <w:r>
          <w:t>9</w:t>
        </w:r>
        <w:r>
          <w:fldChar w:fldCharType="end"/>
        </w:r>
      </w:hyperlink>
    </w:p>
    <w:p>
      <w:pPr>
        <w:pStyle w:val="TOC2"/>
        <w:tabs>
          <w:tab w:val="right" w:leader="dot" w:pos="8306"/>
        </w:tabs>
      </w:pPr>
      <w:hyperlink w:anchor="_Toc20707" w:history="1">
        <w:r>
          <w:rPr>
            <w:rFonts w:ascii="仿宋" w:eastAsia="仿宋" w:hAnsi="仿宋" w:cs="仿宋" w:hint="eastAsia"/>
            <w:lang w:eastAsia="zh-CN"/>
          </w:rPr>
          <w:t>(五)、选址综合评价</w:t>
        </w:r>
        <w:r>
          <w:tab/>
        </w:r>
        <w:r>
          <w:fldChar w:fldCharType="begin"/>
        </w:r>
        <w:r>
          <w:instrText xml:space="preserve"> PAGEREF _Toc20707 \h </w:instrText>
        </w:r>
        <w:r>
          <w:fldChar w:fldCharType="separate"/>
        </w:r>
        <w:r>
          <w:t>10</w:t>
        </w:r>
        <w:r>
          <w:fldChar w:fldCharType="end"/>
        </w:r>
      </w:hyperlink>
    </w:p>
    <w:p>
      <w:pPr>
        <w:pStyle w:val="TOC1"/>
        <w:tabs>
          <w:tab w:val="right" w:leader="dot" w:pos="8306"/>
        </w:tabs>
      </w:pPr>
      <w:hyperlink w:anchor="_Toc30241" w:history="1">
        <w:r>
          <w:rPr>
            <w:rFonts w:ascii="仿宋" w:eastAsia="仿宋" w:hAnsi="仿宋" w:cs="仿宋" w:hint="eastAsia"/>
            <w:lang w:eastAsia="zh-CN"/>
          </w:rPr>
          <w:t>三、双氰胺项目建设背景及必要性分析</w:t>
        </w:r>
        <w:r>
          <w:tab/>
        </w:r>
        <w:r>
          <w:fldChar w:fldCharType="begin"/>
        </w:r>
        <w:r>
          <w:instrText xml:space="preserve"> PAGEREF _Toc30241 \h </w:instrText>
        </w:r>
        <w:r>
          <w:fldChar w:fldCharType="separate"/>
        </w:r>
        <w:r>
          <w:t>11</w:t>
        </w:r>
        <w:r>
          <w:fldChar w:fldCharType="end"/>
        </w:r>
      </w:hyperlink>
    </w:p>
    <w:p>
      <w:pPr>
        <w:pStyle w:val="TOC2"/>
        <w:tabs>
          <w:tab w:val="right" w:leader="dot" w:pos="8306"/>
        </w:tabs>
      </w:pPr>
      <w:hyperlink w:anchor="_Toc22758" w:history="1">
        <w:r>
          <w:rPr>
            <w:rFonts w:ascii="仿宋" w:eastAsia="仿宋" w:hAnsi="仿宋" w:cs="仿宋" w:hint="eastAsia"/>
            <w:lang w:eastAsia="zh-CN"/>
          </w:rPr>
          <w:t>(一)、双氰胺项目背景分析</w:t>
        </w:r>
        <w:r>
          <w:tab/>
        </w:r>
        <w:r>
          <w:fldChar w:fldCharType="begin"/>
        </w:r>
        <w:r>
          <w:instrText xml:space="preserve"> PAGEREF _Toc22758 \h </w:instrText>
        </w:r>
        <w:r>
          <w:fldChar w:fldCharType="separate"/>
        </w:r>
        <w:r>
          <w:t>11</w:t>
        </w:r>
        <w:r>
          <w:fldChar w:fldCharType="end"/>
        </w:r>
      </w:hyperlink>
    </w:p>
    <w:p>
      <w:pPr>
        <w:pStyle w:val="TOC2"/>
        <w:tabs>
          <w:tab w:val="right" w:leader="dot" w:pos="8306"/>
        </w:tabs>
      </w:pPr>
      <w:hyperlink w:anchor="_Toc18631" w:history="1">
        <w:r>
          <w:rPr>
            <w:rFonts w:ascii="仿宋" w:eastAsia="仿宋" w:hAnsi="仿宋" w:cs="仿宋" w:hint="eastAsia"/>
            <w:lang w:eastAsia="zh-CN"/>
          </w:rPr>
          <w:t>(二)、双氰胺项目建设必要性分析</w:t>
        </w:r>
        <w:r>
          <w:tab/>
        </w:r>
        <w:r>
          <w:fldChar w:fldCharType="begin"/>
        </w:r>
        <w:r>
          <w:instrText xml:space="preserve"> PAGEREF _Toc18631 \h </w:instrText>
        </w:r>
        <w:r>
          <w:fldChar w:fldCharType="separate"/>
        </w:r>
        <w:r>
          <w:t>13</w:t>
        </w:r>
        <w:r>
          <w:fldChar w:fldCharType="end"/>
        </w:r>
      </w:hyperlink>
    </w:p>
    <w:p>
      <w:pPr>
        <w:pStyle w:val="TOC1"/>
        <w:tabs>
          <w:tab w:val="right" w:leader="dot" w:pos="8306"/>
        </w:tabs>
      </w:pPr>
      <w:hyperlink w:anchor="_Toc16774" w:history="1">
        <w:r>
          <w:rPr>
            <w:rFonts w:ascii="仿宋" w:eastAsia="仿宋" w:hAnsi="仿宋" w:cs="仿宋" w:hint="eastAsia"/>
            <w:lang w:eastAsia="zh-CN"/>
          </w:rPr>
          <w:t>四、双氰胺项目概论</w:t>
        </w:r>
        <w:r>
          <w:tab/>
        </w:r>
        <w:r>
          <w:fldChar w:fldCharType="begin"/>
        </w:r>
        <w:r>
          <w:instrText xml:space="preserve"> PAGEREF _Toc16774 \h </w:instrText>
        </w:r>
        <w:r>
          <w:fldChar w:fldCharType="separate"/>
        </w:r>
        <w:r>
          <w:t>14</w:t>
        </w:r>
        <w:r>
          <w:fldChar w:fldCharType="end"/>
        </w:r>
      </w:hyperlink>
    </w:p>
    <w:p>
      <w:pPr>
        <w:pStyle w:val="TOC2"/>
        <w:tabs>
          <w:tab w:val="right" w:leader="dot" w:pos="8306"/>
        </w:tabs>
      </w:pPr>
      <w:hyperlink w:anchor="_Toc2899" w:history="1">
        <w:r>
          <w:rPr>
            <w:rFonts w:ascii="仿宋" w:eastAsia="仿宋" w:hAnsi="仿宋" w:cs="仿宋" w:hint="eastAsia"/>
            <w:lang w:eastAsia="zh-CN"/>
          </w:rPr>
          <w:t>(一)、双氰胺项目概况</w:t>
        </w:r>
        <w:r>
          <w:tab/>
        </w:r>
        <w:r>
          <w:fldChar w:fldCharType="begin"/>
        </w:r>
        <w:r>
          <w:instrText xml:space="preserve"> PAGEREF _Toc2899 \h </w:instrText>
        </w:r>
        <w:r>
          <w:fldChar w:fldCharType="separate"/>
        </w:r>
        <w:r>
          <w:t>14</w:t>
        </w:r>
        <w:r>
          <w:fldChar w:fldCharType="end"/>
        </w:r>
      </w:hyperlink>
    </w:p>
    <w:p>
      <w:pPr>
        <w:pStyle w:val="TOC2"/>
        <w:tabs>
          <w:tab w:val="right" w:leader="dot" w:pos="8306"/>
        </w:tabs>
      </w:pPr>
      <w:hyperlink w:anchor="_Toc10810" w:history="1">
        <w:r>
          <w:rPr>
            <w:rFonts w:ascii="仿宋" w:eastAsia="仿宋" w:hAnsi="仿宋" w:cs="仿宋" w:hint="eastAsia"/>
            <w:lang w:eastAsia="zh-CN"/>
          </w:rPr>
          <w:t>(二)、双氰胺项目目标</w:t>
        </w:r>
        <w:r>
          <w:tab/>
        </w:r>
        <w:r>
          <w:fldChar w:fldCharType="begin"/>
        </w:r>
        <w:r>
          <w:instrText xml:space="preserve"> PAGEREF _Toc10810 \h </w:instrText>
        </w:r>
        <w:r>
          <w:fldChar w:fldCharType="separate"/>
        </w:r>
        <w:r>
          <w:t>16</w:t>
        </w:r>
        <w:r>
          <w:fldChar w:fldCharType="end"/>
        </w:r>
      </w:hyperlink>
    </w:p>
    <w:p>
      <w:pPr>
        <w:pStyle w:val="TOC2"/>
        <w:tabs>
          <w:tab w:val="right" w:leader="dot" w:pos="8306"/>
        </w:tabs>
      </w:pPr>
      <w:hyperlink w:anchor="_Toc20300" w:history="1">
        <w:r>
          <w:rPr>
            <w:rFonts w:ascii="仿宋" w:eastAsia="仿宋" w:hAnsi="仿宋" w:cs="仿宋" w:hint="eastAsia"/>
            <w:lang w:eastAsia="zh-CN"/>
          </w:rPr>
          <w:t>(三)、双氰胺项目提出的理由</w:t>
        </w:r>
        <w:r>
          <w:tab/>
        </w:r>
        <w:r>
          <w:fldChar w:fldCharType="begin"/>
        </w:r>
        <w:r>
          <w:instrText xml:space="preserve"> PAGEREF _Toc20300 \h </w:instrText>
        </w:r>
        <w:r>
          <w:fldChar w:fldCharType="separate"/>
        </w:r>
        <w:r>
          <w:t>17</w:t>
        </w:r>
        <w:r>
          <w:fldChar w:fldCharType="end"/>
        </w:r>
      </w:hyperlink>
    </w:p>
    <w:p>
      <w:pPr>
        <w:pStyle w:val="TOC2"/>
        <w:tabs>
          <w:tab w:val="right" w:leader="dot" w:pos="8306"/>
        </w:tabs>
      </w:pPr>
      <w:hyperlink w:anchor="_Toc14004" w:history="1">
        <w:r>
          <w:rPr>
            <w:rFonts w:ascii="仿宋" w:eastAsia="仿宋" w:hAnsi="仿宋" w:cs="仿宋" w:hint="eastAsia"/>
            <w:lang w:eastAsia="zh-CN"/>
          </w:rPr>
          <w:t>(四)、双氰胺项目意义</w:t>
        </w:r>
        <w:r>
          <w:tab/>
        </w:r>
        <w:r>
          <w:fldChar w:fldCharType="begin"/>
        </w:r>
        <w:r>
          <w:instrText xml:space="preserve"> PAGEREF _Toc14004 \h </w:instrText>
        </w:r>
        <w:r>
          <w:fldChar w:fldCharType="separate"/>
        </w:r>
        <w:r>
          <w:t>19</w:t>
        </w:r>
        <w:r>
          <w:fldChar w:fldCharType="end"/>
        </w:r>
      </w:hyperlink>
    </w:p>
    <w:p>
      <w:pPr>
        <w:pStyle w:val="TOC2"/>
        <w:tabs>
          <w:tab w:val="right" w:leader="dot" w:pos="8306"/>
        </w:tabs>
      </w:pPr>
      <w:hyperlink w:anchor="_Toc10451" w:history="1">
        <w:r>
          <w:rPr>
            <w:rFonts w:ascii="仿宋" w:eastAsia="仿宋" w:hAnsi="仿宋" w:cs="仿宋" w:hint="eastAsia"/>
            <w:lang w:eastAsia="zh-CN"/>
          </w:rPr>
          <w:t>(五)、双氰胺项目背景</w:t>
        </w:r>
        <w:r>
          <w:tab/>
        </w:r>
        <w:r>
          <w:fldChar w:fldCharType="begin"/>
        </w:r>
        <w:r>
          <w:instrText xml:space="preserve"> PAGEREF _Toc10451 \h </w:instrText>
        </w:r>
        <w:r>
          <w:fldChar w:fldCharType="separate"/>
        </w:r>
        <w:r>
          <w:t>20</w:t>
        </w:r>
        <w:r>
          <w:fldChar w:fldCharType="end"/>
        </w:r>
      </w:hyperlink>
    </w:p>
    <w:p>
      <w:pPr>
        <w:pStyle w:val="TOC1"/>
        <w:tabs>
          <w:tab w:val="right" w:leader="dot" w:pos="8306"/>
        </w:tabs>
      </w:pPr>
      <w:hyperlink w:anchor="_Toc5344" w:history="1">
        <w:r>
          <w:rPr>
            <w:rFonts w:ascii="仿宋" w:eastAsia="仿宋" w:hAnsi="仿宋" w:cs="仿宋" w:hint="eastAsia"/>
            <w:lang w:eastAsia="zh-CN"/>
          </w:rPr>
          <w:t>五、双氰胺项目危机管理</w:t>
        </w:r>
        <w:r>
          <w:tab/>
        </w:r>
        <w:r>
          <w:fldChar w:fldCharType="begin"/>
        </w:r>
        <w:r>
          <w:instrText xml:space="preserve"> PAGEREF _Toc5344 \h </w:instrText>
        </w:r>
        <w:r>
          <w:fldChar w:fldCharType="separate"/>
        </w:r>
        <w:r>
          <w:t>20</w:t>
        </w:r>
        <w:r>
          <w:fldChar w:fldCharType="end"/>
        </w:r>
      </w:hyperlink>
    </w:p>
    <w:p>
      <w:pPr>
        <w:pStyle w:val="TOC2"/>
        <w:tabs>
          <w:tab w:val="right" w:leader="dot" w:pos="8306"/>
        </w:tabs>
      </w:pPr>
      <w:hyperlink w:anchor="_Toc5938" w:history="1">
        <w:r>
          <w:rPr>
            <w:rFonts w:ascii="仿宋" w:eastAsia="仿宋" w:hAnsi="仿宋" w:cs="仿宋" w:hint="eastAsia"/>
            <w:lang w:eastAsia="zh-CN"/>
          </w:rPr>
          <w:t>(一)、危机预警与识别</w:t>
        </w:r>
        <w:r>
          <w:tab/>
        </w:r>
        <w:r>
          <w:fldChar w:fldCharType="begin"/>
        </w:r>
        <w:r>
          <w:instrText xml:space="preserve"> PAGEREF _Toc5938 \h </w:instrText>
        </w:r>
        <w:r>
          <w:fldChar w:fldCharType="separate"/>
        </w:r>
        <w:r>
          <w:t>20</w:t>
        </w:r>
        <w:r>
          <w:fldChar w:fldCharType="end"/>
        </w:r>
      </w:hyperlink>
    </w:p>
    <w:p>
      <w:pPr>
        <w:pStyle w:val="TOC2"/>
        <w:tabs>
          <w:tab w:val="right" w:leader="dot" w:pos="8306"/>
        </w:tabs>
      </w:pPr>
      <w:hyperlink w:anchor="_Toc21440" w:history="1">
        <w:r>
          <w:rPr>
            <w:rFonts w:ascii="仿宋" w:eastAsia="仿宋" w:hAnsi="仿宋" w:cs="仿宋" w:hint="eastAsia"/>
            <w:lang w:eastAsia="zh-CN"/>
          </w:rPr>
          <w:t>(二)、危机应对与恢复</w:t>
        </w:r>
        <w:r>
          <w:tab/>
        </w:r>
        <w:r>
          <w:fldChar w:fldCharType="begin"/>
        </w:r>
        <w:r>
          <w:instrText xml:space="preserve"> PAGEREF _Toc21440 \h </w:instrText>
        </w:r>
        <w:r>
          <w:fldChar w:fldCharType="separate"/>
        </w:r>
        <w:r>
          <w:t>21</w:t>
        </w:r>
        <w:r>
          <w:fldChar w:fldCharType="end"/>
        </w:r>
      </w:hyperlink>
    </w:p>
    <w:p>
      <w:pPr>
        <w:pStyle w:val="TOC1"/>
        <w:tabs>
          <w:tab w:val="right" w:leader="dot" w:pos="8306"/>
        </w:tabs>
      </w:pPr>
      <w:hyperlink w:anchor="_Toc20149" w:history="1">
        <w:r>
          <w:rPr>
            <w:rFonts w:ascii="仿宋" w:eastAsia="仿宋" w:hAnsi="仿宋" w:cs="仿宋" w:hint="eastAsia"/>
            <w:lang w:eastAsia="zh-CN"/>
          </w:rPr>
          <w:t>六、工艺说明</w:t>
        </w:r>
        <w:r>
          <w:tab/>
        </w:r>
        <w:r>
          <w:fldChar w:fldCharType="begin"/>
        </w:r>
        <w:r>
          <w:instrText xml:space="preserve"> PAGEREF _Toc20149 \h </w:instrText>
        </w:r>
        <w:r>
          <w:fldChar w:fldCharType="separate"/>
        </w:r>
        <w:r>
          <w:t>23</w:t>
        </w:r>
        <w:r>
          <w:fldChar w:fldCharType="end"/>
        </w:r>
      </w:hyperlink>
    </w:p>
    <w:p>
      <w:pPr>
        <w:pStyle w:val="TOC2"/>
        <w:tabs>
          <w:tab w:val="right" w:leader="dot" w:pos="8306"/>
        </w:tabs>
      </w:pPr>
      <w:hyperlink w:anchor="_Toc6756" w:history="1">
        <w:r>
          <w:rPr>
            <w:rFonts w:ascii="仿宋" w:eastAsia="仿宋" w:hAnsi="仿宋" w:cs="仿宋" w:hint="eastAsia"/>
            <w:lang w:eastAsia="zh-CN"/>
          </w:rPr>
          <w:t>(一)、技术管理特点</w:t>
        </w:r>
        <w:r>
          <w:tab/>
        </w:r>
        <w:r>
          <w:fldChar w:fldCharType="begin"/>
        </w:r>
        <w:r>
          <w:instrText xml:space="preserve"> PAGEREF _Toc6756 \h </w:instrText>
        </w:r>
        <w:r>
          <w:fldChar w:fldCharType="separate"/>
        </w:r>
        <w:r>
          <w:t>23</w:t>
        </w:r>
        <w:r>
          <w:fldChar w:fldCharType="end"/>
        </w:r>
      </w:hyperlink>
    </w:p>
    <w:p>
      <w:pPr>
        <w:pStyle w:val="TOC2"/>
        <w:tabs>
          <w:tab w:val="right" w:leader="dot" w:pos="8306"/>
        </w:tabs>
      </w:pPr>
      <w:hyperlink w:anchor="_Toc22113" w:history="1">
        <w:r>
          <w:rPr>
            <w:rFonts w:ascii="仿宋" w:eastAsia="仿宋" w:hAnsi="仿宋" w:cs="仿宋" w:hint="eastAsia"/>
            <w:lang w:eastAsia="zh-CN"/>
          </w:rPr>
          <w:t>(二)、双氰胺项目工艺技术设计方案</w:t>
        </w:r>
        <w:r>
          <w:tab/>
        </w:r>
        <w:r>
          <w:fldChar w:fldCharType="begin"/>
        </w:r>
        <w:r>
          <w:instrText xml:space="preserve"> PAGEREF _Toc22113 \h </w:instrText>
        </w:r>
        <w:r>
          <w:fldChar w:fldCharType="separate"/>
        </w:r>
        <w:r>
          <w:t>24</w:t>
        </w:r>
        <w:r>
          <w:fldChar w:fldCharType="end"/>
        </w:r>
      </w:hyperlink>
    </w:p>
    <w:p>
      <w:pPr>
        <w:pStyle w:val="TOC2"/>
        <w:tabs>
          <w:tab w:val="right" w:leader="dot" w:pos="8306"/>
        </w:tabs>
      </w:pPr>
      <w:hyperlink w:anchor="_Toc1859" w:history="1">
        <w:r>
          <w:rPr>
            <w:rFonts w:ascii="仿宋" w:eastAsia="仿宋" w:hAnsi="仿宋" w:cs="仿宋" w:hint="eastAsia"/>
            <w:lang w:eastAsia="zh-CN"/>
          </w:rPr>
          <w:t>(三)、设备选型方案</w:t>
        </w:r>
        <w:r>
          <w:tab/>
        </w:r>
        <w:r>
          <w:fldChar w:fldCharType="begin"/>
        </w:r>
        <w:r>
          <w:instrText xml:space="preserve"> PAGEREF _Toc1859 \h </w:instrText>
        </w:r>
        <w:r>
          <w:fldChar w:fldCharType="separate"/>
        </w:r>
        <w:r>
          <w:t>25</w:t>
        </w:r>
        <w:r>
          <w:fldChar w:fldCharType="end"/>
        </w:r>
      </w:hyperlink>
    </w:p>
    <w:p>
      <w:pPr>
        <w:pStyle w:val="TOC1"/>
        <w:tabs>
          <w:tab w:val="right" w:leader="dot" w:pos="8306"/>
        </w:tabs>
      </w:pPr>
      <w:hyperlink w:anchor="_Toc16450" w:history="1">
        <w:r>
          <w:rPr>
            <w:rFonts w:ascii="仿宋" w:eastAsia="仿宋" w:hAnsi="仿宋" w:cs="仿宋" w:hint="eastAsia"/>
            <w:lang w:eastAsia="zh-CN"/>
          </w:rPr>
          <w:t>七、双氰胺项目人力资源培养与发展</w:t>
        </w:r>
        <w:r>
          <w:tab/>
        </w:r>
        <w:r>
          <w:fldChar w:fldCharType="begin"/>
        </w:r>
        <w:r>
          <w:instrText xml:space="preserve"> PAGEREF _Toc16450 \h </w:instrText>
        </w:r>
        <w:r>
          <w:fldChar w:fldCharType="separate"/>
        </w:r>
        <w:r>
          <w:t>26</w:t>
        </w:r>
        <w:r>
          <w:fldChar w:fldCharType="end"/>
        </w:r>
      </w:hyperlink>
    </w:p>
    <w:p>
      <w:pPr>
        <w:pStyle w:val="TOC2"/>
        <w:tabs>
          <w:tab w:val="right" w:leader="dot" w:pos="8306"/>
        </w:tabs>
      </w:pPr>
      <w:hyperlink w:anchor="_Toc963" w:history="1">
        <w:r>
          <w:rPr>
            <w:rFonts w:ascii="仿宋" w:eastAsia="仿宋" w:hAnsi="仿宋" w:cs="仿宋" w:hint="eastAsia"/>
            <w:lang w:eastAsia="zh-CN"/>
          </w:rPr>
          <w:t>(一)、人才需求与规划</w:t>
        </w:r>
        <w:r>
          <w:tab/>
        </w:r>
        <w:r>
          <w:fldChar w:fldCharType="begin"/>
        </w:r>
        <w:r>
          <w:instrText xml:space="preserve"> PAGEREF _Toc963 \h </w:instrText>
        </w:r>
        <w:r>
          <w:fldChar w:fldCharType="separate"/>
        </w:r>
        <w:r>
          <w:t>26</w:t>
        </w:r>
        <w:r>
          <w:fldChar w:fldCharType="end"/>
        </w:r>
      </w:hyperlink>
    </w:p>
    <w:p>
      <w:pPr>
        <w:pStyle w:val="TOC2"/>
        <w:tabs>
          <w:tab w:val="right" w:leader="dot" w:pos="8306"/>
        </w:tabs>
      </w:pPr>
      <w:hyperlink w:anchor="_Toc14706" w:history="1">
        <w:r>
          <w:rPr>
            <w:rFonts w:ascii="仿宋" w:eastAsia="仿宋" w:hAnsi="仿宋" w:cs="仿宋" w:hint="eastAsia"/>
            <w:lang w:eastAsia="zh-CN"/>
          </w:rPr>
          <w:t>(二)、培训与发展计划</w:t>
        </w:r>
        <w:r>
          <w:tab/>
        </w:r>
        <w:r>
          <w:fldChar w:fldCharType="begin"/>
        </w:r>
        <w:r>
          <w:instrText xml:space="preserve"> PAGEREF _Toc14706 \h </w:instrText>
        </w:r>
        <w:r>
          <w:fldChar w:fldCharType="separate"/>
        </w:r>
        <w:r>
          <w:t>27</w:t>
        </w:r>
        <w:r>
          <w:fldChar w:fldCharType="end"/>
        </w:r>
      </w:hyperlink>
    </w:p>
    <w:p>
      <w:pPr>
        <w:pStyle w:val="TOC1"/>
        <w:tabs>
          <w:tab w:val="right" w:leader="dot" w:pos="8306"/>
        </w:tabs>
      </w:pPr>
      <w:hyperlink w:anchor="_Toc29885" w:history="1">
        <w:r>
          <w:rPr>
            <w:rFonts w:ascii="仿宋" w:eastAsia="仿宋" w:hAnsi="仿宋" w:cs="仿宋" w:hint="eastAsia"/>
            <w:lang w:eastAsia="zh-CN"/>
          </w:rPr>
          <w:t>八、双氰胺项目创新与研发</w:t>
        </w:r>
        <w:r>
          <w:tab/>
        </w:r>
        <w:r>
          <w:fldChar w:fldCharType="begin"/>
        </w:r>
        <w:r>
          <w:instrText xml:space="preserve"> PAGEREF _Toc29885 \h </w:instrText>
        </w:r>
        <w:r>
          <w:fldChar w:fldCharType="separate"/>
        </w:r>
        <w:r>
          <w:t>28</w:t>
        </w:r>
        <w:r>
          <w:fldChar w:fldCharType="end"/>
        </w:r>
      </w:hyperlink>
    </w:p>
    <w:p>
      <w:pPr>
        <w:pStyle w:val="TOC2"/>
        <w:tabs>
          <w:tab w:val="right" w:leader="dot" w:pos="8306"/>
        </w:tabs>
      </w:pPr>
      <w:hyperlink w:anchor="_Toc22275" w:history="1">
        <w:r>
          <w:rPr>
            <w:rFonts w:ascii="仿宋" w:eastAsia="仿宋" w:hAnsi="仿宋" w:cs="仿宋" w:hint="eastAsia"/>
            <w:lang w:eastAsia="zh-CN"/>
          </w:rPr>
          <w:t>(一)、创新策略与方向</w:t>
        </w:r>
        <w:r>
          <w:tab/>
        </w:r>
        <w:r>
          <w:fldChar w:fldCharType="begin"/>
        </w:r>
        <w:r>
          <w:instrText xml:space="preserve"> PAGEREF _Toc22275 \h </w:instrText>
        </w:r>
        <w:r>
          <w:fldChar w:fldCharType="separate"/>
        </w:r>
        <w:r>
          <w:t>28</w:t>
        </w:r>
        <w:r>
          <w:fldChar w:fldCharType="end"/>
        </w:r>
      </w:hyperlink>
    </w:p>
    <w:p>
      <w:pPr>
        <w:pStyle w:val="TOC2"/>
        <w:tabs>
          <w:tab w:val="right" w:leader="dot" w:pos="8306"/>
        </w:tabs>
      </w:pPr>
      <w:hyperlink w:anchor="_Toc14382" w:history="1">
        <w:r>
          <w:rPr>
            <w:rFonts w:ascii="仿宋" w:eastAsia="仿宋" w:hAnsi="仿宋" w:cs="仿宋" w:hint="eastAsia"/>
            <w:lang w:eastAsia="zh-CN"/>
          </w:rPr>
          <w:t>(二)、研发规划与投入</w:t>
        </w:r>
        <w:r>
          <w:tab/>
        </w:r>
        <w:r>
          <w:fldChar w:fldCharType="begin"/>
        </w:r>
        <w:r>
          <w:instrText xml:space="preserve"> PAGEREF _Toc14382 \h </w:instrText>
        </w:r>
        <w:r>
          <w:fldChar w:fldCharType="separate"/>
        </w:r>
        <w:r>
          <w:t>29</w:t>
        </w:r>
        <w:r>
          <w:fldChar w:fldCharType="end"/>
        </w:r>
      </w:hyperlink>
    </w:p>
    <w:p>
      <w:pPr>
        <w:pStyle w:val="TOC1"/>
        <w:tabs>
          <w:tab w:val="right" w:leader="dot" w:pos="8306"/>
        </w:tabs>
      </w:pPr>
      <w:hyperlink w:anchor="_Toc28519" w:history="1">
        <w:r>
          <w:rPr>
            <w:rFonts w:ascii="仿宋" w:eastAsia="仿宋" w:hAnsi="仿宋" w:cs="仿宋" w:hint="eastAsia"/>
            <w:lang w:eastAsia="zh-CN"/>
          </w:rPr>
          <w:t>九、生产安全保护</w:t>
        </w:r>
        <w:r>
          <w:tab/>
        </w:r>
        <w:r>
          <w:fldChar w:fldCharType="begin"/>
        </w:r>
        <w:r>
          <w:instrText xml:space="preserve"> PAGEREF _Toc28519 \h </w:instrText>
        </w:r>
        <w:r>
          <w:fldChar w:fldCharType="separate"/>
        </w:r>
        <w:r>
          <w:t>31</w:t>
        </w:r>
        <w:r>
          <w:fldChar w:fldCharType="end"/>
        </w:r>
      </w:hyperlink>
    </w:p>
    <w:p>
      <w:pPr>
        <w:pStyle w:val="TOC2"/>
        <w:tabs>
          <w:tab w:val="right" w:leader="dot" w:pos="8306"/>
        </w:tabs>
      </w:pPr>
      <w:hyperlink w:anchor="_Toc8575" w:history="1">
        <w:r>
          <w:rPr>
            <w:rFonts w:ascii="仿宋" w:eastAsia="仿宋" w:hAnsi="仿宋" w:cs="仿宋" w:hint="eastAsia"/>
            <w:lang w:eastAsia="zh-CN"/>
          </w:rPr>
          <w:t>(一)、消防安全</w:t>
        </w:r>
        <w:r>
          <w:tab/>
        </w:r>
        <w:r>
          <w:fldChar w:fldCharType="begin"/>
        </w:r>
        <w:r>
          <w:instrText xml:space="preserve"> PAGEREF _Toc8575 \h </w:instrText>
        </w:r>
        <w:r>
          <w:fldChar w:fldCharType="separate"/>
        </w:r>
        <w:r>
          <w:t>31</w:t>
        </w:r>
        <w:r>
          <w:fldChar w:fldCharType="end"/>
        </w:r>
      </w:hyperlink>
    </w:p>
    <w:p>
      <w:pPr>
        <w:pStyle w:val="TOC2"/>
        <w:tabs>
          <w:tab w:val="right" w:leader="dot" w:pos="8306"/>
        </w:tabs>
      </w:pPr>
      <w:hyperlink w:anchor="_Toc3100" w:history="1">
        <w:r>
          <w:rPr>
            <w:rFonts w:ascii="仿宋" w:eastAsia="仿宋" w:hAnsi="仿宋" w:cs="仿宋" w:hint="eastAsia"/>
            <w:lang w:eastAsia="zh-CN"/>
          </w:rPr>
          <w:t>(二)、防火防爆总图布置措施</w:t>
        </w:r>
        <w:r>
          <w:tab/>
        </w:r>
        <w:r>
          <w:fldChar w:fldCharType="begin"/>
        </w:r>
        <w:r>
          <w:instrText xml:space="preserve"> PAGEREF _Toc3100 \h </w:instrText>
        </w:r>
        <w:r>
          <w:fldChar w:fldCharType="separate"/>
        </w:r>
        <w:r>
          <w:t>32</w:t>
        </w:r>
        <w:r>
          <w:fldChar w:fldCharType="end"/>
        </w:r>
      </w:hyperlink>
    </w:p>
    <w:p>
      <w:pPr>
        <w:pStyle w:val="TOC2"/>
        <w:tabs>
          <w:tab w:val="right" w:leader="dot" w:pos="8306"/>
        </w:tabs>
      </w:pPr>
      <w:hyperlink w:anchor="_Toc28939" w:history="1">
        <w:r>
          <w:rPr>
            <w:rFonts w:ascii="仿宋" w:eastAsia="仿宋" w:hAnsi="仿宋" w:cs="仿宋" w:hint="eastAsia"/>
            <w:lang w:eastAsia="zh-CN"/>
          </w:rPr>
          <w:t>(三)、自然灾害防范措施</w:t>
        </w:r>
        <w:r>
          <w:tab/>
        </w:r>
        <w:r>
          <w:fldChar w:fldCharType="begin"/>
        </w:r>
        <w:r>
          <w:instrText xml:space="preserve"> PAGEREF _Toc28939 \h </w:instrText>
        </w:r>
        <w:r>
          <w:fldChar w:fldCharType="separate"/>
        </w:r>
        <w:r>
          <w:t>33</w:t>
        </w:r>
        <w:r>
          <w:fldChar w:fldCharType="end"/>
        </w:r>
      </w:hyperlink>
    </w:p>
    <w:p>
      <w:pPr>
        <w:pStyle w:val="TOC2"/>
        <w:tabs>
          <w:tab w:val="right" w:leader="dot" w:pos="8306"/>
        </w:tabs>
      </w:pPr>
      <w:hyperlink w:anchor="_Toc7578" w:history="1">
        <w:r>
          <w:rPr>
            <w:rFonts w:ascii="仿宋" w:eastAsia="仿宋" w:hAnsi="仿宋" w:cs="仿宋" w:hint="eastAsia"/>
            <w:lang w:eastAsia="zh-CN"/>
          </w:rPr>
          <w:t>(四)、安全色及安全标志使用要求</w:t>
        </w:r>
        <w:r>
          <w:tab/>
        </w:r>
        <w:r>
          <w:fldChar w:fldCharType="begin"/>
        </w:r>
        <w:r>
          <w:instrText xml:space="preserve"> PAGEREF _Toc7578 \h </w:instrText>
        </w:r>
        <w:r>
          <w:fldChar w:fldCharType="separate"/>
        </w:r>
        <w:r>
          <w:t>34</w:t>
        </w:r>
        <w:r>
          <w:fldChar w:fldCharType="end"/>
        </w:r>
      </w:hyperlink>
    </w:p>
    <w:p>
      <w:pPr>
        <w:pStyle w:val="TOC2"/>
        <w:tabs>
          <w:tab w:val="right" w:leader="dot" w:pos="8306"/>
        </w:tabs>
      </w:pPr>
      <w:hyperlink w:anchor="_Toc26824" w:history="1">
        <w:r>
          <w:rPr>
            <w:rFonts w:ascii="仿宋" w:eastAsia="仿宋" w:hAnsi="仿宋" w:cs="仿宋" w:hint="eastAsia"/>
            <w:lang w:eastAsia="zh-CN"/>
          </w:rPr>
          <w:t>(五)、防尘防毒措施</w:t>
        </w:r>
        <w:r>
          <w:tab/>
        </w:r>
        <w:r>
          <w:fldChar w:fldCharType="begin"/>
        </w:r>
        <w:r>
          <w:instrText xml:space="preserve"> PAGEREF _Toc26824 \h </w:instrText>
        </w:r>
        <w:r>
          <w:fldChar w:fldCharType="separate"/>
        </w:r>
        <w:r>
          <w:t>35</w:t>
        </w:r>
        <w:r>
          <w:fldChar w:fldCharType="end"/>
        </w:r>
      </w:hyperlink>
    </w:p>
    <w:p>
      <w:pPr>
        <w:pStyle w:val="TOC2"/>
        <w:tabs>
          <w:tab w:val="right" w:leader="dot" w:pos="8306"/>
        </w:tabs>
      </w:pPr>
      <w:hyperlink w:anchor="_Toc11228" w:history="1">
        <w:r>
          <w:rPr>
            <w:rFonts w:ascii="仿宋" w:eastAsia="仿宋" w:hAnsi="仿宋" w:cs="仿宋" w:hint="eastAsia"/>
            <w:lang w:eastAsia="zh-CN"/>
          </w:rPr>
          <w:t>(六)、防静电、触电防护及防雷措施</w:t>
        </w:r>
        <w:r>
          <w:tab/>
        </w:r>
        <w:r>
          <w:fldChar w:fldCharType="begin"/>
        </w:r>
        <w:r>
          <w:instrText xml:space="preserve"> PAGEREF _Toc11228 \h </w:instrText>
        </w:r>
        <w:r>
          <w:fldChar w:fldCharType="separate"/>
        </w:r>
        <w:r>
          <w:t>36</w:t>
        </w:r>
        <w:r>
          <w:fldChar w:fldCharType="end"/>
        </w:r>
      </w:hyperlink>
    </w:p>
    <w:p>
      <w:pPr>
        <w:pStyle w:val="TOC2"/>
        <w:tabs>
          <w:tab w:val="right" w:leader="dot" w:pos="8306"/>
        </w:tabs>
      </w:pPr>
      <w:hyperlink w:anchor="_Toc28477" w:history="1">
        <w:r>
          <w:rPr>
            <w:rFonts w:ascii="仿宋" w:eastAsia="仿宋" w:hAnsi="仿宋" w:cs="仿宋" w:hint="eastAsia"/>
            <w:lang w:eastAsia="zh-CN"/>
          </w:rPr>
          <w:t>(七)、机械设备安全保障措施</w:t>
        </w:r>
        <w:r>
          <w:tab/>
        </w:r>
        <w:r>
          <w:fldChar w:fldCharType="begin"/>
        </w:r>
        <w:r>
          <w:instrText xml:space="preserve"> PAGEREF _Toc28477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68" w:history="1">
        <w:r>
          <w:rPr>
            <w:rFonts w:ascii="仿宋" w:eastAsia="仿宋" w:hAnsi="仿宋" w:cs="仿宋" w:hint="eastAsia"/>
            <w:lang w:eastAsia="zh-CN"/>
          </w:rPr>
          <w:t>十、双氰胺项目社会影响</w:t>
        </w:r>
        <w:r>
          <w:tab/>
        </w:r>
        <w:r>
          <w:fldChar w:fldCharType="begin"/>
        </w:r>
        <w:r>
          <w:instrText xml:space="preserve"> PAGEREF _Toc20468 \h </w:instrText>
        </w:r>
        <w:r>
          <w:fldChar w:fldCharType="separate"/>
        </w:r>
        <w:r>
          <w:t>38</w:t>
        </w:r>
        <w:r>
          <w:fldChar w:fldCharType="end"/>
        </w:r>
      </w:hyperlink>
    </w:p>
    <w:p>
      <w:pPr>
        <w:pStyle w:val="TOC2"/>
        <w:tabs>
          <w:tab w:val="right" w:leader="dot" w:pos="8306"/>
        </w:tabs>
      </w:pPr>
      <w:hyperlink w:anchor="_Toc31534" w:history="1">
        <w:r>
          <w:rPr>
            <w:rFonts w:ascii="仿宋" w:eastAsia="仿宋" w:hAnsi="仿宋" w:cs="仿宋" w:hint="eastAsia"/>
            <w:lang w:eastAsia="zh-CN"/>
          </w:rPr>
          <w:t>(一)、社会责任与义务</w:t>
        </w:r>
        <w:r>
          <w:tab/>
        </w:r>
        <w:r>
          <w:fldChar w:fldCharType="begin"/>
        </w:r>
        <w:r>
          <w:instrText xml:space="preserve"> PAGEREF _Toc31534 \h </w:instrText>
        </w:r>
        <w:r>
          <w:fldChar w:fldCharType="separate"/>
        </w:r>
        <w:r>
          <w:t>38</w:t>
        </w:r>
        <w:r>
          <w:fldChar w:fldCharType="end"/>
        </w:r>
      </w:hyperlink>
    </w:p>
    <w:p>
      <w:pPr>
        <w:pStyle w:val="TOC2"/>
        <w:tabs>
          <w:tab w:val="right" w:leader="dot" w:pos="8306"/>
        </w:tabs>
      </w:pPr>
      <w:hyperlink w:anchor="_Toc26513" w:history="1">
        <w:r>
          <w:rPr>
            <w:rFonts w:ascii="仿宋" w:eastAsia="仿宋" w:hAnsi="仿宋" w:cs="仿宋" w:hint="eastAsia"/>
            <w:lang w:eastAsia="zh-CN"/>
          </w:rPr>
          <w:t>(二)、社会参与与沟通</w:t>
        </w:r>
        <w:r>
          <w:tab/>
        </w:r>
        <w:r>
          <w:fldChar w:fldCharType="begin"/>
        </w:r>
        <w:r>
          <w:instrText xml:space="preserve"> PAGEREF _Toc26513 \h </w:instrText>
        </w:r>
        <w:r>
          <w:fldChar w:fldCharType="separate"/>
        </w:r>
        <w:r>
          <w:t>39</w:t>
        </w:r>
        <w:r>
          <w:fldChar w:fldCharType="end"/>
        </w:r>
      </w:hyperlink>
    </w:p>
    <w:p>
      <w:pPr>
        <w:pStyle w:val="TOC1"/>
        <w:tabs>
          <w:tab w:val="right" w:leader="dot" w:pos="8306"/>
        </w:tabs>
      </w:pPr>
      <w:hyperlink w:anchor="_Toc5541" w:history="1">
        <w:r>
          <w:rPr>
            <w:rFonts w:ascii="仿宋" w:eastAsia="仿宋" w:hAnsi="仿宋" w:cs="仿宋" w:hint="eastAsia"/>
            <w:lang w:eastAsia="zh-CN"/>
          </w:rPr>
          <w:t>十一、双氰胺项目风险管理</w:t>
        </w:r>
        <w:r>
          <w:tab/>
        </w:r>
        <w:r>
          <w:fldChar w:fldCharType="begin"/>
        </w:r>
        <w:r>
          <w:instrText xml:space="preserve"> PAGEREF _Toc5541 \h </w:instrText>
        </w:r>
        <w:r>
          <w:fldChar w:fldCharType="separate"/>
        </w:r>
        <w:r>
          <w:t>40</w:t>
        </w:r>
        <w:r>
          <w:fldChar w:fldCharType="end"/>
        </w:r>
      </w:hyperlink>
    </w:p>
    <w:p>
      <w:pPr>
        <w:pStyle w:val="TOC2"/>
        <w:tabs>
          <w:tab w:val="right" w:leader="dot" w:pos="8306"/>
        </w:tabs>
      </w:pPr>
      <w:hyperlink w:anchor="_Toc14687" w:history="1">
        <w:r>
          <w:rPr>
            <w:rFonts w:ascii="仿宋" w:eastAsia="仿宋" w:hAnsi="仿宋" w:cs="仿宋" w:hint="eastAsia"/>
            <w:lang w:eastAsia="zh-CN"/>
          </w:rPr>
          <w:t>(一)、风险识别与评估</w:t>
        </w:r>
        <w:r>
          <w:tab/>
        </w:r>
        <w:r>
          <w:fldChar w:fldCharType="begin"/>
        </w:r>
        <w:r>
          <w:instrText xml:space="preserve"> PAGEREF _Toc14687 \h </w:instrText>
        </w:r>
        <w:r>
          <w:fldChar w:fldCharType="separate"/>
        </w:r>
        <w:r>
          <w:t>40</w:t>
        </w:r>
        <w:r>
          <w:fldChar w:fldCharType="end"/>
        </w:r>
      </w:hyperlink>
    </w:p>
    <w:p>
      <w:pPr>
        <w:pStyle w:val="TOC2"/>
        <w:tabs>
          <w:tab w:val="right" w:leader="dot" w:pos="8306"/>
        </w:tabs>
      </w:pPr>
      <w:hyperlink w:anchor="_Toc27967" w:history="1">
        <w:r>
          <w:rPr>
            <w:rFonts w:ascii="仿宋" w:eastAsia="仿宋" w:hAnsi="仿宋" w:cs="仿宋" w:hint="eastAsia"/>
            <w:lang w:eastAsia="zh-CN"/>
          </w:rPr>
          <w:t>(二)、风险应对策略</w:t>
        </w:r>
        <w:r>
          <w:tab/>
        </w:r>
        <w:r>
          <w:fldChar w:fldCharType="begin"/>
        </w:r>
        <w:r>
          <w:instrText xml:space="preserve"> PAGEREF _Toc27967 \h </w:instrText>
        </w:r>
        <w:r>
          <w:fldChar w:fldCharType="separate"/>
        </w:r>
        <w:r>
          <w:t>41</w:t>
        </w:r>
        <w:r>
          <w:fldChar w:fldCharType="end"/>
        </w:r>
      </w:hyperlink>
    </w:p>
    <w:p>
      <w:pPr>
        <w:pStyle w:val="TOC2"/>
        <w:tabs>
          <w:tab w:val="right" w:leader="dot" w:pos="8306"/>
        </w:tabs>
      </w:pPr>
      <w:hyperlink w:anchor="_Toc14753" w:history="1">
        <w:r>
          <w:rPr>
            <w:rFonts w:ascii="仿宋" w:eastAsia="仿宋" w:hAnsi="仿宋" w:cs="仿宋" w:hint="eastAsia"/>
            <w:lang w:eastAsia="zh-CN"/>
          </w:rPr>
          <w:t>(三)、风险监控与控制</w:t>
        </w:r>
        <w:r>
          <w:tab/>
        </w:r>
        <w:r>
          <w:fldChar w:fldCharType="begin"/>
        </w:r>
        <w:r>
          <w:instrText xml:space="preserve"> PAGEREF _Toc14753 \h </w:instrText>
        </w:r>
        <w:r>
          <w:fldChar w:fldCharType="separate"/>
        </w:r>
        <w:r>
          <w:t>43</w:t>
        </w:r>
        <w:r>
          <w:fldChar w:fldCharType="end"/>
        </w:r>
      </w:hyperlink>
    </w:p>
    <w:p>
      <w:pPr>
        <w:pStyle w:val="TOC1"/>
        <w:tabs>
          <w:tab w:val="right" w:leader="dot" w:pos="8306"/>
        </w:tabs>
      </w:pPr>
      <w:hyperlink w:anchor="_Toc3304" w:history="1">
        <w:r>
          <w:rPr>
            <w:rFonts w:ascii="仿宋" w:eastAsia="仿宋" w:hAnsi="仿宋" w:cs="仿宋" w:hint="eastAsia"/>
            <w:lang w:eastAsia="zh-CN"/>
          </w:rPr>
          <w:t>十二、双氰胺项目技术管理</w:t>
        </w:r>
        <w:r>
          <w:tab/>
        </w:r>
        <w:r>
          <w:fldChar w:fldCharType="begin"/>
        </w:r>
        <w:r>
          <w:instrText xml:space="preserve"> PAGEREF _Toc3304 \h </w:instrText>
        </w:r>
        <w:r>
          <w:fldChar w:fldCharType="separate"/>
        </w:r>
        <w:r>
          <w:t>44</w:t>
        </w:r>
        <w:r>
          <w:fldChar w:fldCharType="end"/>
        </w:r>
      </w:hyperlink>
    </w:p>
    <w:p>
      <w:pPr>
        <w:pStyle w:val="TOC2"/>
        <w:tabs>
          <w:tab w:val="right" w:leader="dot" w:pos="8306"/>
        </w:tabs>
      </w:pPr>
      <w:hyperlink w:anchor="_Toc22654" w:history="1">
        <w:r>
          <w:rPr>
            <w:rFonts w:ascii="仿宋" w:eastAsia="仿宋" w:hAnsi="仿宋" w:cs="仿宋" w:hint="eastAsia"/>
            <w:lang w:eastAsia="zh-CN"/>
          </w:rPr>
          <w:t>(一)、技术方案选用方向</w:t>
        </w:r>
        <w:r>
          <w:tab/>
        </w:r>
        <w:r>
          <w:fldChar w:fldCharType="begin"/>
        </w:r>
        <w:r>
          <w:instrText xml:space="preserve"> PAGEREF _Toc22654 \h </w:instrText>
        </w:r>
        <w:r>
          <w:fldChar w:fldCharType="separate"/>
        </w:r>
        <w:r>
          <w:t>44</w:t>
        </w:r>
        <w:r>
          <w:fldChar w:fldCharType="end"/>
        </w:r>
      </w:hyperlink>
    </w:p>
    <w:p>
      <w:pPr>
        <w:pStyle w:val="TOC2"/>
        <w:tabs>
          <w:tab w:val="right" w:leader="dot" w:pos="8306"/>
        </w:tabs>
      </w:pPr>
      <w:hyperlink w:anchor="_Toc6505" w:history="1">
        <w:r>
          <w:rPr>
            <w:rFonts w:ascii="仿宋" w:eastAsia="仿宋" w:hAnsi="仿宋" w:cs="仿宋" w:hint="eastAsia"/>
            <w:lang w:eastAsia="zh-CN"/>
          </w:rPr>
          <w:t>(二)、工艺技术方案选用原则</w:t>
        </w:r>
        <w:r>
          <w:tab/>
        </w:r>
        <w:r>
          <w:fldChar w:fldCharType="begin"/>
        </w:r>
        <w:r>
          <w:instrText xml:space="preserve"> PAGEREF _Toc6505 \h </w:instrText>
        </w:r>
        <w:r>
          <w:fldChar w:fldCharType="separate"/>
        </w:r>
        <w:r>
          <w:t>46</w:t>
        </w:r>
        <w:r>
          <w:fldChar w:fldCharType="end"/>
        </w:r>
      </w:hyperlink>
    </w:p>
    <w:p>
      <w:pPr>
        <w:pStyle w:val="TOC2"/>
        <w:tabs>
          <w:tab w:val="right" w:leader="dot" w:pos="8306"/>
        </w:tabs>
      </w:pPr>
      <w:hyperlink w:anchor="_Toc20438" w:history="1">
        <w:r>
          <w:rPr>
            <w:rFonts w:ascii="仿宋" w:eastAsia="仿宋" w:hAnsi="仿宋" w:cs="仿宋" w:hint="eastAsia"/>
            <w:lang w:eastAsia="zh-CN"/>
          </w:rPr>
          <w:t>(三)、工艺技术方案要求</w:t>
        </w:r>
        <w:r>
          <w:tab/>
        </w:r>
        <w:r>
          <w:fldChar w:fldCharType="begin"/>
        </w:r>
        <w:r>
          <w:instrText xml:space="preserve"> PAGEREF _Toc20438 \h </w:instrText>
        </w:r>
        <w:r>
          <w:fldChar w:fldCharType="separate"/>
        </w:r>
        <w:r>
          <w:t>48</w:t>
        </w:r>
        <w:r>
          <w:fldChar w:fldCharType="end"/>
        </w:r>
      </w:hyperlink>
    </w:p>
    <w:p>
      <w:pPr>
        <w:pStyle w:val="TOC1"/>
        <w:tabs>
          <w:tab w:val="right" w:leader="dot" w:pos="8306"/>
        </w:tabs>
      </w:pPr>
      <w:hyperlink w:anchor="_Toc21619" w:history="1">
        <w:r>
          <w:rPr>
            <w:rFonts w:ascii="仿宋" w:eastAsia="仿宋" w:hAnsi="仿宋" w:cs="仿宋" w:hint="eastAsia"/>
            <w:lang w:eastAsia="zh-CN"/>
          </w:rPr>
          <w:t>十三、供应链管理</w:t>
        </w:r>
        <w:r>
          <w:tab/>
        </w:r>
        <w:r>
          <w:fldChar w:fldCharType="begin"/>
        </w:r>
        <w:r>
          <w:instrText xml:space="preserve"> PAGEREF _Toc21619 \h </w:instrText>
        </w:r>
        <w:r>
          <w:fldChar w:fldCharType="separate"/>
        </w:r>
        <w:r>
          <w:t>50</w:t>
        </w:r>
        <w:r>
          <w:fldChar w:fldCharType="end"/>
        </w:r>
      </w:hyperlink>
    </w:p>
    <w:p>
      <w:pPr>
        <w:pStyle w:val="TOC2"/>
        <w:tabs>
          <w:tab w:val="right" w:leader="dot" w:pos="8306"/>
        </w:tabs>
      </w:pPr>
      <w:hyperlink w:anchor="_Toc21659" w:history="1">
        <w:r>
          <w:rPr>
            <w:rFonts w:ascii="仿宋" w:eastAsia="仿宋" w:hAnsi="仿宋" w:cs="仿宋" w:hint="eastAsia"/>
            <w:lang w:eastAsia="zh-CN"/>
          </w:rPr>
          <w:t>(一)、供应链战略规划</w:t>
        </w:r>
        <w:r>
          <w:tab/>
        </w:r>
        <w:r>
          <w:fldChar w:fldCharType="begin"/>
        </w:r>
        <w:r>
          <w:instrText xml:space="preserve"> PAGEREF _Toc21659 \h </w:instrText>
        </w:r>
        <w:r>
          <w:fldChar w:fldCharType="separate"/>
        </w:r>
        <w:r>
          <w:t>50</w:t>
        </w:r>
        <w:r>
          <w:fldChar w:fldCharType="end"/>
        </w:r>
      </w:hyperlink>
    </w:p>
    <w:p>
      <w:pPr>
        <w:pStyle w:val="TOC2"/>
        <w:tabs>
          <w:tab w:val="right" w:leader="dot" w:pos="8306"/>
        </w:tabs>
      </w:pPr>
      <w:hyperlink w:anchor="_Toc22807" w:history="1">
        <w:r>
          <w:rPr>
            <w:rFonts w:ascii="仿宋" w:eastAsia="仿宋" w:hAnsi="仿宋" w:cs="仿宋" w:hint="eastAsia"/>
            <w:lang w:eastAsia="zh-CN"/>
          </w:rPr>
          <w:t>(二)、供应商选择与合作</w:t>
        </w:r>
        <w:r>
          <w:tab/>
        </w:r>
        <w:r>
          <w:fldChar w:fldCharType="begin"/>
        </w:r>
        <w:r>
          <w:instrText xml:space="preserve"> PAGEREF _Toc22807 \h </w:instrText>
        </w:r>
        <w:r>
          <w:fldChar w:fldCharType="separate"/>
        </w:r>
        <w:r>
          <w:t>51</w:t>
        </w:r>
        <w:r>
          <w:fldChar w:fldCharType="end"/>
        </w:r>
      </w:hyperlink>
    </w:p>
    <w:p>
      <w:pPr>
        <w:pStyle w:val="TOC2"/>
        <w:tabs>
          <w:tab w:val="right" w:leader="dot" w:pos="8306"/>
        </w:tabs>
      </w:pPr>
      <w:hyperlink w:anchor="_Toc28666" w:history="1">
        <w:r>
          <w:rPr>
            <w:rFonts w:ascii="仿宋" w:eastAsia="仿宋" w:hAnsi="仿宋" w:cs="仿宋" w:hint="eastAsia"/>
            <w:lang w:eastAsia="zh-CN"/>
          </w:rPr>
          <w:t>(三)、物流与库存管理</w:t>
        </w:r>
        <w:r>
          <w:tab/>
        </w:r>
        <w:r>
          <w:fldChar w:fldCharType="begin"/>
        </w:r>
        <w:r>
          <w:instrText xml:space="preserve"> PAGEREF _Toc28666 \h </w:instrText>
        </w:r>
        <w:r>
          <w:fldChar w:fldCharType="separate"/>
        </w:r>
        <w:r>
          <w:t>53</w:t>
        </w:r>
        <w:r>
          <w:fldChar w:fldCharType="end"/>
        </w:r>
      </w:hyperlink>
    </w:p>
    <w:p>
      <w:pPr>
        <w:pStyle w:val="TOC1"/>
        <w:tabs>
          <w:tab w:val="right" w:leader="dot" w:pos="8306"/>
        </w:tabs>
      </w:pPr>
      <w:hyperlink w:anchor="_Toc25789" w:history="1">
        <w:r>
          <w:rPr>
            <w:rFonts w:ascii="仿宋" w:eastAsia="仿宋" w:hAnsi="仿宋" w:cs="仿宋" w:hint="eastAsia"/>
            <w:lang w:eastAsia="zh-CN"/>
          </w:rPr>
          <w:t>十四、双氰胺项目工程方案分析</w:t>
        </w:r>
        <w:r>
          <w:tab/>
        </w:r>
        <w:r>
          <w:fldChar w:fldCharType="begin"/>
        </w:r>
        <w:r>
          <w:instrText xml:space="preserve"> PAGEREF _Toc25789 \h </w:instrText>
        </w:r>
        <w:r>
          <w:fldChar w:fldCharType="separate"/>
        </w:r>
        <w:r>
          <w:t>54</w:t>
        </w:r>
        <w:r>
          <w:fldChar w:fldCharType="end"/>
        </w:r>
      </w:hyperlink>
    </w:p>
    <w:p>
      <w:pPr>
        <w:pStyle w:val="TOC2"/>
        <w:tabs>
          <w:tab w:val="right" w:leader="dot" w:pos="8306"/>
        </w:tabs>
      </w:pPr>
      <w:hyperlink w:anchor="_Toc9953" w:history="1">
        <w:r>
          <w:rPr>
            <w:rFonts w:ascii="仿宋" w:eastAsia="仿宋" w:hAnsi="仿宋" w:cs="仿宋" w:hint="eastAsia"/>
            <w:lang w:eastAsia="zh-CN"/>
          </w:rPr>
          <w:t>(一)、建筑工程设计原则</w:t>
        </w:r>
        <w:r>
          <w:tab/>
        </w:r>
        <w:r>
          <w:fldChar w:fldCharType="begin"/>
        </w:r>
        <w:r>
          <w:instrText xml:space="preserve"> PAGEREF _Toc9953 \h </w:instrText>
        </w:r>
        <w:r>
          <w:fldChar w:fldCharType="separate"/>
        </w:r>
        <w:r>
          <w:t>54</w:t>
        </w:r>
        <w:r>
          <w:fldChar w:fldCharType="end"/>
        </w:r>
      </w:hyperlink>
    </w:p>
    <w:p>
      <w:pPr>
        <w:pStyle w:val="TOC2"/>
        <w:tabs>
          <w:tab w:val="right" w:leader="dot" w:pos="8306"/>
        </w:tabs>
      </w:pPr>
      <w:hyperlink w:anchor="_Toc22813" w:history="1">
        <w:r>
          <w:rPr>
            <w:rFonts w:ascii="仿宋" w:eastAsia="仿宋" w:hAnsi="仿宋" w:cs="仿宋" w:hint="eastAsia"/>
            <w:lang w:eastAsia="zh-CN"/>
          </w:rPr>
          <w:t>(二)、土建工程建设指标</w:t>
        </w:r>
        <w:r>
          <w:tab/>
        </w:r>
        <w:r>
          <w:fldChar w:fldCharType="begin"/>
        </w:r>
        <w:r>
          <w:instrText xml:space="preserve"> PAGEREF _Toc22813 \h </w:instrText>
        </w:r>
        <w:r>
          <w:fldChar w:fldCharType="separate"/>
        </w:r>
        <w:r>
          <w:t>57</w:t>
        </w:r>
        <w:r>
          <w:fldChar w:fldCharType="end"/>
        </w:r>
      </w:hyperlink>
    </w:p>
    <w:p>
      <w:pPr>
        <w:pStyle w:val="TOC1"/>
        <w:tabs>
          <w:tab w:val="right" w:leader="dot" w:pos="8306"/>
        </w:tabs>
      </w:pPr>
      <w:hyperlink w:anchor="_Toc2724" w:history="1">
        <w:r>
          <w:rPr>
            <w:rFonts w:ascii="仿宋" w:eastAsia="仿宋" w:hAnsi="仿宋" w:cs="仿宋" w:hint="eastAsia"/>
            <w:lang w:eastAsia="zh-CN"/>
          </w:rPr>
          <w:t>十五、双氰胺项目变更管理</w:t>
        </w:r>
        <w:r>
          <w:tab/>
        </w:r>
        <w:r>
          <w:fldChar w:fldCharType="begin"/>
        </w:r>
        <w:r>
          <w:instrText xml:space="preserve"> PAGEREF _Toc2724 \h </w:instrText>
        </w:r>
        <w:r>
          <w:fldChar w:fldCharType="separate"/>
        </w:r>
        <w:r>
          <w:t>59</w:t>
        </w:r>
        <w:r>
          <w:fldChar w:fldCharType="end"/>
        </w:r>
      </w:hyperlink>
    </w:p>
    <w:p>
      <w:pPr>
        <w:pStyle w:val="TOC2"/>
        <w:tabs>
          <w:tab w:val="right" w:leader="dot" w:pos="8306"/>
        </w:tabs>
      </w:pPr>
      <w:hyperlink w:anchor="_Toc18124" w:history="1">
        <w:r>
          <w:rPr>
            <w:rFonts w:ascii="仿宋" w:eastAsia="仿宋" w:hAnsi="仿宋" w:cs="仿宋" w:hint="eastAsia"/>
            <w:lang w:eastAsia="zh-CN"/>
          </w:rPr>
          <w:t>(一)、变更申请与评估</w:t>
        </w:r>
        <w:r>
          <w:tab/>
        </w:r>
        <w:r>
          <w:fldChar w:fldCharType="begin"/>
        </w:r>
        <w:r>
          <w:instrText xml:space="preserve"> PAGEREF _Toc18124 \h </w:instrText>
        </w:r>
        <w:r>
          <w:fldChar w:fldCharType="separate"/>
        </w:r>
        <w:r>
          <w:t>59</w:t>
        </w:r>
        <w:r>
          <w:fldChar w:fldCharType="end"/>
        </w:r>
      </w:hyperlink>
    </w:p>
    <w:p>
      <w:pPr>
        <w:pStyle w:val="TOC2"/>
        <w:tabs>
          <w:tab w:val="right" w:leader="dot" w:pos="8306"/>
        </w:tabs>
      </w:pPr>
      <w:hyperlink w:anchor="_Toc25547" w:history="1">
        <w:r>
          <w:rPr>
            <w:rFonts w:ascii="仿宋" w:eastAsia="仿宋" w:hAnsi="仿宋" w:cs="仿宋" w:hint="eastAsia"/>
            <w:lang w:eastAsia="zh-CN"/>
          </w:rPr>
          <w:t>(二)、变更实施与控制</w:t>
        </w:r>
        <w:r>
          <w:tab/>
        </w:r>
        <w:r>
          <w:fldChar w:fldCharType="begin"/>
        </w:r>
        <w:r>
          <w:instrText xml:space="preserve"> PAGEREF _Toc25547 \h </w:instrText>
        </w:r>
        <w:r>
          <w:fldChar w:fldCharType="separate"/>
        </w:r>
        <w:r>
          <w:t>59</w:t>
        </w:r>
        <w:r>
          <w:fldChar w:fldCharType="end"/>
        </w:r>
      </w:hyperlink>
    </w:p>
    <w:p>
      <w:pPr>
        <w:pStyle w:val="TOC1"/>
        <w:tabs>
          <w:tab w:val="right" w:leader="dot" w:pos="8306"/>
        </w:tabs>
      </w:pPr>
      <w:hyperlink w:anchor="_Toc3414" w:history="1">
        <w:r>
          <w:rPr>
            <w:rFonts w:ascii="仿宋" w:eastAsia="仿宋" w:hAnsi="仿宋" w:cs="仿宋" w:hint="eastAsia"/>
            <w:lang w:eastAsia="zh-CN"/>
          </w:rPr>
          <w:t>十六、利益相关者分析与沟通计划</w:t>
        </w:r>
        <w:r>
          <w:tab/>
        </w:r>
        <w:r>
          <w:fldChar w:fldCharType="begin"/>
        </w:r>
        <w:r>
          <w:instrText xml:space="preserve"> PAGEREF _Toc3414 \h </w:instrText>
        </w:r>
        <w:r>
          <w:fldChar w:fldCharType="separate"/>
        </w:r>
        <w:r>
          <w:t>60</w:t>
        </w:r>
        <w:r>
          <w:fldChar w:fldCharType="end"/>
        </w:r>
      </w:hyperlink>
    </w:p>
    <w:p>
      <w:pPr>
        <w:pStyle w:val="TOC2"/>
        <w:tabs>
          <w:tab w:val="right" w:leader="dot" w:pos="8306"/>
        </w:tabs>
      </w:pPr>
      <w:hyperlink w:anchor="_Toc28753" w:history="1">
        <w:r>
          <w:rPr>
            <w:rFonts w:ascii="仿宋" w:eastAsia="仿宋" w:hAnsi="仿宋" w:cs="仿宋" w:hint="eastAsia"/>
            <w:lang w:eastAsia="zh-CN"/>
          </w:rPr>
          <w:t>(一)、利益相关者分析</w:t>
        </w:r>
        <w:r>
          <w:tab/>
        </w:r>
        <w:r>
          <w:fldChar w:fldCharType="begin"/>
        </w:r>
        <w:r>
          <w:instrText xml:space="preserve"> PAGEREF _Toc28753 \h </w:instrText>
        </w:r>
        <w:r>
          <w:fldChar w:fldCharType="separate"/>
        </w:r>
        <w:r>
          <w:t>60</w:t>
        </w:r>
        <w:r>
          <w:fldChar w:fldCharType="end"/>
        </w:r>
      </w:hyperlink>
    </w:p>
    <w:p>
      <w:pPr>
        <w:pStyle w:val="TOC2"/>
        <w:tabs>
          <w:tab w:val="right" w:leader="dot" w:pos="8306"/>
        </w:tabs>
      </w:pPr>
      <w:hyperlink w:anchor="_Toc17659" w:history="1">
        <w:r>
          <w:rPr>
            <w:rFonts w:ascii="仿宋" w:eastAsia="仿宋" w:hAnsi="仿宋" w:cs="仿宋" w:hint="eastAsia"/>
            <w:lang w:eastAsia="zh-CN"/>
          </w:rPr>
          <w:t>(二)、沟通计划</w:t>
        </w:r>
        <w:r>
          <w:tab/>
        </w:r>
        <w:r>
          <w:fldChar w:fldCharType="begin"/>
        </w:r>
        <w:r>
          <w:instrText xml:space="preserve"> PAGEREF _Toc17659 \h </w:instrText>
        </w:r>
        <w:r>
          <w:fldChar w:fldCharType="separate"/>
        </w:r>
        <w:r>
          <w:t>61</w:t>
        </w:r>
        <w:r>
          <w:fldChar w:fldCharType="end"/>
        </w:r>
      </w:hyperlink>
    </w:p>
    <w:p>
      <w:pPr>
        <w:pStyle w:val="TOC1"/>
        <w:tabs>
          <w:tab w:val="right" w:leader="dot" w:pos="8306"/>
        </w:tabs>
      </w:pPr>
      <w:hyperlink w:anchor="_Toc14556" w:history="1">
        <w:r>
          <w:rPr>
            <w:rFonts w:ascii="仿宋" w:eastAsia="仿宋" w:hAnsi="仿宋" w:cs="仿宋" w:hint="eastAsia"/>
            <w:lang w:eastAsia="zh-CN"/>
          </w:rPr>
          <w:t>十七、营销与推广策略</w:t>
        </w:r>
        <w:r>
          <w:tab/>
        </w:r>
        <w:r>
          <w:fldChar w:fldCharType="begin"/>
        </w:r>
        <w:r>
          <w:instrText xml:space="preserve"> PAGEREF _Toc14556 \h </w:instrText>
        </w:r>
        <w:r>
          <w:fldChar w:fldCharType="separate"/>
        </w:r>
        <w:r>
          <w:t>62</w:t>
        </w:r>
        <w:r>
          <w:fldChar w:fldCharType="end"/>
        </w:r>
      </w:hyperlink>
    </w:p>
    <w:p>
      <w:pPr>
        <w:pStyle w:val="TOC2"/>
        <w:tabs>
          <w:tab w:val="right" w:leader="dot" w:pos="8306"/>
        </w:tabs>
      </w:pPr>
      <w:hyperlink w:anchor="_Toc1931" w:history="1">
        <w:r>
          <w:rPr>
            <w:rFonts w:ascii="仿宋" w:eastAsia="仿宋" w:hAnsi="仿宋" w:cs="仿宋" w:hint="eastAsia"/>
            <w:lang w:eastAsia="zh-CN"/>
          </w:rPr>
          <w:t>(一)、产品/服务定位与特点</w:t>
        </w:r>
        <w:r>
          <w:tab/>
        </w:r>
        <w:r>
          <w:fldChar w:fldCharType="begin"/>
        </w:r>
        <w:r>
          <w:instrText xml:space="preserve"> PAGEREF _Toc1931 \h </w:instrText>
        </w:r>
        <w:r>
          <w:fldChar w:fldCharType="separate"/>
        </w:r>
        <w:r>
          <w:t>62</w:t>
        </w:r>
        <w:r>
          <w:fldChar w:fldCharType="end"/>
        </w:r>
      </w:hyperlink>
    </w:p>
    <w:p>
      <w:pPr>
        <w:pStyle w:val="TOC2"/>
        <w:tabs>
          <w:tab w:val="right" w:leader="dot" w:pos="8306"/>
        </w:tabs>
      </w:pPr>
      <w:hyperlink w:anchor="_Toc23734" w:history="1">
        <w:r>
          <w:rPr>
            <w:rFonts w:ascii="仿宋" w:eastAsia="仿宋" w:hAnsi="仿宋" w:cs="仿宋" w:hint="eastAsia"/>
            <w:lang w:eastAsia="zh-CN"/>
          </w:rPr>
          <w:t>(二)、市场定位与竞争分析</w:t>
        </w:r>
        <w:r>
          <w:tab/>
        </w:r>
        <w:r>
          <w:fldChar w:fldCharType="begin"/>
        </w:r>
        <w:r>
          <w:instrText xml:space="preserve"> PAGEREF _Toc23734 \h </w:instrText>
        </w:r>
        <w:r>
          <w:fldChar w:fldCharType="separate"/>
        </w:r>
        <w:r>
          <w:t>64</w:t>
        </w:r>
        <w:r>
          <w:fldChar w:fldCharType="end"/>
        </w:r>
      </w:hyperlink>
    </w:p>
    <w:p>
      <w:pPr>
        <w:pStyle w:val="TOC2"/>
        <w:tabs>
          <w:tab w:val="right" w:leader="dot" w:pos="8306"/>
        </w:tabs>
      </w:pPr>
      <w:hyperlink w:anchor="_Toc6394" w:history="1">
        <w:r>
          <w:rPr>
            <w:rFonts w:ascii="仿宋" w:eastAsia="仿宋" w:hAnsi="仿宋" w:cs="仿宋" w:hint="eastAsia"/>
            <w:lang w:eastAsia="zh-CN"/>
          </w:rPr>
          <w:t>(三)、营销渠道与策略</w:t>
        </w:r>
        <w:r>
          <w:tab/>
        </w:r>
        <w:r>
          <w:fldChar w:fldCharType="begin"/>
        </w:r>
        <w:r>
          <w:instrText xml:space="preserve"> PAGEREF _Toc6394 \h </w:instrText>
        </w:r>
        <w:r>
          <w:fldChar w:fldCharType="separate"/>
        </w:r>
        <w:r>
          <w:t>65</w:t>
        </w:r>
        <w:r>
          <w:fldChar w:fldCharType="end"/>
        </w:r>
      </w:hyperlink>
    </w:p>
    <w:p>
      <w:pPr>
        <w:pStyle w:val="TOC2"/>
        <w:tabs>
          <w:tab w:val="right" w:leader="dot" w:pos="8306"/>
        </w:tabs>
      </w:pPr>
      <w:hyperlink w:anchor="_Toc29329" w:history="1">
        <w:r>
          <w:rPr>
            <w:rFonts w:ascii="仿宋" w:eastAsia="仿宋" w:hAnsi="仿宋" w:cs="仿宋" w:hint="eastAsia"/>
            <w:lang w:eastAsia="zh-CN"/>
          </w:rPr>
          <w:t>(四)、推广与宣传活动</w:t>
        </w:r>
        <w:r>
          <w:tab/>
        </w:r>
        <w:r>
          <w:fldChar w:fldCharType="begin"/>
        </w:r>
        <w:r>
          <w:instrText xml:space="preserve"> PAGEREF _Toc29329 \h </w:instrText>
        </w:r>
        <w:r>
          <w:fldChar w:fldCharType="separate"/>
        </w:r>
        <w:r>
          <w:t>66</w:t>
        </w:r>
        <w:r>
          <w:fldChar w:fldCharType="end"/>
        </w:r>
      </w:hyperlink>
    </w:p>
    <w:p>
      <w:pPr>
        <w:pStyle w:val="TOC1"/>
        <w:tabs>
          <w:tab w:val="right" w:leader="dot" w:pos="8306"/>
        </w:tabs>
      </w:pPr>
      <w:hyperlink w:anchor="_Toc13719" w:history="1">
        <w:r>
          <w:rPr>
            <w:rFonts w:ascii="仿宋" w:eastAsia="仿宋" w:hAnsi="仿宋" w:cs="仿宋" w:hint="eastAsia"/>
            <w:lang w:eastAsia="zh-CN"/>
          </w:rPr>
          <w:t>十八、双氰胺项目实施时间节点</w:t>
        </w:r>
        <w:r>
          <w:tab/>
        </w:r>
        <w:r>
          <w:fldChar w:fldCharType="begin"/>
        </w:r>
        <w:r>
          <w:instrText xml:space="preserve"> PAGEREF _Toc13719 \h </w:instrText>
        </w:r>
        <w:r>
          <w:fldChar w:fldCharType="separate"/>
        </w:r>
        <w:r>
          <w:t>71</w:t>
        </w:r>
        <w:r>
          <w:fldChar w:fldCharType="end"/>
        </w:r>
      </w:hyperlink>
    </w:p>
    <w:p>
      <w:pPr>
        <w:pStyle w:val="TOC2"/>
        <w:tabs>
          <w:tab w:val="right" w:leader="dot" w:pos="8306"/>
        </w:tabs>
      </w:pPr>
      <w:hyperlink w:anchor="_Toc19541" w:history="1">
        <w:r>
          <w:rPr>
            <w:rFonts w:ascii="仿宋" w:eastAsia="仿宋" w:hAnsi="仿宋" w:cs="仿宋" w:hint="eastAsia"/>
            <w:lang w:eastAsia="zh-CN"/>
          </w:rPr>
          <w:t>(一)、双氰胺项目启动阶段时间节点</w:t>
        </w:r>
        <w:r>
          <w:tab/>
        </w:r>
        <w:r>
          <w:fldChar w:fldCharType="begin"/>
        </w:r>
        <w:r>
          <w:instrText xml:space="preserve"> PAGEREF _Toc19541 \h </w:instrText>
        </w:r>
        <w:r>
          <w:fldChar w:fldCharType="separate"/>
        </w:r>
        <w:r>
          <w:t>71</w:t>
        </w:r>
        <w:r>
          <w:fldChar w:fldCharType="end"/>
        </w:r>
      </w:hyperlink>
    </w:p>
    <w:p>
      <w:pPr>
        <w:pStyle w:val="TOC2"/>
        <w:tabs>
          <w:tab w:val="right" w:leader="dot" w:pos="8306"/>
        </w:tabs>
      </w:pPr>
      <w:hyperlink w:anchor="_Toc15126" w:history="1">
        <w:r>
          <w:rPr>
            <w:rFonts w:ascii="仿宋" w:eastAsia="仿宋" w:hAnsi="仿宋" w:cs="仿宋" w:hint="eastAsia"/>
            <w:lang w:eastAsia="zh-CN"/>
          </w:rPr>
          <w:t>(二)、双氰胺项目执行阶段时间节点</w:t>
        </w:r>
        <w:r>
          <w:tab/>
        </w:r>
        <w:r>
          <w:fldChar w:fldCharType="begin"/>
        </w:r>
        <w:r>
          <w:instrText xml:space="preserve"> PAGEREF _Toc15126 \h </w:instrText>
        </w:r>
        <w:r>
          <w:fldChar w:fldCharType="separate"/>
        </w:r>
        <w:r>
          <w:t>73</w:t>
        </w:r>
        <w:r>
          <w:fldChar w:fldCharType="end"/>
        </w:r>
      </w:hyperlink>
    </w:p>
    <w:p>
      <w:pPr>
        <w:pStyle w:val="TOC2"/>
        <w:tabs>
          <w:tab w:val="right" w:leader="dot" w:pos="8306"/>
        </w:tabs>
      </w:pPr>
      <w:hyperlink w:anchor="_Toc7828" w:history="1">
        <w:r>
          <w:rPr>
            <w:rFonts w:ascii="仿宋" w:eastAsia="仿宋" w:hAnsi="仿宋" w:cs="仿宋" w:hint="eastAsia"/>
            <w:lang w:eastAsia="zh-CN"/>
          </w:rPr>
          <w:t>(三)、双氰胺项目完成阶段时间节点</w:t>
        </w:r>
        <w:r>
          <w:tab/>
        </w:r>
        <w:r>
          <w:fldChar w:fldCharType="begin"/>
        </w:r>
        <w:r>
          <w:instrText xml:space="preserve"> PAGEREF _Toc7828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50"/>
      <w:r>
        <w:rPr>
          <w:rFonts w:ascii="仿宋" w:eastAsia="仿宋" w:hAnsi="仿宋" w:cs="仿宋" w:hint="eastAsia"/>
          <w:sz w:val="28"/>
          <w:lang w:eastAsia="zh-CN"/>
        </w:rPr>
        <w:t>一、双氰胺项目绩效评估</w:t>
      </w:r>
      <w:bookmarkEnd w:id="2"/>
    </w:p>
    <w:p>
      <w:pPr>
        <w:pStyle w:val="Heading2"/>
        <w:rPr>
          <w:rFonts w:ascii="仿宋" w:eastAsia="仿宋" w:hAnsi="仿宋" w:cs="仿宋" w:hint="eastAsia"/>
          <w:lang w:eastAsia="zh-CN"/>
        </w:rPr>
      </w:pPr>
      <w:bookmarkStart w:id="3" w:name="_Toc259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在双氰胺项目中，我们设计了一套全面的绩效评估指标，以确保双氰胺项目的可控和成功交付。这些指标跨足双氰胺项目目标、成本、进度和质量等多个维度，为我们提供了全面洞察双氰胺项目的健康状况。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目标达成率是我们关注的首要指标。我们设定了明确的目标，并通过定期监测和评估，迅速发现并应对潜在的目标偏差。这为双氰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成本绩效是另一个核心关注点。通过实际成本与预算成本的对比分析，我们深入了解成本差异的原因，及时调整资源分配，保持双氰胺项目在经济效益方面的合理水平。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进度作为关键的绩效指标之一，得到了精心的关注。我们制定了详细的双氰胺项目进度计划，并设立了进度符合度指标，确保实际进度与计划进度保持一致。这使我们能够快速发现和解决潜在的进度问题，保持双氰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氰胺项目绩效的不可或缺的一环。我们引入了一系列的质量标准和客户满意度指标，以确保双氰胺项目交付的成果在质量上达到或超越预期水平。通过持续监测这些指标，我们努力提升双氰胺项目整体质量水平，为双氰胺项目的成功交付提供有力保障。通过这些科学且全面的绩效评估，我们能够更好地引导双氰胺项目的持续改进，确保双氰胺项目目标的顺利达成。</w:t>
      </w:r>
    </w:p>
    <w:p>
      <w:pPr>
        <w:pStyle w:val="Heading2"/>
        <w:ind w:firstLine="560" w:firstLineChars="200"/>
        <w:rPr>
          <w:rFonts w:ascii="仿宋" w:eastAsia="仿宋" w:hAnsi="仿宋" w:cs="仿宋" w:hint="eastAsia"/>
          <w:sz w:val="28"/>
          <w:lang w:eastAsia="zh-CN"/>
        </w:rPr>
      </w:pPr>
      <w:bookmarkStart w:id="4" w:name="_Toc2394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绩效评估是双氰胺项目中的关键环节，为确保双氰胺项目达到预期目标，我们采用了多层次、多维度的绩效评估方法。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氰胺项目的战略目标对齐，确保每个决策和行动都与双氰胺项目整体目标保持一致。团队会定期召开战略对齐会议，审视当前工作与双氰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双氰胺项目进度、质量、成本和风险等方面。这些指标通过数据收集和分析，为双氰胺项目管理团队提供了客观的评估依据。例如，我们通过双氰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绩效评估不仅仅停留在双氰胺项目内部，还考虑了双氰胺项目对外部环境的影响。我们定期进行干系人满意度调查，以了解各利益相关方对双氰胺项目的期望和满意度，并及时做出调整。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这种多层次、多角度的绩效评估方法，使得我们能够全面了解双氰胺项目的运行状态，及时做出调整，确保双氰胺项目在不断变化的环境中保持稳健前行。</w:t>
      </w:r>
    </w:p>
    <w:p>
      <w:pPr>
        <w:pStyle w:val="Heading2"/>
        <w:ind w:firstLine="560" w:firstLineChars="200"/>
        <w:rPr>
          <w:rFonts w:ascii="仿宋" w:eastAsia="仿宋" w:hAnsi="仿宋" w:cs="仿宋" w:hint="eastAsia"/>
          <w:sz w:val="28"/>
          <w:lang w:eastAsia="zh-CN"/>
        </w:rPr>
      </w:pPr>
      <w:bookmarkStart w:id="5" w:name="_Toc13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为了确保双氰胺项目的有效管理和不断优化，我们采用了精心设计的绩效评估周期。这个周期旨在实现灵活、实时和全面的评估，以适应双氰胺项目执行中的各种挑战。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双氰胺项目的不同需求，分为短期、中期和长期。短期评估关注每个迭代或工作周期，以及时发现和解决当前任务中的问题。中期评估涵盖几个迭代，深入了解整体双氰胺项目的趋势和性能。长期评估则着眼于整个双氰胺项目阶段，确保双氰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双氰胺项目管理工具和协作平台，团队成员能够随时更新和分享双氰胺项目数据。这种实时性的反馈机制使我们能够及时察觉潜在问题，快速调整，保持双氰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双氰胺项目的决策制定密不可分。每个周期的双氰胺项目回顾会议成为集体总结经验、识别问题深层次原因并找到创新解决方案的平台。这种定期的反思与调整机制使双氰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588"/>
      <w:r>
        <w:rPr>
          <w:rFonts w:ascii="仿宋" w:eastAsia="仿宋" w:hAnsi="仿宋" w:cs="仿宋" w:hint="eastAsia"/>
          <w:sz w:val="28"/>
          <w:lang w:eastAsia="zh-CN"/>
        </w:rPr>
        <w:t>二、双氰胺项目选址可行性分析</w:t>
      </w:r>
      <w:bookmarkEnd w:id="6"/>
    </w:p>
    <w:p>
      <w:pPr>
        <w:pStyle w:val="Heading2"/>
        <w:rPr>
          <w:rFonts w:ascii="仿宋" w:eastAsia="仿宋" w:hAnsi="仿宋" w:cs="仿宋" w:hint="eastAsia"/>
          <w:lang w:eastAsia="zh-CN"/>
        </w:rPr>
      </w:pPr>
      <w:bookmarkStart w:id="7" w:name="_Toc8792"/>
      <w:r>
        <w:rPr>
          <w:rFonts w:ascii="仿宋" w:eastAsia="仿宋" w:hAnsi="仿宋" w:cs="仿宋" w:hint="eastAsia"/>
          <w:lang w:eastAsia="zh-CN"/>
        </w:rPr>
        <w:t>(一)、双氰胺项目选址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该双氰胺项目选址位于XX省XX市XX区XXX街道</w:t>
      </w:r>
    </w:p>
    <w:p>
      <w:pPr>
        <w:pStyle w:val="Heading2"/>
        <w:ind w:firstLine="560" w:firstLineChars="200"/>
        <w:rPr>
          <w:rFonts w:ascii="仿宋" w:eastAsia="仿宋" w:hAnsi="仿宋" w:cs="仿宋" w:hint="eastAsia"/>
          <w:sz w:val="28"/>
          <w:lang w:eastAsia="zh-CN"/>
        </w:rPr>
      </w:pPr>
      <w:bookmarkStart w:id="8" w:name="_Toc2342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双氰胺项目的征地面积将根据双氰胺项目的实际规模和需求进行精确规划。具体面积XXX平方米，旨在确保双氰胺项目不仅能够满足当前的发展需求，还能够预留空间以适应未来的扩展。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净用地面积是在征地面积基础上去除不可利用面积后的实际可开发用地。具体面积XXX平方米，考虑到环保、交通、安全等多方面因素，以确保双氰胺项目在整体利用效率上达到最优。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双氰胺项目计划建设的建筑总规模具体面积XXX平方米。这一规模的确定综合考虑了双氰胺项目的性质、规模，以及城市规划的相关要求，确保建筑布局与周边环境协调一致。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绿地率是双氰胺项目用地中被规划为绿地的比例。具体面积XXX平方米，旨在通过合理规划绿地，改善双氰胺项目周边环境，提升居民生活质量，并符合城市整体绿化规划。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容积率是用地上可以建设的建筑总体积与用地面积之比。具体面积XXX，通过合理的容积率规划，确保双氰胺项目建筑规模与周边环境和谐共生。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确保双氰胺项目选址与当地城市规划相一致，具体面积XXX平方米。通过与城市规划部门深入沟通，确保双氰胺项目不仅符合城市的整体发展方向，还能够融入城市的发展布局，为城市的长远发展贡献力量。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充分了解并确保双氰胺项目选址符合当地产业政策，具体面积XXX平方米。这包括双氰胺项目对当地经济的促进作用，以及对相关产业的带动效应，确保双氰胺项目与地方政府的产业政策保持一致，促进共赢合作。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用地总体要求必须符合环保和可持续发展的原则，具体面积XXX平方米。通过采用绿色建筑设计、节能减排等措施，确保双氰胺项目在建设和运营过程中对环境的影响最小化，达到可持续发展的要求。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确保双氰胺项目选址具备必要的公共设施配套，具体面积XXX平方米。这包括交通便利性、教育、医疗等基础设施，以提高居民生活品质，使得双氰胺项目选址更具吸引力。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考虑用地总体要求对当地社会稳定性的影响，具体面积XXX平方米。通过深入了解当地社区反馈，确保双氰胺项目的选址和建设过程对当地社会和谐稳定产生积极作用。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双氰胺项目选址不仅符合法规和规划，还在实际操作中具有可行性。这一全面规划将为双氰胺项目的成功实施提供坚实的基础，确保双氰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36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氰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双氰胺项目的设备规划和空间设计中，我们将采取灵活设备布局的措施。设备布局将根据实际需求进行灵活设计，避免不必要的浪费。通过合理规划设备摆放位置，我们将提高设备的利用率，减少设备间距，以确保双氰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双氰胺项目内部引入共享设施的概念，例如共享会议室、办公区等。通过这种方式，我们可以减少对资源的重复建设，提高资源共享效率，从而减小双氰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970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双氰胺项目的总图布置中，我们将不同功能区域进行明确的规划，以最大程度满足双氰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070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我们首先关注市场因素，包括潜在客户分布、竞争对手位置、市场需求等。通过深入的市场调研，我们能够更准确地评估选址对于市场开拓和产品销售的影响，确保双氰胺项目能够在有利的市场环境中蓬勃发展。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双氰胺项目对环境的影响是综合评价的重要因素之一。我们将详细考虑选址周边的自然环境、生态保护区、水源地等情况，确保双氰胺项目的建设和运营对环境影响最小化，并符合当地的环保法规标准。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对选址的评价还需充分考虑当地政府的产业政策和法规。我们将详细了解双氰胺项目所在地的相关政策，确保双氰胺项目的规划和运营与当地法规相符，降低不必要的法律风险。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考虑到社会稳定性对企业运营的重要性，我们将评估选址地区的社会安全情况、劳工关系、社区反馈等方面，以确保双氰胺项目的建设和运营不会受到社会稳定性的负面影响。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最后，我们将综合考虑用地成本，包括土地购置费用、土地开发成本等。通过对用地成本的详细评估，我们能够做出更为精确的经济效益分析，为双氰胺项目的投资决策提供有力支持。</w:t>
      </w:r>
    </w:p>
    <w:p>
      <w:pPr>
        <w:pStyle w:val="Heading1"/>
        <w:ind w:firstLine="560" w:firstLineChars="200"/>
        <w:rPr>
          <w:rFonts w:ascii="仿宋" w:eastAsia="仿宋" w:hAnsi="仿宋" w:cs="仿宋" w:hint="eastAsia"/>
          <w:sz w:val="28"/>
          <w:lang w:eastAsia="zh-CN"/>
        </w:rPr>
      </w:pPr>
      <w:bookmarkStart w:id="12" w:name="_Toc30241"/>
      <w:r>
        <w:rPr>
          <w:rFonts w:ascii="仿宋" w:eastAsia="仿宋" w:hAnsi="仿宋" w:cs="仿宋" w:hint="eastAsia"/>
          <w:sz w:val="28"/>
          <w:lang w:eastAsia="zh-CN"/>
        </w:rPr>
        <w:t>三、双氰胺项目建设背景及必要性分析</w:t>
      </w:r>
      <w:bookmarkEnd w:id="12"/>
    </w:p>
    <w:p>
      <w:pPr>
        <w:pStyle w:val="Heading2"/>
        <w:rPr>
          <w:rFonts w:ascii="仿宋" w:eastAsia="仿宋" w:hAnsi="仿宋" w:cs="仿宋" w:hint="eastAsia"/>
          <w:lang w:eastAsia="zh-CN"/>
        </w:rPr>
      </w:pPr>
      <w:bookmarkStart w:id="13" w:name="_Toc22758"/>
      <w:r>
        <w:rPr>
          <w:rFonts w:ascii="仿宋" w:eastAsia="仿宋" w:hAnsi="仿宋" w:cs="仿宋" w:hint="eastAsia"/>
          <w:lang w:eastAsia="zh-CN"/>
        </w:rPr>
        <w:t>(一)、双氰胺项目背景分析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双氰胺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我们的背景分析将深入挖掘当前行业的发展趋势，通过对竞争态势的全面审视，找到双氰胺项目在这个潮流中的定位。同时，我们将关注行业内涌现的新兴机遇，以便双氰胺项目更好地融入行业发展的潮流中。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双氰胺项目提供了强大的发展动力。我们将聚焦于行业内最新的技术发展趋势，包括但不限于人工智能、大数据分析、物联网等领域。通过深度的技术研究，我们将确保双氰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双氰胺项目发展的源泉。我们将投入更多的精力对市场需求进行深入剖析，超越表面的需求，深入挖掘潜在的市场痛点和机遇。通过对市场需求的细致了解，双氰胺项目将更有针对性地设计解决方案，满足市场的多样化需求，从而更好地促进双氰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双氰胺项目战略至关重要。我们将对竞争态势进行更为深入的分析，包括但不限于市场份额、产品特点、客户满意度等多个维度。通过深度的竞争分析，双氰胺项目将能够更准确地把握市场脉搏，制定具有竞争力的双氰胺项目推进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双氰胺项目的发展具有直接的影响。我们将进行更为全面的法规和政策分析，了解行业发展中的潜在法律风险和合规挑战。通过充分了解和遵守相关法规，双氰胺项目将确保在法律框架内合法合规运营，为双氰胺项目的稳健发展提供有力支持。</w:t>
      </w:r>
    </w:p>
    <w:p>
      <w:pPr>
        <w:pStyle w:val="Heading2"/>
        <w:ind w:firstLine="560" w:firstLineChars="200"/>
        <w:rPr>
          <w:rFonts w:ascii="仿宋" w:eastAsia="仿宋" w:hAnsi="仿宋" w:cs="仿宋" w:hint="eastAsia"/>
          <w:sz w:val="28"/>
          <w:lang w:eastAsia="zh-CN"/>
        </w:rPr>
      </w:pPr>
      <w:bookmarkStart w:id="14" w:name="_Toc18631"/>
      <w:r>
        <w:rPr>
          <w:rFonts w:ascii="仿宋" w:eastAsia="仿宋" w:hAnsi="仿宋" w:cs="仿宋" w:hint="eastAsia"/>
          <w:sz w:val="28"/>
          <w:lang w:eastAsia="zh-CN"/>
        </w:rPr>
        <w:t>(二)、双氰胺项目建设必要性分析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建设的迫切性源于对行业发展趋势的深刻洞察。我们正处于一个行业变革的时代，科技创新、数字化转型成为企业发展的关键动力。双氰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建设不仅仅是为了跟上潮流，更是为了通过技术创新推动企业的持续发展。通过引入先进的技术和解决方案，双氰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双氰胺项目的建设成为必然选择，通过提高产品质量、拓展服务领域，从而在竞争中获得更多的机会。双氰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双氰胺项目建设的必要性体现在对客户需求更精准的满足。通过双氰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建设的背后是对企业持续创新的追求。只有通过不断创新，企业才能在竞争中立于不败之地。双氰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774"/>
      <w:r>
        <w:rPr>
          <w:rFonts w:ascii="仿宋" w:eastAsia="仿宋" w:hAnsi="仿宋" w:cs="仿宋" w:hint="eastAsia"/>
          <w:sz w:val="28"/>
          <w:lang w:eastAsia="zh-CN"/>
        </w:rPr>
        <w:t>四、双氰胺项目概论</w:t>
      </w:r>
      <w:bookmarkEnd w:id="15"/>
    </w:p>
    <w:p>
      <w:pPr>
        <w:pStyle w:val="Heading2"/>
        <w:rPr>
          <w:rFonts w:ascii="仿宋" w:eastAsia="仿宋" w:hAnsi="仿宋" w:cs="仿宋" w:hint="eastAsia"/>
          <w:lang w:eastAsia="zh-CN"/>
        </w:rPr>
      </w:pPr>
      <w:bookmarkStart w:id="16" w:name="_Toc2899"/>
      <w:r>
        <w:rPr>
          <w:rFonts w:ascii="仿宋" w:eastAsia="仿宋" w:hAnsi="仿宋" w:cs="仿宋" w:hint="eastAsia"/>
          <w:lang w:eastAsia="zh-CN"/>
        </w:rPr>
        <w:t>(一)、双氰胺项目概况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的起源追溯至对市场的深入洞察。市场的不断演变与变革为双氰胺项目提供了难得的机遇。当前市场存在的需求缺口和变革的大环境共同构成了双氰胺项目的背景。这个双氰胺项目旨在充分利用市场机遇，填补行业中尚未满足的需求，为客户提供全新的解决方案。市场的变革和需求的增长使得这个双氰胺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双氰胺项目名称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正式命名为双氰胺。这个名称不仅仅是一个标识，更代表了双氰胺项目的核心理念和愿景。它蕴含着双氰胺项目所要解决问题的关键字，具有强烈的表达和辨识度，为双氰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双氰胺项目目标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的核心目标是提供一种全新、高效的解决方案，满足客户日益增长的需求。双氰胺项目追求的不仅仅是满足市场需求，更是在市场中获得卓越的竞争优势。通过不断提升产品或服务的质量和创新水平，双氰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双氰胺项目范围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全面涵盖了产品研发、制造、市场推广和售后服务，确保从产品设计到最终用户体验的全方位关注。这一全面的双氰胺项目范围是为了确保双氰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双氰胺项目时间表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双氰胺项目计划在未来18个月内完成，包括研发、测试、市场试点和正式推出等不同阶段。这个时间表的合理设计是为了确保双氰胺项目各个阶段的顺利推进，以便按时交付高质量的成果。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双氰胺项目预算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双氰胺项目总预算估算为XX百万美元，主要分配在研发、市场推广、人员培训和运营等方面。这一充足的预算为双氰胺项目提供了充足的资源，确保双氰胺项目在各个方面都能取得优异的表现。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双氰胺项目风险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双氰胺项目可能面临的风险包括市场接受度低、技术难题、竞争激烈等。双氰胺项目团队已经制定了相应的风险应对计划，通过前瞻性的风险管理，确保双氰胺项目在面对不确定性时能够迅速做出应对。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双氰胺项目团队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双氰胺项目汇聚了一支经验丰富、多领域专业素养的核心团队，确保双氰胺项目在各个方面都能拥有高水平的执行力。团队的协同作战是双氰胺项目成功的关键因素之一。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双氰胺项目背景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双氰胺项目的背景根植于市场对更高效、创新产品的渴望，同时也受到科技发展对行业格局的深刻改变的影响。这为双氰胺项目提供了广阔的发展空间和市场需求。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双氰胺项目现状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截至目前，双氰胺项目已完成市场调研和技术验证，取得了初步的成功。这为双氰胺项目在未来的发展奠定了坚实的基础，为更远大的目标打下了坚实的基石。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0810"/>
      <w:r>
        <w:rPr>
          <w:rFonts w:ascii="仿宋" w:eastAsia="仿宋" w:hAnsi="仿宋" w:cs="仿宋" w:hint="eastAsia"/>
          <w:sz w:val="28"/>
          <w:lang w:eastAsia="zh-CN"/>
        </w:rPr>
        <w:t>(二)、双氰胺项目目标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keyword》双氰胺项目首要业务目标是在市场中占据有利地位，实现产品/服务的成功推广和销售。通过不断提升产品质量、创新性，双氰胺项目追求成为行业中的领导者，赢得更多客户的青睐。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https://d.book118.com/476230040042010040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B73B2A"/>
    <w:rsid w:val="46B73B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23004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2024-01-21T03:47:00Z</dcterms:created>
  <dcterms:modified xsi:type="dcterms:W3CDTF">2024-01-21T03:47:37Z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78A62FFB803D468EA1189138C48A3219_11</vt:lpwstr>
  </property>
  <property fmtid="{D5CDD505-2E9C-101B-9397-08002B2CF9AE}" pid="3" name="KSOProductBuildVer">
    <vt:lpwstr>2052-12.1.0.16120</vt:lpwstr>
  </property>
</Properties>
</file>