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功能性电刺激仪系列相关行业公司成立报告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93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_Toc14933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3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_Toc20030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_Toc17352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_Toc23756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_Toc15496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_Toc5610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_Toc30008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_Toc21853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_Toc14704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17" w:history="1">
        <w:r>
          <w:rPr>
            <w:rFonts w:ascii="仿宋" w:eastAsia="仿宋" w:hAnsi="仿宋" w:cs="仿宋" w:hint="eastAsia"/>
            <w:lang w:eastAsia="zh-CN"/>
          </w:rPr>
          <w:t>二、功能性电刺激仪系列筹建公司基本信息</w:t>
        </w:r>
        <w:r>
          <w:tab/>
        </w:r>
        <w:r>
          <w:fldChar w:fldCharType="begin"/>
        </w:r>
        <w:r>
          <w:instrText xml:space="preserve"> PAGEREF _Toc17317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_Toc30184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_Toc20458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_Toc6729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_Toc32602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_Toc22968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9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_Toc2719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_Toc25045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_Toc24739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_Toc20569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_Toc4228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_Toc26383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_Toc3964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2" w:history="1">
        <w:r>
          <w:rPr>
            <w:rFonts w:ascii="仿宋" w:eastAsia="仿宋" w:hAnsi="仿宋" w:cs="仿宋" w:hint="eastAsia"/>
            <w:lang w:eastAsia="zh-CN"/>
          </w:rPr>
          <w:t>(七)、功能性电刺激仪系列项目建设必要性分析</w:t>
        </w:r>
        <w:r>
          <w:tab/>
        </w:r>
        <w:r>
          <w:fldChar w:fldCharType="begin"/>
        </w:r>
        <w:r>
          <w:instrText xml:space="preserve"> PAGEREF _Toc32372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70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_Toc29570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_Toc7790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_Toc20375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48" w:history="1">
        <w:r>
          <w:rPr>
            <w:rFonts w:ascii="仿宋" w:eastAsia="仿宋" w:hAnsi="仿宋" w:cs="仿宋" w:hint="eastAsia"/>
            <w:lang w:eastAsia="zh-CN"/>
          </w:rPr>
          <w:t>五、功能性电刺激仪系列项目概况</w:t>
        </w:r>
        <w:r>
          <w:tab/>
        </w:r>
        <w:r>
          <w:fldChar w:fldCharType="begin"/>
        </w:r>
        <w:r>
          <w:instrText xml:space="preserve"> PAGEREF _Toc30148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_Toc10226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4" w:history="1">
        <w:r>
          <w:rPr>
            <w:rFonts w:ascii="仿宋" w:eastAsia="仿宋" w:hAnsi="仿宋" w:cs="仿宋" w:hint="eastAsia"/>
            <w:lang w:eastAsia="zh-CN"/>
          </w:rPr>
          <w:t>(二)、功能性电刺激仪系列项目提出的理由</w:t>
        </w:r>
        <w:r>
          <w:tab/>
        </w:r>
        <w:r>
          <w:fldChar w:fldCharType="begin"/>
        </w:r>
        <w:r>
          <w:instrText xml:space="preserve"> PAGEREF _Toc28214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7" w:history="1">
        <w:r>
          <w:rPr>
            <w:rFonts w:ascii="仿宋" w:eastAsia="仿宋" w:hAnsi="仿宋" w:cs="仿宋" w:hint="eastAsia"/>
            <w:lang w:eastAsia="zh-CN"/>
          </w:rPr>
          <w:t>(三)、功能性电刺激仪系列项目选址</w:t>
        </w:r>
        <w:r>
          <w:tab/>
        </w:r>
        <w:r>
          <w:fldChar w:fldCharType="begin"/>
        </w:r>
        <w:r>
          <w:instrText xml:space="preserve"> PAGEREF _Toc25647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_Toc19043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_Toc6171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3" w:history="1">
        <w:r>
          <w:rPr>
            <w:rFonts w:ascii="仿宋" w:eastAsia="仿宋" w:hAnsi="仿宋" w:cs="仿宋" w:hint="eastAsia"/>
            <w:lang w:eastAsia="zh-CN"/>
          </w:rPr>
          <w:t>(六)、功能性电刺激仪系列项目投资</w:t>
        </w:r>
        <w:r>
          <w:tab/>
        </w:r>
        <w:r>
          <w:fldChar w:fldCharType="begin"/>
        </w:r>
        <w:r>
          <w:instrText xml:space="preserve"> PAGEREF _Toc25573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9" w:history="1">
        <w:r>
          <w:rPr>
            <w:rFonts w:ascii="仿宋" w:eastAsia="仿宋" w:hAnsi="仿宋" w:cs="仿宋" w:hint="eastAsia"/>
            <w:lang w:eastAsia="zh-CN"/>
          </w:rPr>
          <w:t>(七)、功能性电刺激仪系列项目进度规划</w:t>
        </w:r>
        <w:r>
          <w:tab/>
        </w:r>
        <w:r>
          <w:fldChar w:fldCharType="begin"/>
        </w:r>
        <w:r>
          <w:instrText xml:space="preserve"> PAGEREF _Toc32739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_Toc4937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7" w:history="1">
        <w:r>
          <w:rPr>
            <w:rFonts w:ascii="仿宋" w:eastAsia="仿宋" w:hAnsi="仿宋" w:cs="仿宋" w:hint="eastAsia"/>
            <w:lang w:eastAsia="zh-CN"/>
          </w:rPr>
          <w:t>(九)、功能性电刺激仪系列项目综合评价</w:t>
        </w:r>
        <w:r>
          <w:tab/>
        </w:r>
        <w:r>
          <w:fldChar w:fldCharType="begin"/>
        </w:r>
        <w:r>
          <w:instrText xml:space="preserve"> PAGEREF _Toc12967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4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_Toc22734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_Toc26308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_Toc21519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_Toc15700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94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_Toc18948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81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_Toc30381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5" w:history="1">
        <w:r>
          <w:rPr>
            <w:rFonts w:ascii="仿宋" w:eastAsia="仿宋" w:hAnsi="仿宋" w:cs="仿宋" w:hint="eastAsia"/>
            <w:lang w:eastAsia="zh-CN"/>
          </w:rPr>
          <w:t>(一)、功能性电刺激仪系列项目背景分析</w:t>
        </w:r>
        <w:r>
          <w:tab/>
        </w:r>
        <w:r>
          <w:fldChar w:fldCharType="begin"/>
        </w:r>
        <w:r>
          <w:instrText xml:space="preserve"> PAGEREF _Toc13305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4" w:history="1">
        <w:r>
          <w:rPr>
            <w:rFonts w:ascii="仿宋" w:eastAsia="仿宋" w:hAnsi="仿宋" w:cs="仿宋" w:hint="eastAsia"/>
            <w:lang w:eastAsia="zh-CN"/>
          </w:rPr>
          <w:t>(二)、功能性电刺激仪系列项目建设必要性分析</w:t>
        </w:r>
        <w:r>
          <w:tab/>
        </w:r>
        <w:r>
          <w:fldChar w:fldCharType="begin"/>
        </w:r>
        <w:r>
          <w:instrText xml:space="preserve"> PAGEREF _Toc16364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_Toc26489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80" w:history="1">
        <w:r>
          <w:rPr>
            <w:rFonts w:ascii="仿宋" w:eastAsia="仿宋" w:hAnsi="仿宋" w:cs="仿宋" w:hint="eastAsia"/>
            <w:lang w:eastAsia="zh-CN"/>
          </w:rPr>
          <w:t>八、功能性电刺激仪系列项目经济效益</w:t>
        </w:r>
        <w:r>
          <w:tab/>
        </w:r>
        <w:r>
          <w:fldChar w:fldCharType="begin"/>
        </w:r>
        <w:r>
          <w:instrText xml:space="preserve"> PAGEREF _Toc9780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_Toc7031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_Toc7783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4" w:history="1">
        <w:r>
          <w:rPr>
            <w:rFonts w:ascii="仿宋" w:eastAsia="仿宋" w:hAnsi="仿宋" w:cs="仿宋" w:hint="eastAsia"/>
            <w:lang w:eastAsia="zh-CN"/>
          </w:rPr>
          <w:t>(三)、功能性电刺激仪系列项目盈利能力分析</w:t>
        </w:r>
        <w:r>
          <w:tab/>
        </w:r>
        <w:r>
          <w:fldChar w:fldCharType="begin"/>
        </w:r>
        <w:r>
          <w:instrText xml:space="preserve"> PAGEREF _Toc26524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_Toc26460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_Toc8623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_Toc8943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61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_Toc14261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2" w:history="1">
        <w:r>
          <w:rPr>
            <w:rFonts w:ascii="仿宋" w:eastAsia="仿宋" w:hAnsi="仿宋" w:cs="仿宋" w:hint="eastAsia"/>
            <w:lang w:eastAsia="zh-CN"/>
          </w:rPr>
          <w:t>(一)、功能性电刺激仪系列项目进度安排</w:t>
        </w:r>
        <w:r>
          <w:tab/>
        </w:r>
        <w:r>
          <w:fldChar w:fldCharType="begin"/>
        </w:r>
        <w:r>
          <w:instrText xml:space="preserve"> PAGEREF _Toc29762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4" w:history="1">
        <w:r>
          <w:rPr>
            <w:rFonts w:ascii="仿宋" w:eastAsia="仿宋" w:hAnsi="仿宋" w:cs="仿宋" w:hint="eastAsia"/>
            <w:lang w:eastAsia="zh-CN"/>
          </w:rPr>
          <w:t>(二)、功能性电刺激仪系列项目实施保障措施</w:t>
        </w:r>
        <w:r>
          <w:tab/>
        </w:r>
        <w:r>
          <w:fldChar w:fldCharType="begin"/>
        </w:r>
        <w:r>
          <w:instrText xml:space="preserve"> PAGEREF _Toc16564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17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_Toc15617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_Toc11103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_Toc24043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_Toc5889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_Toc23675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45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_Toc20745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_Toc7900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_Toc927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85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_Toc14485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_Toc17956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8" w:history="1">
        <w:r>
          <w:rPr>
            <w:rFonts w:ascii="仿宋" w:eastAsia="仿宋" w:hAnsi="仿宋" w:cs="仿宋" w:hint="eastAsia"/>
            <w:lang w:eastAsia="zh-CN"/>
          </w:rPr>
          <w:t>(二)、合作功能性电刺激仪系列项目</w:t>
        </w:r>
        <w:r>
          <w:tab/>
        </w:r>
        <w:r>
          <w:fldChar w:fldCharType="begin"/>
        </w:r>
        <w:r>
          <w:instrText xml:space="preserve"> PAGEREF _Toc21908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_Toc1688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80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_Toc32380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_Toc15155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_Toc21309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93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03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35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75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https://d.book118.com/476231044111010051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功能性电刺激仪系列相关行业公司成立报告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功能性电刺激仪系列相关行业公司成立报告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功能性电刺激仪系列相关行业公司成立报告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功能性电刺激仪系列相关行业公司成立报告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功能性电刺激仪系列相关行业公司成立报告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7623104411101005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2024-02-06T06:22:00Z</dcterms:created>
  <dcterms:modified xsi:type="dcterms:W3CDTF">2024-02-06T06:22:26Z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1A9FE089F58F47BF9624C503A310D9F9_11</vt:lpwstr>
  </property>
  <property fmtid="{D5CDD505-2E9C-101B-9397-08002B2CF9AE}" pid="3" name="KSOProductBuildVer">
    <vt:lpwstr>2052-12.1.0.16250</vt:lpwstr>
  </property>
</Properties>
</file>