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铸币及贵金属制实验室用品项目规划设计纲要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622" w:history="1">
        <w:r>
          <w:rPr>
            <w:rFonts w:ascii="仿宋" w:eastAsia="仿宋" w:hAnsi="仿宋" w:cs="仿宋" w:hint="eastAsia"/>
            <w:lang w:eastAsia="zh-CN"/>
          </w:rPr>
          <w:t>序言</w:t>
        </w:r>
        <w:r>
          <w:tab/>
        </w:r>
        <w:r>
          <w:fldChar w:fldCharType="begin"/>
        </w:r>
        <w:r>
          <w:instrText xml:space="preserve"> PAGEREF _Toc27622 \h </w:instrText>
        </w:r>
        <w:r>
          <w:fldChar w:fldCharType="separate"/>
        </w:r>
        <w:r>
          <w:t>3</w:t>
        </w:r>
        <w:r>
          <w:fldChar w:fldCharType="end"/>
        </w:r>
      </w:hyperlink>
    </w:p>
    <w:p>
      <w:pPr>
        <w:pStyle w:val="TOC1"/>
        <w:tabs>
          <w:tab w:val="right" w:leader="dot" w:pos="8306"/>
        </w:tabs>
      </w:pPr>
      <w:hyperlink w:anchor="_Toc25901" w:history="1">
        <w:r>
          <w:rPr>
            <w:rFonts w:ascii="仿宋" w:eastAsia="仿宋" w:hAnsi="仿宋" w:cs="仿宋" w:hint="eastAsia"/>
            <w:lang w:eastAsia="zh-CN"/>
          </w:rPr>
          <w:t>一、铸币及贵金属制实验室用品项目建设单位说明</w:t>
        </w:r>
        <w:r>
          <w:tab/>
        </w:r>
        <w:r>
          <w:fldChar w:fldCharType="begin"/>
        </w:r>
        <w:r>
          <w:instrText xml:space="preserve"> PAGEREF _Toc25901 \h </w:instrText>
        </w:r>
        <w:r>
          <w:fldChar w:fldCharType="separate"/>
        </w:r>
        <w:r>
          <w:t>3</w:t>
        </w:r>
        <w:r>
          <w:fldChar w:fldCharType="end"/>
        </w:r>
      </w:hyperlink>
    </w:p>
    <w:p>
      <w:pPr>
        <w:pStyle w:val="TOC2"/>
        <w:tabs>
          <w:tab w:val="right" w:leader="dot" w:pos="8306"/>
        </w:tabs>
      </w:pPr>
      <w:hyperlink w:anchor="_Toc31811" w:history="1">
        <w:r>
          <w:rPr>
            <w:rFonts w:ascii="仿宋" w:eastAsia="仿宋" w:hAnsi="仿宋" w:cs="仿宋" w:hint="eastAsia"/>
            <w:lang w:eastAsia="zh-CN"/>
          </w:rPr>
          <w:t>(一)、铸币及贵金属制实验室用品项目承办单位基本情况</w:t>
        </w:r>
        <w:r>
          <w:tab/>
        </w:r>
        <w:r>
          <w:fldChar w:fldCharType="begin"/>
        </w:r>
        <w:r>
          <w:instrText xml:space="preserve"> PAGEREF _Toc31811 \h </w:instrText>
        </w:r>
        <w:r>
          <w:fldChar w:fldCharType="separate"/>
        </w:r>
        <w:r>
          <w:t>3</w:t>
        </w:r>
        <w:r>
          <w:fldChar w:fldCharType="end"/>
        </w:r>
      </w:hyperlink>
    </w:p>
    <w:p>
      <w:pPr>
        <w:pStyle w:val="TOC2"/>
        <w:tabs>
          <w:tab w:val="right" w:leader="dot" w:pos="8306"/>
        </w:tabs>
      </w:pPr>
      <w:hyperlink w:anchor="_Toc31470" w:history="1">
        <w:r>
          <w:rPr>
            <w:rFonts w:ascii="仿宋" w:eastAsia="仿宋" w:hAnsi="仿宋" w:cs="仿宋" w:hint="eastAsia"/>
            <w:lang w:eastAsia="zh-CN"/>
          </w:rPr>
          <w:t>(二)、公司经济效益分析</w:t>
        </w:r>
        <w:r>
          <w:tab/>
        </w:r>
        <w:r>
          <w:fldChar w:fldCharType="begin"/>
        </w:r>
        <w:r>
          <w:instrText xml:space="preserve"> PAGEREF _Toc31470 \h </w:instrText>
        </w:r>
        <w:r>
          <w:fldChar w:fldCharType="separate"/>
        </w:r>
        <w:r>
          <w:t>4</w:t>
        </w:r>
        <w:r>
          <w:fldChar w:fldCharType="end"/>
        </w:r>
      </w:hyperlink>
    </w:p>
    <w:p>
      <w:pPr>
        <w:pStyle w:val="TOC1"/>
        <w:tabs>
          <w:tab w:val="right" w:leader="dot" w:pos="8306"/>
        </w:tabs>
      </w:pPr>
      <w:hyperlink w:anchor="_Toc3348" w:history="1">
        <w:r>
          <w:rPr>
            <w:rFonts w:ascii="仿宋" w:eastAsia="仿宋" w:hAnsi="仿宋" w:cs="仿宋" w:hint="eastAsia"/>
            <w:lang w:eastAsia="zh-CN"/>
          </w:rPr>
          <w:t>二、铸币及贵金属制实验室用品项目建设背景及必要性分析</w:t>
        </w:r>
        <w:r>
          <w:tab/>
        </w:r>
        <w:r>
          <w:fldChar w:fldCharType="begin"/>
        </w:r>
        <w:r>
          <w:instrText xml:space="preserve"> PAGEREF _Toc3348 \h </w:instrText>
        </w:r>
        <w:r>
          <w:fldChar w:fldCharType="separate"/>
        </w:r>
        <w:r>
          <w:t>5</w:t>
        </w:r>
        <w:r>
          <w:fldChar w:fldCharType="end"/>
        </w:r>
      </w:hyperlink>
    </w:p>
    <w:p>
      <w:pPr>
        <w:pStyle w:val="TOC2"/>
        <w:tabs>
          <w:tab w:val="right" w:leader="dot" w:pos="8306"/>
        </w:tabs>
      </w:pPr>
      <w:hyperlink w:anchor="_Toc24158" w:history="1">
        <w:r>
          <w:rPr>
            <w:rFonts w:ascii="仿宋" w:eastAsia="仿宋" w:hAnsi="仿宋" w:cs="仿宋" w:hint="eastAsia"/>
            <w:lang w:eastAsia="zh-CN"/>
          </w:rPr>
          <w:t>(一)、铸币及贵金属制实验室用品项目背景分析</w:t>
        </w:r>
        <w:r>
          <w:tab/>
        </w:r>
        <w:r>
          <w:fldChar w:fldCharType="begin"/>
        </w:r>
        <w:r>
          <w:instrText xml:space="preserve"> PAGEREF _Toc24158 \h </w:instrText>
        </w:r>
        <w:r>
          <w:fldChar w:fldCharType="separate"/>
        </w:r>
        <w:r>
          <w:t>5</w:t>
        </w:r>
        <w:r>
          <w:fldChar w:fldCharType="end"/>
        </w:r>
      </w:hyperlink>
    </w:p>
    <w:p>
      <w:pPr>
        <w:pStyle w:val="TOC2"/>
        <w:tabs>
          <w:tab w:val="right" w:leader="dot" w:pos="8306"/>
        </w:tabs>
      </w:pPr>
      <w:hyperlink w:anchor="_Toc31935" w:history="1">
        <w:r>
          <w:rPr>
            <w:rFonts w:ascii="仿宋" w:eastAsia="仿宋" w:hAnsi="仿宋" w:cs="仿宋" w:hint="eastAsia"/>
            <w:lang w:eastAsia="zh-CN"/>
          </w:rPr>
          <w:t>(二)、铸币及贵金属制实验室用品项目建设必要性分析</w:t>
        </w:r>
        <w:r>
          <w:tab/>
        </w:r>
        <w:r>
          <w:fldChar w:fldCharType="begin"/>
        </w:r>
        <w:r>
          <w:instrText xml:space="preserve"> PAGEREF _Toc31935 \h </w:instrText>
        </w:r>
        <w:r>
          <w:fldChar w:fldCharType="separate"/>
        </w:r>
        <w:r>
          <w:t>6</w:t>
        </w:r>
        <w:r>
          <w:fldChar w:fldCharType="end"/>
        </w:r>
      </w:hyperlink>
    </w:p>
    <w:p>
      <w:pPr>
        <w:pStyle w:val="TOC1"/>
        <w:tabs>
          <w:tab w:val="right" w:leader="dot" w:pos="8306"/>
        </w:tabs>
      </w:pPr>
      <w:hyperlink w:anchor="_Toc11923" w:history="1">
        <w:r>
          <w:rPr>
            <w:rFonts w:ascii="仿宋" w:eastAsia="仿宋" w:hAnsi="仿宋" w:cs="仿宋" w:hint="eastAsia"/>
            <w:lang w:eastAsia="zh-CN"/>
          </w:rPr>
          <w:t>三、铸币及贵金属制实验室用品项目选址可行性分析</w:t>
        </w:r>
        <w:r>
          <w:tab/>
        </w:r>
        <w:r>
          <w:fldChar w:fldCharType="begin"/>
        </w:r>
        <w:r>
          <w:instrText xml:space="preserve"> PAGEREF _Toc11923 \h </w:instrText>
        </w:r>
        <w:r>
          <w:fldChar w:fldCharType="separate"/>
        </w:r>
        <w:r>
          <w:t>8</w:t>
        </w:r>
        <w:r>
          <w:fldChar w:fldCharType="end"/>
        </w:r>
      </w:hyperlink>
    </w:p>
    <w:p>
      <w:pPr>
        <w:pStyle w:val="TOC2"/>
        <w:tabs>
          <w:tab w:val="right" w:leader="dot" w:pos="8306"/>
        </w:tabs>
      </w:pPr>
      <w:hyperlink w:anchor="_Toc26398" w:history="1">
        <w:r>
          <w:rPr>
            <w:rFonts w:ascii="仿宋" w:eastAsia="仿宋" w:hAnsi="仿宋" w:cs="仿宋" w:hint="eastAsia"/>
            <w:lang w:eastAsia="zh-CN"/>
          </w:rPr>
          <w:t>(一)、铸币及贵金属制实验室用品项目选址</w:t>
        </w:r>
        <w:r>
          <w:tab/>
        </w:r>
        <w:r>
          <w:fldChar w:fldCharType="begin"/>
        </w:r>
        <w:r>
          <w:instrText xml:space="preserve"> PAGEREF _Toc26398 \h </w:instrText>
        </w:r>
        <w:r>
          <w:fldChar w:fldCharType="separate"/>
        </w:r>
        <w:r>
          <w:t>8</w:t>
        </w:r>
        <w:r>
          <w:fldChar w:fldCharType="end"/>
        </w:r>
      </w:hyperlink>
    </w:p>
    <w:p>
      <w:pPr>
        <w:pStyle w:val="TOC2"/>
        <w:tabs>
          <w:tab w:val="right" w:leader="dot" w:pos="8306"/>
        </w:tabs>
      </w:pPr>
      <w:hyperlink w:anchor="_Toc13465" w:history="1">
        <w:r>
          <w:rPr>
            <w:rFonts w:ascii="仿宋" w:eastAsia="仿宋" w:hAnsi="仿宋" w:cs="仿宋" w:hint="eastAsia"/>
            <w:lang w:eastAsia="zh-CN"/>
          </w:rPr>
          <w:t>(二)、用地控制指标</w:t>
        </w:r>
        <w:r>
          <w:tab/>
        </w:r>
        <w:r>
          <w:fldChar w:fldCharType="begin"/>
        </w:r>
        <w:r>
          <w:instrText xml:space="preserve"> PAGEREF _Toc13465 \h </w:instrText>
        </w:r>
        <w:r>
          <w:fldChar w:fldCharType="separate"/>
        </w:r>
        <w:r>
          <w:t>8</w:t>
        </w:r>
        <w:r>
          <w:fldChar w:fldCharType="end"/>
        </w:r>
      </w:hyperlink>
    </w:p>
    <w:p>
      <w:pPr>
        <w:pStyle w:val="TOC2"/>
        <w:tabs>
          <w:tab w:val="right" w:leader="dot" w:pos="8306"/>
        </w:tabs>
      </w:pPr>
      <w:hyperlink w:anchor="_Toc834" w:history="1">
        <w:r>
          <w:rPr>
            <w:rFonts w:ascii="仿宋" w:eastAsia="仿宋" w:hAnsi="仿宋" w:cs="仿宋" w:hint="eastAsia"/>
            <w:lang w:eastAsia="zh-CN"/>
          </w:rPr>
          <w:t>(三)、节约用地措施</w:t>
        </w:r>
        <w:r>
          <w:tab/>
        </w:r>
        <w:r>
          <w:fldChar w:fldCharType="begin"/>
        </w:r>
        <w:r>
          <w:instrText xml:space="preserve"> PAGEREF _Toc834 \h </w:instrText>
        </w:r>
        <w:r>
          <w:fldChar w:fldCharType="separate"/>
        </w:r>
        <w:r>
          <w:t>10</w:t>
        </w:r>
        <w:r>
          <w:fldChar w:fldCharType="end"/>
        </w:r>
      </w:hyperlink>
    </w:p>
    <w:p>
      <w:pPr>
        <w:pStyle w:val="TOC2"/>
        <w:tabs>
          <w:tab w:val="right" w:leader="dot" w:pos="8306"/>
        </w:tabs>
      </w:pPr>
      <w:hyperlink w:anchor="_Toc23719" w:history="1">
        <w:r>
          <w:rPr>
            <w:rFonts w:ascii="仿宋" w:eastAsia="仿宋" w:hAnsi="仿宋" w:cs="仿宋" w:hint="eastAsia"/>
            <w:lang w:eastAsia="zh-CN"/>
          </w:rPr>
          <w:t>(四)、总图布置方案</w:t>
        </w:r>
        <w:r>
          <w:tab/>
        </w:r>
        <w:r>
          <w:fldChar w:fldCharType="begin"/>
        </w:r>
        <w:r>
          <w:instrText xml:space="preserve"> PAGEREF _Toc23719 \h </w:instrText>
        </w:r>
        <w:r>
          <w:fldChar w:fldCharType="separate"/>
        </w:r>
        <w:r>
          <w:t>12</w:t>
        </w:r>
        <w:r>
          <w:fldChar w:fldCharType="end"/>
        </w:r>
      </w:hyperlink>
    </w:p>
    <w:p>
      <w:pPr>
        <w:pStyle w:val="TOC2"/>
        <w:tabs>
          <w:tab w:val="right" w:leader="dot" w:pos="8306"/>
        </w:tabs>
      </w:pPr>
      <w:hyperlink w:anchor="_Toc76" w:history="1">
        <w:r>
          <w:rPr>
            <w:rFonts w:ascii="仿宋" w:eastAsia="仿宋" w:hAnsi="仿宋" w:cs="仿宋" w:hint="eastAsia"/>
            <w:lang w:eastAsia="zh-CN"/>
          </w:rPr>
          <w:t>(五)、选址综合评价</w:t>
        </w:r>
        <w:r>
          <w:tab/>
        </w:r>
        <w:r>
          <w:fldChar w:fldCharType="begin"/>
        </w:r>
        <w:r>
          <w:instrText xml:space="preserve"> PAGEREF _Toc76 \h </w:instrText>
        </w:r>
        <w:r>
          <w:fldChar w:fldCharType="separate"/>
        </w:r>
        <w:r>
          <w:t>13</w:t>
        </w:r>
        <w:r>
          <w:fldChar w:fldCharType="end"/>
        </w:r>
      </w:hyperlink>
    </w:p>
    <w:p>
      <w:pPr>
        <w:pStyle w:val="TOC1"/>
        <w:tabs>
          <w:tab w:val="right" w:leader="dot" w:pos="8306"/>
        </w:tabs>
      </w:pPr>
      <w:hyperlink w:anchor="_Toc17941" w:history="1">
        <w:r>
          <w:rPr>
            <w:rFonts w:ascii="仿宋" w:eastAsia="仿宋" w:hAnsi="仿宋" w:cs="仿宋" w:hint="eastAsia"/>
            <w:lang w:eastAsia="zh-CN"/>
          </w:rPr>
          <w:t>四、铸币及贵金属制实验室用品项目危机管理</w:t>
        </w:r>
        <w:r>
          <w:tab/>
        </w:r>
        <w:r>
          <w:fldChar w:fldCharType="begin"/>
        </w:r>
        <w:r>
          <w:instrText xml:space="preserve"> PAGEREF _Toc17941 \h </w:instrText>
        </w:r>
        <w:r>
          <w:fldChar w:fldCharType="separate"/>
        </w:r>
        <w:r>
          <w:t>14</w:t>
        </w:r>
        <w:r>
          <w:fldChar w:fldCharType="end"/>
        </w:r>
      </w:hyperlink>
    </w:p>
    <w:p>
      <w:pPr>
        <w:pStyle w:val="TOC2"/>
        <w:tabs>
          <w:tab w:val="right" w:leader="dot" w:pos="8306"/>
        </w:tabs>
      </w:pPr>
      <w:hyperlink w:anchor="_Toc25086" w:history="1">
        <w:r>
          <w:rPr>
            <w:rFonts w:ascii="仿宋" w:eastAsia="仿宋" w:hAnsi="仿宋" w:cs="仿宋" w:hint="eastAsia"/>
            <w:lang w:eastAsia="zh-CN"/>
          </w:rPr>
          <w:t>(一)、危机预警与识别</w:t>
        </w:r>
        <w:r>
          <w:tab/>
        </w:r>
        <w:r>
          <w:fldChar w:fldCharType="begin"/>
        </w:r>
        <w:r>
          <w:instrText xml:space="preserve"> PAGEREF _Toc25086 \h </w:instrText>
        </w:r>
        <w:r>
          <w:fldChar w:fldCharType="separate"/>
        </w:r>
        <w:r>
          <w:t>14</w:t>
        </w:r>
        <w:r>
          <w:fldChar w:fldCharType="end"/>
        </w:r>
      </w:hyperlink>
    </w:p>
    <w:p>
      <w:pPr>
        <w:pStyle w:val="TOC2"/>
        <w:tabs>
          <w:tab w:val="right" w:leader="dot" w:pos="8306"/>
        </w:tabs>
      </w:pPr>
      <w:hyperlink w:anchor="_Toc2086" w:history="1">
        <w:r>
          <w:rPr>
            <w:rFonts w:ascii="仿宋" w:eastAsia="仿宋" w:hAnsi="仿宋" w:cs="仿宋" w:hint="eastAsia"/>
            <w:lang w:eastAsia="zh-CN"/>
          </w:rPr>
          <w:t>(二)、危机应对与恢复</w:t>
        </w:r>
        <w:r>
          <w:tab/>
        </w:r>
        <w:r>
          <w:fldChar w:fldCharType="begin"/>
        </w:r>
        <w:r>
          <w:instrText xml:space="preserve"> PAGEREF _Toc2086 \h </w:instrText>
        </w:r>
        <w:r>
          <w:fldChar w:fldCharType="separate"/>
        </w:r>
        <w:r>
          <w:t>15</w:t>
        </w:r>
        <w:r>
          <w:fldChar w:fldCharType="end"/>
        </w:r>
      </w:hyperlink>
    </w:p>
    <w:p>
      <w:pPr>
        <w:pStyle w:val="TOC1"/>
        <w:tabs>
          <w:tab w:val="right" w:leader="dot" w:pos="8306"/>
        </w:tabs>
      </w:pPr>
      <w:hyperlink w:anchor="_Toc8952" w:history="1">
        <w:r>
          <w:rPr>
            <w:rFonts w:ascii="仿宋" w:eastAsia="仿宋" w:hAnsi="仿宋" w:cs="仿宋" w:hint="eastAsia"/>
            <w:lang w:eastAsia="zh-CN"/>
          </w:rPr>
          <w:t>五、市场分析、调研</w:t>
        </w:r>
        <w:r>
          <w:tab/>
        </w:r>
        <w:r>
          <w:fldChar w:fldCharType="begin"/>
        </w:r>
        <w:r>
          <w:instrText xml:space="preserve"> PAGEREF _Toc8952 \h </w:instrText>
        </w:r>
        <w:r>
          <w:fldChar w:fldCharType="separate"/>
        </w:r>
        <w:r>
          <w:t>17</w:t>
        </w:r>
        <w:r>
          <w:fldChar w:fldCharType="end"/>
        </w:r>
      </w:hyperlink>
    </w:p>
    <w:p>
      <w:pPr>
        <w:pStyle w:val="TOC2"/>
        <w:tabs>
          <w:tab w:val="right" w:leader="dot" w:pos="8306"/>
        </w:tabs>
      </w:pPr>
      <w:hyperlink w:anchor="_Toc31186" w:history="1">
        <w:r>
          <w:rPr>
            <w:rFonts w:ascii="仿宋" w:eastAsia="仿宋" w:hAnsi="仿宋" w:cs="仿宋" w:hint="eastAsia"/>
            <w:lang w:eastAsia="zh-CN"/>
          </w:rPr>
          <w:t>(一)、铸币及贵金属制实验室用品行业分析</w:t>
        </w:r>
        <w:r>
          <w:tab/>
        </w:r>
        <w:r>
          <w:fldChar w:fldCharType="begin"/>
        </w:r>
        <w:r>
          <w:instrText xml:space="preserve"> PAGEREF _Toc31186 \h </w:instrText>
        </w:r>
        <w:r>
          <w:fldChar w:fldCharType="separate"/>
        </w:r>
        <w:r>
          <w:t>17</w:t>
        </w:r>
        <w:r>
          <w:fldChar w:fldCharType="end"/>
        </w:r>
      </w:hyperlink>
    </w:p>
    <w:p>
      <w:pPr>
        <w:pStyle w:val="TOC2"/>
        <w:tabs>
          <w:tab w:val="right" w:leader="dot" w:pos="8306"/>
        </w:tabs>
      </w:pPr>
      <w:hyperlink w:anchor="_Toc20926" w:history="1">
        <w:r>
          <w:rPr>
            <w:rFonts w:ascii="仿宋" w:eastAsia="仿宋" w:hAnsi="仿宋" w:cs="仿宋" w:hint="eastAsia"/>
            <w:lang w:eastAsia="zh-CN"/>
          </w:rPr>
          <w:t>(二)、铸币及贵金属制实验室用品市场分析预测</w:t>
        </w:r>
        <w:r>
          <w:tab/>
        </w:r>
        <w:r>
          <w:fldChar w:fldCharType="begin"/>
        </w:r>
        <w:r>
          <w:instrText xml:space="preserve"> PAGEREF _Toc20926 \h </w:instrText>
        </w:r>
        <w:r>
          <w:fldChar w:fldCharType="separate"/>
        </w:r>
        <w:r>
          <w:t>18</w:t>
        </w:r>
        <w:r>
          <w:fldChar w:fldCharType="end"/>
        </w:r>
      </w:hyperlink>
    </w:p>
    <w:p>
      <w:pPr>
        <w:pStyle w:val="TOC1"/>
        <w:tabs>
          <w:tab w:val="right" w:leader="dot" w:pos="8306"/>
        </w:tabs>
      </w:pPr>
      <w:hyperlink w:anchor="_Toc32059" w:history="1">
        <w:r>
          <w:rPr>
            <w:rFonts w:ascii="仿宋" w:eastAsia="仿宋" w:hAnsi="仿宋" w:cs="仿宋" w:hint="eastAsia"/>
            <w:lang w:eastAsia="zh-CN"/>
          </w:rPr>
          <w:t>六、铸币及贵金属制实验室用品项目概论</w:t>
        </w:r>
        <w:r>
          <w:tab/>
        </w:r>
        <w:r>
          <w:fldChar w:fldCharType="begin"/>
        </w:r>
        <w:r>
          <w:instrText xml:space="preserve"> PAGEREF _Toc32059 \h </w:instrText>
        </w:r>
        <w:r>
          <w:fldChar w:fldCharType="separate"/>
        </w:r>
        <w:r>
          <w:t>18</w:t>
        </w:r>
        <w:r>
          <w:fldChar w:fldCharType="end"/>
        </w:r>
      </w:hyperlink>
    </w:p>
    <w:p>
      <w:pPr>
        <w:pStyle w:val="TOC2"/>
        <w:tabs>
          <w:tab w:val="right" w:leader="dot" w:pos="8306"/>
        </w:tabs>
      </w:pPr>
      <w:hyperlink w:anchor="_Toc18163" w:history="1">
        <w:r>
          <w:rPr>
            <w:rFonts w:ascii="仿宋" w:eastAsia="仿宋" w:hAnsi="仿宋" w:cs="仿宋" w:hint="eastAsia"/>
            <w:lang w:eastAsia="zh-CN"/>
          </w:rPr>
          <w:t>(一)、铸币及贵金属制实验室用品项目概况</w:t>
        </w:r>
        <w:r>
          <w:tab/>
        </w:r>
        <w:r>
          <w:fldChar w:fldCharType="begin"/>
        </w:r>
        <w:r>
          <w:instrText xml:space="preserve"> PAGEREF _Toc18163 \h </w:instrText>
        </w:r>
        <w:r>
          <w:fldChar w:fldCharType="separate"/>
        </w:r>
        <w:r>
          <w:t>18</w:t>
        </w:r>
        <w:r>
          <w:fldChar w:fldCharType="end"/>
        </w:r>
      </w:hyperlink>
    </w:p>
    <w:p>
      <w:pPr>
        <w:pStyle w:val="TOC2"/>
        <w:tabs>
          <w:tab w:val="right" w:leader="dot" w:pos="8306"/>
        </w:tabs>
      </w:pPr>
      <w:hyperlink w:anchor="_Toc4978" w:history="1">
        <w:r>
          <w:rPr>
            <w:rFonts w:ascii="仿宋" w:eastAsia="仿宋" w:hAnsi="仿宋" w:cs="仿宋" w:hint="eastAsia"/>
            <w:lang w:eastAsia="zh-CN"/>
          </w:rPr>
          <w:t>(二)、铸币及贵金属制实验室用品项目目标</w:t>
        </w:r>
        <w:r>
          <w:tab/>
        </w:r>
        <w:r>
          <w:fldChar w:fldCharType="begin"/>
        </w:r>
        <w:r>
          <w:instrText xml:space="preserve"> PAGEREF _Toc4978 \h </w:instrText>
        </w:r>
        <w:r>
          <w:fldChar w:fldCharType="separate"/>
        </w:r>
        <w:r>
          <w:t>21</w:t>
        </w:r>
        <w:r>
          <w:fldChar w:fldCharType="end"/>
        </w:r>
      </w:hyperlink>
    </w:p>
    <w:p>
      <w:pPr>
        <w:pStyle w:val="TOC2"/>
        <w:tabs>
          <w:tab w:val="right" w:leader="dot" w:pos="8306"/>
        </w:tabs>
      </w:pPr>
      <w:hyperlink w:anchor="_Toc18031" w:history="1">
        <w:r>
          <w:rPr>
            <w:rFonts w:ascii="仿宋" w:eastAsia="仿宋" w:hAnsi="仿宋" w:cs="仿宋" w:hint="eastAsia"/>
            <w:lang w:eastAsia="zh-CN"/>
          </w:rPr>
          <w:t>(三)、铸币及贵金属制实验室用品项目提出的理由</w:t>
        </w:r>
        <w:r>
          <w:tab/>
        </w:r>
        <w:r>
          <w:fldChar w:fldCharType="begin"/>
        </w:r>
        <w:r>
          <w:instrText xml:space="preserve"> PAGEREF _Toc18031 \h </w:instrText>
        </w:r>
        <w:r>
          <w:fldChar w:fldCharType="separate"/>
        </w:r>
        <w:r>
          <w:t>22</w:t>
        </w:r>
        <w:r>
          <w:fldChar w:fldCharType="end"/>
        </w:r>
      </w:hyperlink>
    </w:p>
    <w:p>
      <w:pPr>
        <w:pStyle w:val="TOC2"/>
        <w:tabs>
          <w:tab w:val="right" w:leader="dot" w:pos="8306"/>
        </w:tabs>
      </w:pPr>
      <w:hyperlink w:anchor="_Toc25524" w:history="1">
        <w:r>
          <w:rPr>
            <w:rFonts w:ascii="仿宋" w:eastAsia="仿宋" w:hAnsi="仿宋" w:cs="仿宋" w:hint="eastAsia"/>
            <w:lang w:eastAsia="zh-CN"/>
          </w:rPr>
          <w:t>(四)、铸币及贵金属制实验室用品项目意义</w:t>
        </w:r>
        <w:r>
          <w:tab/>
        </w:r>
        <w:r>
          <w:fldChar w:fldCharType="begin"/>
        </w:r>
        <w:r>
          <w:instrText xml:space="preserve"> PAGEREF _Toc25524 \h </w:instrText>
        </w:r>
        <w:r>
          <w:fldChar w:fldCharType="separate"/>
        </w:r>
        <w:r>
          <w:t>24</w:t>
        </w:r>
        <w:r>
          <w:fldChar w:fldCharType="end"/>
        </w:r>
      </w:hyperlink>
    </w:p>
    <w:p>
      <w:pPr>
        <w:pStyle w:val="TOC2"/>
        <w:tabs>
          <w:tab w:val="right" w:leader="dot" w:pos="8306"/>
        </w:tabs>
      </w:pPr>
      <w:hyperlink w:anchor="_Toc10788" w:history="1">
        <w:r>
          <w:rPr>
            <w:rFonts w:ascii="仿宋" w:eastAsia="仿宋" w:hAnsi="仿宋" w:cs="仿宋" w:hint="eastAsia"/>
            <w:lang w:eastAsia="zh-CN"/>
          </w:rPr>
          <w:t>(五)、铸币及贵金属制实验室用品项目背景</w:t>
        </w:r>
        <w:r>
          <w:tab/>
        </w:r>
        <w:r>
          <w:fldChar w:fldCharType="begin"/>
        </w:r>
        <w:r>
          <w:instrText xml:space="preserve"> PAGEREF _Toc10788 \h </w:instrText>
        </w:r>
        <w:r>
          <w:fldChar w:fldCharType="separate"/>
        </w:r>
        <w:r>
          <w:t>25</w:t>
        </w:r>
        <w:r>
          <w:fldChar w:fldCharType="end"/>
        </w:r>
      </w:hyperlink>
    </w:p>
    <w:p>
      <w:pPr>
        <w:pStyle w:val="TOC1"/>
        <w:tabs>
          <w:tab w:val="right" w:leader="dot" w:pos="8306"/>
        </w:tabs>
      </w:pPr>
      <w:hyperlink w:anchor="_Toc31051" w:history="1">
        <w:r>
          <w:rPr>
            <w:rFonts w:ascii="仿宋" w:eastAsia="仿宋" w:hAnsi="仿宋" w:cs="仿宋" w:hint="eastAsia"/>
            <w:lang w:eastAsia="zh-CN"/>
          </w:rPr>
          <w:t>七、铸币及贵金属制实验室用品项目人力资源培养与发展</w:t>
        </w:r>
        <w:r>
          <w:tab/>
        </w:r>
        <w:r>
          <w:fldChar w:fldCharType="begin"/>
        </w:r>
        <w:r>
          <w:instrText xml:space="preserve"> PAGEREF _Toc31051 \h </w:instrText>
        </w:r>
        <w:r>
          <w:fldChar w:fldCharType="separate"/>
        </w:r>
        <w:r>
          <w:t>26</w:t>
        </w:r>
        <w:r>
          <w:fldChar w:fldCharType="end"/>
        </w:r>
      </w:hyperlink>
    </w:p>
    <w:p>
      <w:pPr>
        <w:pStyle w:val="TOC2"/>
        <w:tabs>
          <w:tab w:val="right" w:leader="dot" w:pos="8306"/>
        </w:tabs>
      </w:pPr>
      <w:hyperlink w:anchor="_Toc27872" w:history="1">
        <w:r>
          <w:rPr>
            <w:rFonts w:ascii="仿宋" w:eastAsia="仿宋" w:hAnsi="仿宋" w:cs="仿宋" w:hint="eastAsia"/>
            <w:lang w:eastAsia="zh-CN"/>
          </w:rPr>
          <w:t>(一)、人才需求与规划</w:t>
        </w:r>
        <w:r>
          <w:tab/>
        </w:r>
        <w:r>
          <w:fldChar w:fldCharType="begin"/>
        </w:r>
        <w:r>
          <w:instrText xml:space="preserve"> PAGEREF _Toc27872 \h </w:instrText>
        </w:r>
        <w:r>
          <w:fldChar w:fldCharType="separate"/>
        </w:r>
        <w:r>
          <w:t>26</w:t>
        </w:r>
        <w:r>
          <w:fldChar w:fldCharType="end"/>
        </w:r>
      </w:hyperlink>
    </w:p>
    <w:p>
      <w:pPr>
        <w:pStyle w:val="TOC2"/>
        <w:tabs>
          <w:tab w:val="right" w:leader="dot" w:pos="8306"/>
        </w:tabs>
      </w:pPr>
      <w:hyperlink w:anchor="_Toc21940" w:history="1">
        <w:r>
          <w:rPr>
            <w:rFonts w:ascii="仿宋" w:eastAsia="仿宋" w:hAnsi="仿宋" w:cs="仿宋" w:hint="eastAsia"/>
            <w:lang w:eastAsia="zh-CN"/>
          </w:rPr>
          <w:t>(二)、培训与发展计划</w:t>
        </w:r>
        <w:r>
          <w:tab/>
        </w:r>
        <w:r>
          <w:fldChar w:fldCharType="begin"/>
        </w:r>
        <w:r>
          <w:instrText xml:space="preserve"> PAGEREF _Toc21940 \h </w:instrText>
        </w:r>
        <w:r>
          <w:fldChar w:fldCharType="separate"/>
        </w:r>
        <w:r>
          <w:t>26</w:t>
        </w:r>
        <w:r>
          <w:fldChar w:fldCharType="end"/>
        </w:r>
      </w:hyperlink>
    </w:p>
    <w:p>
      <w:pPr>
        <w:pStyle w:val="TOC1"/>
        <w:tabs>
          <w:tab w:val="right" w:leader="dot" w:pos="8306"/>
        </w:tabs>
      </w:pPr>
      <w:hyperlink w:anchor="_Toc23666" w:history="1">
        <w:r>
          <w:rPr>
            <w:rFonts w:ascii="仿宋" w:eastAsia="仿宋" w:hAnsi="仿宋" w:cs="仿宋" w:hint="eastAsia"/>
            <w:lang w:eastAsia="zh-CN"/>
          </w:rPr>
          <w:t>八、铸币及贵金属制实验室用品项目技术管理</w:t>
        </w:r>
        <w:r>
          <w:tab/>
        </w:r>
        <w:r>
          <w:fldChar w:fldCharType="begin"/>
        </w:r>
        <w:r>
          <w:instrText xml:space="preserve"> PAGEREF _Toc23666 \h </w:instrText>
        </w:r>
        <w:r>
          <w:fldChar w:fldCharType="separate"/>
        </w:r>
        <w:r>
          <w:t>27</w:t>
        </w:r>
        <w:r>
          <w:fldChar w:fldCharType="end"/>
        </w:r>
      </w:hyperlink>
    </w:p>
    <w:p>
      <w:pPr>
        <w:pStyle w:val="TOC2"/>
        <w:tabs>
          <w:tab w:val="right" w:leader="dot" w:pos="8306"/>
        </w:tabs>
      </w:pPr>
      <w:hyperlink w:anchor="_Toc8378" w:history="1">
        <w:r>
          <w:rPr>
            <w:rFonts w:ascii="仿宋" w:eastAsia="仿宋" w:hAnsi="仿宋" w:cs="仿宋" w:hint="eastAsia"/>
            <w:lang w:eastAsia="zh-CN"/>
          </w:rPr>
          <w:t>(一)、技术方案选用方向</w:t>
        </w:r>
        <w:r>
          <w:tab/>
        </w:r>
        <w:r>
          <w:fldChar w:fldCharType="begin"/>
        </w:r>
        <w:r>
          <w:instrText xml:space="preserve"> PAGEREF _Toc8378 \h </w:instrText>
        </w:r>
        <w:r>
          <w:fldChar w:fldCharType="separate"/>
        </w:r>
        <w:r>
          <w:t>27</w:t>
        </w:r>
        <w:r>
          <w:fldChar w:fldCharType="end"/>
        </w:r>
      </w:hyperlink>
    </w:p>
    <w:p>
      <w:pPr>
        <w:pStyle w:val="TOC2"/>
        <w:tabs>
          <w:tab w:val="right" w:leader="dot" w:pos="8306"/>
        </w:tabs>
      </w:pPr>
      <w:hyperlink w:anchor="_Toc13766" w:history="1">
        <w:r>
          <w:rPr>
            <w:rFonts w:ascii="仿宋" w:eastAsia="仿宋" w:hAnsi="仿宋" w:cs="仿宋" w:hint="eastAsia"/>
            <w:lang w:eastAsia="zh-CN"/>
          </w:rPr>
          <w:t>(二)、工艺技术方案选用原则</w:t>
        </w:r>
        <w:r>
          <w:tab/>
        </w:r>
        <w:r>
          <w:fldChar w:fldCharType="begin"/>
        </w:r>
        <w:r>
          <w:instrText xml:space="preserve"> PAGEREF _Toc13766 \h </w:instrText>
        </w:r>
        <w:r>
          <w:fldChar w:fldCharType="separate"/>
        </w:r>
        <w:r>
          <w:t>29</w:t>
        </w:r>
        <w:r>
          <w:fldChar w:fldCharType="end"/>
        </w:r>
      </w:hyperlink>
    </w:p>
    <w:p>
      <w:pPr>
        <w:pStyle w:val="TOC2"/>
        <w:tabs>
          <w:tab w:val="right" w:leader="dot" w:pos="8306"/>
        </w:tabs>
      </w:pPr>
      <w:hyperlink w:anchor="_Toc20135" w:history="1">
        <w:r>
          <w:rPr>
            <w:rFonts w:ascii="仿宋" w:eastAsia="仿宋" w:hAnsi="仿宋" w:cs="仿宋" w:hint="eastAsia"/>
            <w:lang w:eastAsia="zh-CN"/>
          </w:rPr>
          <w:t>(三)、工艺技术方案要求</w:t>
        </w:r>
        <w:r>
          <w:tab/>
        </w:r>
        <w:r>
          <w:fldChar w:fldCharType="begin"/>
        </w:r>
        <w:r>
          <w:instrText xml:space="preserve"> PAGEREF _Toc20135 \h </w:instrText>
        </w:r>
        <w:r>
          <w:fldChar w:fldCharType="separate"/>
        </w:r>
        <w:r>
          <w:t>31</w:t>
        </w:r>
        <w:r>
          <w:fldChar w:fldCharType="end"/>
        </w:r>
      </w:hyperlink>
    </w:p>
    <w:p>
      <w:pPr>
        <w:pStyle w:val="TOC1"/>
        <w:tabs>
          <w:tab w:val="right" w:leader="dot" w:pos="8306"/>
        </w:tabs>
      </w:pPr>
      <w:hyperlink w:anchor="_Toc17125" w:history="1">
        <w:r>
          <w:rPr>
            <w:rFonts w:ascii="仿宋" w:eastAsia="仿宋" w:hAnsi="仿宋" w:cs="仿宋" w:hint="eastAsia"/>
            <w:lang w:eastAsia="zh-CN"/>
          </w:rPr>
          <w:t>九、铸币及贵金属制实验室用品项目计划安排</w:t>
        </w:r>
        <w:r>
          <w:tab/>
        </w:r>
        <w:r>
          <w:fldChar w:fldCharType="begin"/>
        </w:r>
        <w:r>
          <w:instrText xml:space="preserve"> PAGEREF _Toc17125 \h </w:instrText>
        </w:r>
        <w:r>
          <w:fldChar w:fldCharType="separate"/>
        </w:r>
        <w:r>
          <w:t>33</w:t>
        </w:r>
        <w:r>
          <w:fldChar w:fldCharType="end"/>
        </w:r>
      </w:hyperlink>
    </w:p>
    <w:p>
      <w:pPr>
        <w:pStyle w:val="TOC2"/>
        <w:tabs>
          <w:tab w:val="right" w:leader="dot" w:pos="8306"/>
        </w:tabs>
      </w:pPr>
      <w:hyperlink w:anchor="_Toc5306" w:history="1">
        <w:r>
          <w:rPr>
            <w:rFonts w:ascii="仿宋" w:eastAsia="仿宋" w:hAnsi="仿宋" w:cs="仿宋" w:hint="eastAsia"/>
            <w:lang w:eastAsia="zh-CN"/>
          </w:rPr>
          <w:t>(一)、建设周期</w:t>
        </w:r>
        <w:r>
          <w:tab/>
        </w:r>
        <w:r>
          <w:fldChar w:fldCharType="begin"/>
        </w:r>
        <w:r>
          <w:instrText xml:space="preserve"> PAGEREF _Toc5306 \h </w:instrText>
        </w:r>
        <w:r>
          <w:fldChar w:fldCharType="separate"/>
        </w:r>
        <w:r>
          <w:t>33</w:t>
        </w:r>
        <w:r>
          <w:fldChar w:fldCharType="end"/>
        </w:r>
      </w:hyperlink>
    </w:p>
    <w:p>
      <w:pPr>
        <w:pStyle w:val="TOC2"/>
        <w:tabs>
          <w:tab w:val="right" w:leader="dot" w:pos="8306"/>
        </w:tabs>
      </w:pPr>
      <w:hyperlink w:anchor="_Toc4611" w:history="1">
        <w:r>
          <w:rPr>
            <w:rFonts w:ascii="仿宋" w:eastAsia="仿宋" w:hAnsi="仿宋" w:cs="仿宋" w:hint="eastAsia"/>
            <w:lang w:eastAsia="zh-CN"/>
          </w:rPr>
          <w:t>(二)、建设进度</w:t>
        </w:r>
        <w:r>
          <w:tab/>
        </w:r>
        <w:r>
          <w:fldChar w:fldCharType="begin"/>
        </w:r>
        <w:r>
          <w:instrText xml:space="preserve"> PAGEREF _Toc4611 \h </w:instrText>
        </w:r>
        <w:r>
          <w:fldChar w:fldCharType="separate"/>
        </w:r>
        <w:r>
          <w:t>34</w:t>
        </w:r>
        <w:r>
          <w:fldChar w:fldCharType="end"/>
        </w:r>
      </w:hyperlink>
    </w:p>
    <w:p>
      <w:pPr>
        <w:pStyle w:val="TOC2"/>
        <w:tabs>
          <w:tab w:val="right" w:leader="dot" w:pos="8306"/>
        </w:tabs>
      </w:pPr>
      <w:hyperlink w:anchor="_Toc1659" w:history="1">
        <w:r>
          <w:rPr>
            <w:rFonts w:ascii="仿宋" w:eastAsia="仿宋" w:hAnsi="仿宋" w:cs="仿宋" w:hint="eastAsia"/>
            <w:lang w:eastAsia="zh-CN"/>
          </w:rPr>
          <w:t>(三)、进度安排注意事项</w:t>
        </w:r>
        <w:r>
          <w:tab/>
        </w:r>
        <w:r>
          <w:fldChar w:fldCharType="begin"/>
        </w:r>
        <w:r>
          <w:instrText xml:space="preserve"> PAGEREF _Toc1659 \h </w:instrText>
        </w:r>
        <w:r>
          <w:fldChar w:fldCharType="separate"/>
        </w:r>
        <w:r>
          <w:t>35</w:t>
        </w:r>
        <w:r>
          <w:fldChar w:fldCharType="end"/>
        </w:r>
      </w:hyperlink>
    </w:p>
    <w:p>
      <w:pPr>
        <w:pStyle w:val="TOC2"/>
        <w:tabs>
          <w:tab w:val="right" w:leader="dot" w:pos="8306"/>
        </w:tabs>
      </w:pPr>
      <w:hyperlink w:anchor="_Toc22023" w:history="1">
        <w:r>
          <w:rPr>
            <w:rFonts w:ascii="仿宋" w:eastAsia="仿宋" w:hAnsi="仿宋" w:cs="仿宋" w:hint="eastAsia"/>
            <w:lang w:eastAsia="zh-CN"/>
          </w:rPr>
          <w:t>(四)、人力资源配置</w:t>
        </w:r>
        <w:r>
          <w:tab/>
        </w:r>
        <w:r>
          <w:fldChar w:fldCharType="begin"/>
        </w:r>
        <w:r>
          <w:instrText xml:space="preserve"> PAGEREF _Toc22023 \h </w:instrText>
        </w:r>
        <w:r>
          <w:fldChar w:fldCharType="separate"/>
        </w:r>
        <w:r>
          <w:t>37</w:t>
        </w:r>
        <w:r>
          <w:fldChar w:fldCharType="end"/>
        </w:r>
      </w:hyperlink>
    </w:p>
    <w:p>
      <w:pPr>
        <w:pStyle w:val="TOC1"/>
        <w:tabs>
          <w:tab w:val="right" w:leader="dot" w:pos="8306"/>
        </w:tabs>
      </w:pPr>
      <w:hyperlink w:anchor="_Toc19125" w:history="1">
        <w:r>
          <w:rPr>
            <w:rFonts w:ascii="仿宋" w:eastAsia="仿宋" w:hAnsi="仿宋" w:cs="仿宋" w:hint="eastAsia"/>
            <w:lang w:eastAsia="zh-CN"/>
          </w:rPr>
          <w:t>十、铸币及贵金属制实验室用品项目人力资源管理</w:t>
        </w:r>
        <w:r>
          <w:tab/>
        </w:r>
        <w:r>
          <w:fldChar w:fldCharType="begin"/>
        </w:r>
        <w:r>
          <w:instrText xml:space="preserve"> PAGEREF _Toc19125 \h </w:instrText>
        </w:r>
        <w:r>
          <w:fldChar w:fldCharType="separate"/>
        </w:r>
        <w:r>
          <w:t>38</w:t>
        </w:r>
        <w:r>
          <w:fldChar w:fldCharType="end"/>
        </w:r>
      </w:hyperlink>
    </w:p>
    <w:p>
      <w:pPr>
        <w:pStyle w:val="TOC2"/>
        <w:tabs>
          <w:tab w:val="right" w:leader="dot" w:pos="8306"/>
        </w:tabs>
      </w:pPr>
      <w:hyperlink w:anchor="_Toc17448" w:history="1">
        <w:r>
          <w:rPr>
            <w:rFonts w:ascii="仿宋" w:eastAsia="仿宋" w:hAnsi="仿宋" w:cs="仿宋" w:hint="eastAsia"/>
            <w:lang w:eastAsia="zh-CN"/>
          </w:rPr>
          <w:t>(一)、建立健全的预算管理制度</w:t>
        </w:r>
        <w:r>
          <w:tab/>
        </w:r>
        <w:r>
          <w:fldChar w:fldCharType="begin"/>
        </w:r>
        <w:r>
          <w:instrText xml:space="preserve"> PAGEREF _Toc17448 \h </w:instrText>
        </w:r>
        <w:r>
          <w:fldChar w:fldCharType="separate"/>
        </w:r>
        <w:r>
          <w:t>38</w:t>
        </w:r>
        <w:r>
          <w:fldChar w:fldCharType="end"/>
        </w:r>
      </w:hyperlink>
    </w:p>
    <w:p>
      <w:pPr>
        <w:pStyle w:val="TOC2"/>
        <w:tabs>
          <w:tab w:val="right" w:leader="dot" w:pos="8306"/>
        </w:tabs>
      </w:pPr>
      <w:hyperlink w:anchor="_Toc3342" w:history="1">
        <w:r>
          <w:rPr>
            <w:rFonts w:ascii="仿宋" w:eastAsia="仿宋" w:hAnsi="仿宋" w:cs="仿宋" w:hint="eastAsia"/>
            <w:lang w:eastAsia="zh-CN"/>
          </w:rPr>
          <w:t>(二)、加强资金流动监控</w:t>
        </w:r>
        <w:r>
          <w:tab/>
        </w:r>
        <w:r>
          <w:fldChar w:fldCharType="begin"/>
        </w:r>
        <w:r>
          <w:instrText xml:space="preserve"> PAGEREF _Toc3342 \h </w:instrText>
        </w:r>
        <w:r>
          <w:fldChar w:fldCharType="separate"/>
        </w:r>
        <w:r>
          <w:t>40</w:t>
        </w:r>
        <w:r>
          <w:fldChar w:fldCharType="end"/>
        </w:r>
      </w:hyperlink>
    </w:p>
    <w:p>
      <w:pPr>
        <w:pStyle w:val="TOC2"/>
        <w:tabs>
          <w:tab w:val="right" w:leader="dot" w:pos="8306"/>
        </w:tabs>
      </w:pPr>
      <w:hyperlink w:anchor="_Toc8081" w:history="1">
        <w:r>
          <w:rPr>
            <w:rFonts w:ascii="仿宋" w:eastAsia="仿宋" w:hAnsi="仿宋" w:cs="仿宋" w:hint="eastAsia"/>
            <w:lang w:eastAsia="zh-CN"/>
          </w:rPr>
          <w:t>(三)、制定完善的风险控制机制</w:t>
        </w:r>
        <w:r>
          <w:tab/>
        </w:r>
        <w:r>
          <w:fldChar w:fldCharType="begin"/>
        </w:r>
        <w:r>
          <w:instrText xml:space="preserve"> PAGEREF _Toc8081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746" w:history="1">
        <w:r>
          <w:rPr>
            <w:rFonts w:ascii="仿宋" w:eastAsia="仿宋" w:hAnsi="仿宋" w:cs="仿宋" w:hint="eastAsia"/>
            <w:lang w:eastAsia="zh-CN"/>
          </w:rPr>
          <w:t>(四)、优化成本管理</w:t>
        </w:r>
        <w:r>
          <w:tab/>
        </w:r>
        <w:r>
          <w:fldChar w:fldCharType="begin"/>
        </w:r>
        <w:r>
          <w:instrText xml:space="preserve"> PAGEREF _Toc14746 \h </w:instrText>
        </w:r>
        <w:r>
          <w:fldChar w:fldCharType="separate"/>
        </w:r>
        <w:r>
          <w:t>43</w:t>
        </w:r>
        <w:r>
          <w:fldChar w:fldCharType="end"/>
        </w:r>
      </w:hyperlink>
    </w:p>
    <w:p>
      <w:pPr>
        <w:pStyle w:val="TOC1"/>
        <w:tabs>
          <w:tab w:val="right" w:leader="dot" w:pos="8306"/>
        </w:tabs>
      </w:pPr>
      <w:hyperlink w:anchor="_Toc27448" w:history="1">
        <w:r>
          <w:rPr>
            <w:rFonts w:ascii="仿宋" w:eastAsia="仿宋" w:hAnsi="仿宋" w:cs="仿宋" w:hint="eastAsia"/>
            <w:lang w:eastAsia="zh-CN"/>
          </w:rPr>
          <w:t>十一、铸币及贵金属制实验室用品项目风险管理</w:t>
        </w:r>
        <w:r>
          <w:tab/>
        </w:r>
        <w:r>
          <w:fldChar w:fldCharType="begin"/>
        </w:r>
        <w:r>
          <w:instrText xml:space="preserve"> PAGEREF _Toc27448 \h </w:instrText>
        </w:r>
        <w:r>
          <w:fldChar w:fldCharType="separate"/>
        </w:r>
        <w:r>
          <w:t>44</w:t>
        </w:r>
        <w:r>
          <w:fldChar w:fldCharType="end"/>
        </w:r>
      </w:hyperlink>
    </w:p>
    <w:p>
      <w:pPr>
        <w:pStyle w:val="TOC2"/>
        <w:tabs>
          <w:tab w:val="right" w:leader="dot" w:pos="8306"/>
        </w:tabs>
      </w:pPr>
      <w:hyperlink w:anchor="_Toc14818" w:history="1">
        <w:r>
          <w:rPr>
            <w:rFonts w:ascii="仿宋" w:eastAsia="仿宋" w:hAnsi="仿宋" w:cs="仿宋" w:hint="eastAsia"/>
            <w:lang w:eastAsia="zh-CN"/>
          </w:rPr>
          <w:t>(一)、风险识别与评估</w:t>
        </w:r>
        <w:r>
          <w:tab/>
        </w:r>
        <w:r>
          <w:fldChar w:fldCharType="begin"/>
        </w:r>
        <w:r>
          <w:instrText xml:space="preserve"> PAGEREF _Toc14818 \h </w:instrText>
        </w:r>
        <w:r>
          <w:fldChar w:fldCharType="separate"/>
        </w:r>
        <w:r>
          <w:t>44</w:t>
        </w:r>
        <w:r>
          <w:fldChar w:fldCharType="end"/>
        </w:r>
      </w:hyperlink>
    </w:p>
    <w:p>
      <w:pPr>
        <w:pStyle w:val="TOC2"/>
        <w:tabs>
          <w:tab w:val="right" w:leader="dot" w:pos="8306"/>
        </w:tabs>
      </w:pPr>
      <w:hyperlink w:anchor="_Toc15171" w:history="1">
        <w:r>
          <w:rPr>
            <w:rFonts w:ascii="仿宋" w:eastAsia="仿宋" w:hAnsi="仿宋" w:cs="仿宋" w:hint="eastAsia"/>
            <w:lang w:eastAsia="zh-CN"/>
          </w:rPr>
          <w:t>(二)、风险应对策略</w:t>
        </w:r>
        <w:r>
          <w:tab/>
        </w:r>
        <w:r>
          <w:fldChar w:fldCharType="begin"/>
        </w:r>
        <w:r>
          <w:instrText xml:space="preserve"> PAGEREF _Toc15171 \h </w:instrText>
        </w:r>
        <w:r>
          <w:fldChar w:fldCharType="separate"/>
        </w:r>
        <w:r>
          <w:t>45</w:t>
        </w:r>
        <w:r>
          <w:fldChar w:fldCharType="end"/>
        </w:r>
      </w:hyperlink>
    </w:p>
    <w:p>
      <w:pPr>
        <w:pStyle w:val="TOC2"/>
        <w:tabs>
          <w:tab w:val="right" w:leader="dot" w:pos="8306"/>
        </w:tabs>
      </w:pPr>
      <w:hyperlink w:anchor="_Toc26415" w:history="1">
        <w:r>
          <w:rPr>
            <w:rFonts w:ascii="仿宋" w:eastAsia="仿宋" w:hAnsi="仿宋" w:cs="仿宋" w:hint="eastAsia"/>
            <w:lang w:eastAsia="zh-CN"/>
          </w:rPr>
          <w:t>(三)、风险监控与控制</w:t>
        </w:r>
        <w:r>
          <w:tab/>
        </w:r>
        <w:r>
          <w:fldChar w:fldCharType="begin"/>
        </w:r>
        <w:r>
          <w:instrText xml:space="preserve"> PAGEREF _Toc26415 \h </w:instrText>
        </w:r>
        <w:r>
          <w:fldChar w:fldCharType="separate"/>
        </w:r>
        <w:r>
          <w:t>47</w:t>
        </w:r>
        <w:r>
          <w:fldChar w:fldCharType="end"/>
        </w:r>
      </w:hyperlink>
    </w:p>
    <w:p>
      <w:pPr>
        <w:pStyle w:val="TOC1"/>
        <w:tabs>
          <w:tab w:val="right" w:leader="dot" w:pos="8306"/>
        </w:tabs>
      </w:pPr>
      <w:hyperlink w:anchor="_Toc10927" w:history="1">
        <w:r>
          <w:rPr>
            <w:rFonts w:ascii="仿宋" w:eastAsia="仿宋" w:hAnsi="仿宋" w:cs="仿宋" w:hint="eastAsia"/>
            <w:lang w:eastAsia="zh-CN"/>
          </w:rPr>
          <w:t>十二、铸币及贵金属制实验室用品项目投资规划</w:t>
        </w:r>
        <w:r>
          <w:tab/>
        </w:r>
        <w:r>
          <w:fldChar w:fldCharType="begin"/>
        </w:r>
        <w:r>
          <w:instrText xml:space="preserve"> PAGEREF _Toc10927 \h </w:instrText>
        </w:r>
        <w:r>
          <w:fldChar w:fldCharType="separate"/>
        </w:r>
        <w:r>
          <w:t>48</w:t>
        </w:r>
        <w:r>
          <w:fldChar w:fldCharType="end"/>
        </w:r>
      </w:hyperlink>
    </w:p>
    <w:p>
      <w:pPr>
        <w:pStyle w:val="TOC2"/>
        <w:tabs>
          <w:tab w:val="right" w:leader="dot" w:pos="8306"/>
        </w:tabs>
      </w:pPr>
      <w:hyperlink w:anchor="_Toc17432" w:history="1">
        <w:r>
          <w:rPr>
            <w:rFonts w:ascii="仿宋" w:eastAsia="仿宋" w:hAnsi="仿宋" w:cs="仿宋" w:hint="eastAsia"/>
            <w:lang w:eastAsia="zh-CN"/>
          </w:rPr>
          <w:t>(一)、铸币及贵金属制实验室用品项目总投资估算</w:t>
        </w:r>
        <w:r>
          <w:tab/>
        </w:r>
        <w:r>
          <w:fldChar w:fldCharType="begin"/>
        </w:r>
        <w:r>
          <w:instrText xml:space="preserve"> PAGEREF _Toc17432 \h </w:instrText>
        </w:r>
        <w:r>
          <w:fldChar w:fldCharType="separate"/>
        </w:r>
        <w:r>
          <w:t>48</w:t>
        </w:r>
        <w:r>
          <w:fldChar w:fldCharType="end"/>
        </w:r>
      </w:hyperlink>
    </w:p>
    <w:p>
      <w:pPr>
        <w:pStyle w:val="TOC2"/>
        <w:tabs>
          <w:tab w:val="right" w:leader="dot" w:pos="8306"/>
        </w:tabs>
      </w:pPr>
      <w:hyperlink w:anchor="_Toc24340" w:history="1">
        <w:r>
          <w:rPr>
            <w:rFonts w:ascii="仿宋" w:eastAsia="仿宋" w:hAnsi="仿宋" w:cs="仿宋" w:hint="eastAsia"/>
            <w:lang w:eastAsia="zh-CN"/>
          </w:rPr>
          <w:t>(二)、资金筹措</w:t>
        </w:r>
        <w:r>
          <w:tab/>
        </w:r>
        <w:r>
          <w:fldChar w:fldCharType="begin"/>
        </w:r>
        <w:r>
          <w:instrText xml:space="preserve"> PAGEREF _Toc24340 \h </w:instrText>
        </w:r>
        <w:r>
          <w:fldChar w:fldCharType="separate"/>
        </w:r>
        <w:r>
          <w:t>50</w:t>
        </w:r>
        <w:r>
          <w:fldChar w:fldCharType="end"/>
        </w:r>
      </w:hyperlink>
    </w:p>
    <w:p>
      <w:pPr>
        <w:pStyle w:val="TOC1"/>
        <w:tabs>
          <w:tab w:val="right" w:leader="dot" w:pos="8306"/>
        </w:tabs>
      </w:pPr>
      <w:hyperlink w:anchor="_Toc24489" w:history="1">
        <w:r>
          <w:rPr>
            <w:rFonts w:ascii="仿宋" w:eastAsia="仿宋" w:hAnsi="仿宋" w:cs="仿宋" w:hint="eastAsia"/>
            <w:lang w:eastAsia="zh-CN"/>
          </w:rPr>
          <w:t>十三、质量管理体系</w:t>
        </w:r>
        <w:r>
          <w:tab/>
        </w:r>
        <w:r>
          <w:fldChar w:fldCharType="begin"/>
        </w:r>
        <w:r>
          <w:instrText xml:space="preserve"> PAGEREF _Toc24489 \h </w:instrText>
        </w:r>
        <w:r>
          <w:fldChar w:fldCharType="separate"/>
        </w:r>
        <w:r>
          <w:t>51</w:t>
        </w:r>
        <w:r>
          <w:fldChar w:fldCharType="end"/>
        </w:r>
      </w:hyperlink>
    </w:p>
    <w:p>
      <w:pPr>
        <w:pStyle w:val="TOC2"/>
        <w:tabs>
          <w:tab w:val="right" w:leader="dot" w:pos="8306"/>
        </w:tabs>
      </w:pPr>
      <w:hyperlink w:anchor="_Toc5058" w:history="1">
        <w:r>
          <w:rPr>
            <w:rFonts w:ascii="仿宋" w:eastAsia="仿宋" w:hAnsi="仿宋" w:cs="仿宋" w:hint="eastAsia"/>
            <w:lang w:eastAsia="zh-CN"/>
          </w:rPr>
          <w:t>(一)、质量目标与方针</w:t>
        </w:r>
        <w:r>
          <w:tab/>
        </w:r>
        <w:r>
          <w:fldChar w:fldCharType="begin"/>
        </w:r>
        <w:r>
          <w:instrText xml:space="preserve"> PAGEREF _Toc5058 \h </w:instrText>
        </w:r>
        <w:r>
          <w:fldChar w:fldCharType="separate"/>
        </w:r>
        <w:r>
          <w:t>51</w:t>
        </w:r>
        <w:r>
          <w:fldChar w:fldCharType="end"/>
        </w:r>
      </w:hyperlink>
    </w:p>
    <w:p>
      <w:pPr>
        <w:pStyle w:val="TOC2"/>
        <w:tabs>
          <w:tab w:val="right" w:leader="dot" w:pos="8306"/>
        </w:tabs>
      </w:pPr>
      <w:hyperlink w:anchor="_Toc5788" w:history="1">
        <w:r>
          <w:rPr>
            <w:rFonts w:ascii="仿宋" w:eastAsia="仿宋" w:hAnsi="仿宋" w:cs="仿宋" w:hint="eastAsia"/>
            <w:lang w:eastAsia="zh-CN"/>
          </w:rPr>
          <w:t>(二)、质量管理责任</w:t>
        </w:r>
        <w:r>
          <w:tab/>
        </w:r>
        <w:r>
          <w:fldChar w:fldCharType="begin"/>
        </w:r>
        <w:r>
          <w:instrText xml:space="preserve"> PAGEREF _Toc5788 \h </w:instrText>
        </w:r>
        <w:r>
          <w:fldChar w:fldCharType="separate"/>
        </w:r>
        <w:r>
          <w:t>52</w:t>
        </w:r>
        <w:r>
          <w:fldChar w:fldCharType="end"/>
        </w:r>
      </w:hyperlink>
    </w:p>
    <w:p>
      <w:pPr>
        <w:pStyle w:val="TOC2"/>
        <w:tabs>
          <w:tab w:val="right" w:leader="dot" w:pos="8306"/>
        </w:tabs>
      </w:pPr>
      <w:hyperlink w:anchor="_Toc11915" w:history="1">
        <w:r>
          <w:rPr>
            <w:rFonts w:ascii="仿宋" w:eastAsia="仿宋" w:hAnsi="仿宋" w:cs="仿宋" w:hint="eastAsia"/>
            <w:lang w:eastAsia="zh-CN"/>
          </w:rPr>
          <w:t>(三)、质量管理体系文件</w:t>
        </w:r>
        <w:r>
          <w:tab/>
        </w:r>
        <w:r>
          <w:fldChar w:fldCharType="begin"/>
        </w:r>
        <w:r>
          <w:instrText xml:space="preserve"> PAGEREF _Toc11915 \h </w:instrText>
        </w:r>
        <w:r>
          <w:fldChar w:fldCharType="separate"/>
        </w:r>
        <w:r>
          <w:t>53</w:t>
        </w:r>
        <w:r>
          <w:fldChar w:fldCharType="end"/>
        </w:r>
      </w:hyperlink>
    </w:p>
    <w:p>
      <w:pPr>
        <w:pStyle w:val="TOC2"/>
        <w:tabs>
          <w:tab w:val="right" w:leader="dot" w:pos="8306"/>
        </w:tabs>
      </w:pPr>
      <w:hyperlink w:anchor="_Toc19322" w:history="1">
        <w:r>
          <w:rPr>
            <w:rFonts w:ascii="仿宋" w:eastAsia="仿宋" w:hAnsi="仿宋" w:cs="仿宋" w:hint="eastAsia"/>
            <w:lang w:eastAsia="zh-CN"/>
          </w:rPr>
          <w:t>(四)、质量培训与教育</w:t>
        </w:r>
        <w:r>
          <w:tab/>
        </w:r>
        <w:r>
          <w:fldChar w:fldCharType="begin"/>
        </w:r>
        <w:r>
          <w:instrText xml:space="preserve"> PAGEREF _Toc19322 \h </w:instrText>
        </w:r>
        <w:r>
          <w:fldChar w:fldCharType="separate"/>
        </w:r>
        <w:r>
          <w:t>55</w:t>
        </w:r>
        <w:r>
          <w:fldChar w:fldCharType="end"/>
        </w:r>
      </w:hyperlink>
    </w:p>
    <w:p>
      <w:pPr>
        <w:pStyle w:val="TOC2"/>
        <w:tabs>
          <w:tab w:val="right" w:leader="dot" w:pos="8306"/>
        </w:tabs>
      </w:pPr>
      <w:hyperlink w:anchor="_Toc13289" w:history="1">
        <w:r>
          <w:rPr>
            <w:rFonts w:ascii="仿宋" w:eastAsia="仿宋" w:hAnsi="仿宋" w:cs="仿宋" w:hint="eastAsia"/>
            <w:lang w:eastAsia="zh-CN"/>
          </w:rPr>
          <w:t>(五)、质量审核与评价</w:t>
        </w:r>
        <w:r>
          <w:tab/>
        </w:r>
        <w:r>
          <w:fldChar w:fldCharType="begin"/>
        </w:r>
        <w:r>
          <w:instrText xml:space="preserve"> PAGEREF _Toc13289 \h </w:instrText>
        </w:r>
        <w:r>
          <w:fldChar w:fldCharType="separate"/>
        </w:r>
        <w:r>
          <w:t>57</w:t>
        </w:r>
        <w:r>
          <w:fldChar w:fldCharType="end"/>
        </w:r>
      </w:hyperlink>
    </w:p>
    <w:p>
      <w:pPr>
        <w:pStyle w:val="TOC2"/>
        <w:tabs>
          <w:tab w:val="right" w:leader="dot" w:pos="8306"/>
        </w:tabs>
      </w:pPr>
      <w:hyperlink w:anchor="_Toc13469" w:history="1">
        <w:r>
          <w:rPr>
            <w:rFonts w:ascii="仿宋" w:eastAsia="仿宋" w:hAnsi="仿宋" w:cs="仿宋" w:hint="eastAsia"/>
            <w:lang w:eastAsia="zh-CN"/>
          </w:rPr>
          <w:t>(六)、不符合与纠正措施</w:t>
        </w:r>
        <w:r>
          <w:tab/>
        </w:r>
        <w:r>
          <w:fldChar w:fldCharType="begin"/>
        </w:r>
        <w:r>
          <w:instrText xml:space="preserve"> PAGEREF _Toc13469 \h </w:instrText>
        </w:r>
        <w:r>
          <w:fldChar w:fldCharType="separate"/>
        </w:r>
        <w:r>
          <w:t>58</w:t>
        </w:r>
        <w:r>
          <w:fldChar w:fldCharType="end"/>
        </w:r>
      </w:hyperlink>
    </w:p>
    <w:p>
      <w:pPr>
        <w:pStyle w:val="TOC1"/>
        <w:tabs>
          <w:tab w:val="right" w:leader="dot" w:pos="8306"/>
        </w:tabs>
      </w:pPr>
      <w:hyperlink w:anchor="_Toc23917" w:history="1">
        <w:r>
          <w:rPr>
            <w:rFonts w:ascii="仿宋" w:eastAsia="仿宋" w:hAnsi="仿宋" w:cs="仿宋" w:hint="eastAsia"/>
            <w:lang w:eastAsia="zh-CN"/>
          </w:rPr>
          <w:t>十四、铸币及贵金属制实验室用品项目变更管理</w:t>
        </w:r>
        <w:r>
          <w:tab/>
        </w:r>
        <w:r>
          <w:fldChar w:fldCharType="begin"/>
        </w:r>
        <w:r>
          <w:instrText xml:space="preserve"> PAGEREF _Toc23917 \h </w:instrText>
        </w:r>
        <w:r>
          <w:fldChar w:fldCharType="separate"/>
        </w:r>
        <w:r>
          <w:t>59</w:t>
        </w:r>
        <w:r>
          <w:fldChar w:fldCharType="end"/>
        </w:r>
      </w:hyperlink>
    </w:p>
    <w:p>
      <w:pPr>
        <w:pStyle w:val="TOC2"/>
        <w:tabs>
          <w:tab w:val="right" w:leader="dot" w:pos="8306"/>
        </w:tabs>
      </w:pPr>
      <w:hyperlink w:anchor="_Toc5994" w:history="1">
        <w:r>
          <w:rPr>
            <w:rFonts w:ascii="仿宋" w:eastAsia="仿宋" w:hAnsi="仿宋" w:cs="仿宋" w:hint="eastAsia"/>
            <w:lang w:eastAsia="zh-CN"/>
          </w:rPr>
          <w:t>(一)、变更申请与评估</w:t>
        </w:r>
        <w:r>
          <w:tab/>
        </w:r>
        <w:r>
          <w:fldChar w:fldCharType="begin"/>
        </w:r>
        <w:r>
          <w:instrText xml:space="preserve"> PAGEREF _Toc5994 \h </w:instrText>
        </w:r>
        <w:r>
          <w:fldChar w:fldCharType="separate"/>
        </w:r>
        <w:r>
          <w:t>59</w:t>
        </w:r>
        <w:r>
          <w:fldChar w:fldCharType="end"/>
        </w:r>
      </w:hyperlink>
    </w:p>
    <w:p>
      <w:pPr>
        <w:pStyle w:val="TOC2"/>
        <w:tabs>
          <w:tab w:val="right" w:leader="dot" w:pos="8306"/>
        </w:tabs>
      </w:pPr>
      <w:hyperlink w:anchor="_Toc27803" w:history="1">
        <w:r>
          <w:rPr>
            <w:rFonts w:ascii="仿宋" w:eastAsia="仿宋" w:hAnsi="仿宋" w:cs="仿宋" w:hint="eastAsia"/>
            <w:lang w:eastAsia="zh-CN"/>
          </w:rPr>
          <w:t>(二)、变更实施与控制</w:t>
        </w:r>
        <w:r>
          <w:tab/>
        </w:r>
        <w:r>
          <w:fldChar w:fldCharType="begin"/>
        </w:r>
        <w:r>
          <w:instrText xml:space="preserve"> PAGEREF _Toc27803 \h </w:instrText>
        </w:r>
        <w:r>
          <w:fldChar w:fldCharType="separate"/>
        </w:r>
        <w:r>
          <w:t>60</w:t>
        </w:r>
        <w:r>
          <w:fldChar w:fldCharType="end"/>
        </w:r>
      </w:hyperlink>
    </w:p>
    <w:p>
      <w:pPr>
        <w:pStyle w:val="TOC1"/>
        <w:tabs>
          <w:tab w:val="right" w:leader="dot" w:pos="8306"/>
        </w:tabs>
      </w:pPr>
      <w:hyperlink w:anchor="_Toc16960" w:history="1">
        <w:r>
          <w:rPr>
            <w:rFonts w:ascii="仿宋" w:eastAsia="仿宋" w:hAnsi="仿宋" w:cs="仿宋" w:hint="eastAsia"/>
            <w:lang w:eastAsia="zh-CN"/>
          </w:rPr>
          <w:t>十五、利益相关者分析与沟通计划</w:t>
        </w:r>
        <w:r>
          <w:tab/>
        </w:r>
        <w:r>
          <w:fldChar w:fldCharType="begin"/>
        </w:r>
        <w:r>
          <w:instrText xml:space="preserve"> PAGEREF _Toc16960 \h </w:instrText>
        </w:r>
        <w:r>
          <w:fldChar w:fldCharType="separate"/>
        </w:r>
        <w:r>
          <w:t>60</w:t>
        </w:r>
        <w:r>
          <w:fldChar w:fldCharType="end"/>
        </w:r>
      </w:hyperlink>
    </w:p>
    <w:p>
      <w:pPr>
        <w:pStyle w:val="TOC2"/>
        <w:tabs>
          <w:tab w:val="right" w:leader="dot" w:pos="8306"/>
        </w:tabs>
      </w:pPr>
      <w:hyperlink w:anchor="_Toc26008" w:history="1">
        <w:r>
          <w:rPr>
            <w:rFonts w:ascii="仿宋" w:eastAsia="仿宋" w:hAnsi="仿宋" w:cs="仿宋" w:hint="eastAsia"/>
            <w:lang w:eastAsia="zh-CN"/>
          </w:rPr>
          <w:t>(一)、利益相关者分析</w:t>
        </w:r>
        <w:r>
          <w:tab/>
        </w:r>
        <w:r>
          <w:fldChar w:fldCharType="begin"/>
        </w:r>
        <w:r>
          <w:instrText xml:space="preserve"> PAGEREF _Toc26008 \h </w:instrText>
        </w:r>
        <w:r>
          <w:fldChar w:fldCharType="separate"/>
        </w:r>
        <w:r>
          <w:t>60</w:t>
        </w:r>
        <w:r>
          <w:fldChar w:fldCharType="end"/>
        </w:r>
      </w:hyperlink>
    </w:p>
    <w:p>
      <w:pPr>
        <w:pStyle w:val="TOC2"/>
        <w:tabs>
          <w:tab w:val="right" w:leader="dot" w:pos="8306"/>
        </w:tabs>
      </w:pPr>
      <w:hyperlink w:anchor="_Toc25321" w:history="1">
        <w:r>
          <w:rPr>
            <w:rFonts w:ascii="仿宋" w:eastAsia="仿宋" w:hAnsi="仿宋" w:cs="仿宋" w:hint="eastAsia"/>
            <w:lang w:eastAsia="zh-CN"/>
          </w:rPr>
          <w:t>(二)、沟通计划</w:t>
        </w:r>
        <w:r>
          <w:tab/>
        </w:r>
        <w:r>
          <w:fldChar w:fldCharType="begin"/>
        </w:r>
        <w:r>
          <w:instrText xml:space="preserve"> PAGEREF _Toc25321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62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901"/>
      <w:r>
        <w:rPr>
          <w:rFonts w:ascii="仿宋" w:eastAsia="仿宋" w:hAnsi="仿宋" w:cs="仿宋" w:hint="eastAsia"/>
          <w:sz w:val="28"/>
          <w:lang w:eastAsia="zh-CN"/>
        </w:rPr>
        <w:t>一、铸币及贵金属制实验室用品项目建设单位说明</w:t>
      </w:r>
      <w:bookmarkEnd w:id="2"/>
    </w:p>
    <w:p>
      <w:pPr>
        <w:pStyle w:val="Heading2"/>
        <w:rPr>
          <w:rFonts w:ascii="仿宋" w:eastAsia="仿宋" w:hAnsi="仿宋" w:cs="仿宋" w:hint="eastAsia"/>
          <w:lang w:eastAsia="zh-CN"/>
        </w:rPr>
      </w:pPr>
      <w:bookmarkStart w:id="3" w:name="_Toc31811"/>
      <w:r>
        <w:rPr>
          <w:rFonts w:ascii="仿宋" w:eastAsia="仿宋" w:hAnsi="仿宋" w:cs="仿宋" w:hint="eastAsia"/>
          <w:lang w:eastAsia="zh-CN"/>
        </w:rPr>
        <w:t>(一)、铸币及贵金属制实验室用品项目承办单位基本情况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1470"/>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铸币及贵金属制实验室用品项目承办单位的XXXX，我们着眼于实现可持续的经济效益。通过技术创新和解决方案的提供，公司预计在铸币及贵金属制实验室用品项目执行期间将获得可观的收入增长。这一收入来源主要包括铸币及贵金属制实验室用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同时，我们注重成本控制和效率提升，以确保铸币及贵金属制实验室用品项目的可持续盈利。透过精细的管理和资源优化，公司期望实现铸币及贵金属制实验室用品项目利润最大化。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铸币及贵金属制实验室用品项目实施进行全面的投资评估，包括铸币及贵金属制实验室用品项目启动阶段的资金投入和后续运营成本。通过对铸币及贵金属制实验室用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铸币及贵金属制实验室用品项目实施过程中具备足够的资金流动性，公司将进行详尽的现金流分析。这包括资金需求的合理预测、铸币及贵金属制实验室用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348"/>
      <w:r>
        <w:rPr>
          <w:rFonts w:ascii="仿宋" w:eastAsia="仿宋" w:hAnsi="仿宋" w:cs="仿宋" w:hint="eastAsia"/>
          <w:sz w:val="28"/>
          <w:lang w:eastAsia="zh-CN"/>
        </w:rPr>
        <w:t>二、铸币及贵金属制实验室用品项目建设背景及必要性分析</w:t>
      </w:r>
      <w:bookmarkEnd w:id="5"/>
    </w:p>
    <w:p>
      <w:pPr>
        <w:pStyle w:val="Heading2"/>
        <w:rPr>
          <w:rFonts w:ascii="仿宋" w:eastAsia="仿宋" w:hAnsi="仿宋" w:cs="仿宋" w:hint="eastAsia"/>
          <w:lang w:eastAsia="zh-CN"/>
        </w:rPr>
      </w:pPr>
      <w:bookmarkStart w:id="6" w:name="_Toc24158"/>
      <w:r>
        <w:rPr>
          <w:rFonts w:ascii="仿宋" w:eastAsia="仿宋" w:hAnsi="仿宋" w:cs="仿宋" w:hint="eastAsia"/>
          <w:lang w:eastAsia="zh-CN"/>
        </w:rPr>
        <w:t>(一)、铸币及贵金属制实验室用品项目背景分析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铸币及贵金属制实验室用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铸币及贵金属制实验室用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铸币及贵金属制实验室用品项目在这个潮流中的定位。同时，我们将关注行业内涌现的新兴机遇，以便铸币及贵金属制实验室用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铸币及贵金属制实验室用品项目提供了强大的发展动力。我们将聚焦于行业内最新的技术发展趋势，包括但不限于人工智能、大数据分析、物联网等领域。通过深度的技术研究，我们将确保铸币及贵金属制实验室用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铸币及贵金属制实验室用品项目发展的源泉。我们将投入更多的精力对市场需求进行深入剖析，超越表面的需求，深入挖掘潜在的市场痛点和机遇。通过对市场需求的细致了解，铸币及贵金属制实验室用品项目将更有针对性地设计解决方案，满足市场的多样化需求，从而更好地促进铸币及贵金属制实验室用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铸币及贵金属制实验室用品项目战略至关重要。我们将对竞争态势进行更为深入的分析，包括但不限于市场份额、产品特点、客户满意度等多个维度。通过深度的竞争分析，铸币及贵金属制实验室用品项目将能够更准确地把握市场脉搏，制定具有竞争力的铸币及贵金属制实验室用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铸币及贵金属制实验室用品项目的发展具有直接的影响。我们将进行更为全面的法规和政策分析，了解行业发展中的潜在法律风险和合规挑战。通过充分了解和遵守相关法规，铸币及贵金属制实验室用品项目将确保在法律框架内合法合规运营，为铸币及贵金属制实验室用品项目的稳健发展提供有力支持。</w:t>
      </w:r>
    </w:p>
    <w:p>
      <w:pPr>
        <w:pStyle w:val="Heading2"/>
        <w:ind w:firstLine="560" w:firstLineChars="200"/>
        <w:rPr>
          <w:rFonts w:ascii="仿宋" w:eastAsia="仿宋" w:hAnsi="仿宋" w:cs="仿宋" w:hint="eastAsia"/>
          <w:sz w:val="28"/>
          <w:lang w:eastAsia="zh-CN"/>
        </w:rPr>
      </w:pPr>
      <w:bookmarkStart w:id="7" w:name="_Toc31935"/>
      <w:r>
        <w:rPr>
          <w:rFonts w:ascii="仿宋" w:eastAsia="仿宋" w:hAnsi="仿宋" w:cs="仿宋" w:hint="eastAsia"/>
          <w:sz w:val="28"/>
          <w:lang w:eastAsia="zh-CN"/>
        </w:rPr>
        <w:t>(二)、铸币及贵金属制实验室用品项目建设必要性分析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铸币及贵金属制实验室用品项目建设的迫切性源于对行业发展趋势的深刻洞察。我们正处于一个行业变革的时代，科技创新、数字化转型成为企业发展的关键动力。铸币及贵金属制实验室用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铸币及贵金属制实验室用品项目建设不仅仅是为了跟上潮流，更是为了通过技术创新推动企业的持续发展。通过引入先进的技术和解决方案，铸币及贵金属制实验室用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铸币及贵金属制实验室用品项目的建设成为必然选择，通过提高产品质量、拓展服务领域，从而在竞争中获得更多的机会。铸币及贵金属制实验室用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铸币及贵金属制实验室用品项目建设的必要性体现在对客户需求更精准的满足。通过铸币及贵金属制实验室用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铸币及贵金属制实验室用品项目建设的背后是对企业持续创新的追求。只有通过不断创新，企业才能在竞争中立于不败之地。铸币及贵金属制实验室用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1923"/>
      <w:r>
        <w:rPr>
          <w:rFonts w:ascii="仿宋" w:eastAsia="仿宋" w:hAnsi="仿宋" w:cs="仿宋" w:hint="eastAsia"/>
          <w:sz w:val="28"/>
          <w:lang w:eastAsia="zh-CN"/>
        </w:rPr>
        <w:t>三、铸币及贵金属制实验室用品项目选址可行性分析</w:t>
      </w:r>
      <w:bookmarkEnd w:id="8"/>
    </w:p>
    <w:p>
      <w:pPr>
        <w:pStyle w:val="Heading2"/>
        <w:rPr>
          <w:rFonts w:ascii="仿宋" w:eastAsia="仿宋" w:hAnsi="仿宋" w:cs="仿宋" w:hint="eastAsia"/>
          <w:lang w:eastAsia="zh-CN"/>
        </w:rPr>
      </w:pPr>
      <w:bookmarkStart w:id="9" w:name="_Toc26398"/>
      <w:r>
        <w:rPr>
          <w:rFonts w:ascii="仿宋" w:eastAsia="仿宋" w:hAnsi="仿宋" w:cs="仿宋" w:hint="eastAsia"/>
          <w:lang w:eastAsia="zh-CN"/>
        </w:rPr>
        <w:t>(一)、铸币及贵金属制实验室用品项目选址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该铸币及贵金属制实验室用品项目选址位于XX省XX市XX区XXX街道</w:t>
      </w:r>
    </w:p>
    <w:p>
      <w:pPr>
        <w:pStyle w:val="Heading2"/>
        <w:ind w:firstLine="560" w:firstLineChars="200"/>
        <w:rPr>
          <w:rFonts w:ascii="仿宋" w:eastAsia="仿宋" w:hAnsi="仿宋" w:cs="仿宋" w:hint="eastAsia"/>
          <w:sz w:val="28"/>
          <w:lang w:eastAsia="zh-CN"/>
        </w:rPr>
      </w:pPr>
      <w:bookmarkStart w:id="10" w:name="_Toc13465"/>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铸币及贵金属制实验室用品项目的征地面积将根据铸币及贵金属制实验室用品项目的实际规模和需求进行精确规划。具体面积XXX平方米，旨在确保铸币及贵金属制实验室用品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净用地面积是在征地面积基础上去除不可利用面积后的实际可开发用地。具体面积XXX平方米，考虑到环保、交通、安全等多方面因素，以确保铸币及贵金属制实验室用品项目在整体利用效率上达到最优。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铸币及贵金属制实验室用品项目计划建设的建筑总规模具体面积XXX平方米。这一规模的确定综合考虑了铸币及贵金属制实验室用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绿地率是铸币及贵金属制实验室用品项目用地中被规划为绿地的比例。具体面积XXX平方米，旨在通过合理规划绿地，改善铸币及贵金属制实验室用品项目周边环境，提升居民生活质量，并符合城市整体绿化规划。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容积率是用地上可以建设的建筑总体积与用地面积之比。具体面积XXX，通过合理的容积率规划，确保铸币及贵金属制实验室用品项目建筑规模与周边环境和谐共生。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铸币及贵金属制实验室用品项目选址与当地城市规划相一致，具体面积XXX平方米。通过与城市规划部门深入沟通，确保铸币及贵金属制实验室用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铸币及贵金属制实验室用品项目选址符合当地产业政策，具体面积XXX平方米。这包括铸币及贵金属制实验室用品项目对当地经济的促进作用，以及对相关产业的带动效应，确保铸币及贵金属制实验室用品项目与地方政府的产业政策保持一致，促进共赢合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铸币及贵金属制实验室用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确保铸币及贵金属制实验室用品项目选址具备必要的公共设施配套，具体面积XXX平方米。这包括交通便利性、教育、医疗等基础设施，以提高居民生活品质，使得铸币及贵金属制实验室用品项目选址更具吸引力。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考虑用地总体要求对当地社会稳定性的影响，具体面积XXX平方米。通过深入了解当地社区反馈，确保铸币及贵金属制实验室用品项目的选址和建设过程对当地社会和谐稳定产生积极作用。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铸币及贵金属制实验室用品项目选址不仅符合法规和规划，还在实际操作中具有可行性。这一全面规划将为铸币及贵金属制实验室用品项目的成功实施提供坚实的基础，确保铸币及贵金属制实验室用品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834"/>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铸币及贵金属制实验室用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铸币及贵金属制实验室用品项目的设备规划和空间设计中，我们将采取灵活设备布局的措施。设备布局将根据实际需求进行灵活设计，避免不必要的浪费。通过合理规划设备摆放位置，我们将提高设备的利用率，减少设备间距，以确保铸币及贵金属制实验室用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进一步，我们计划在铸币及贵金属制实验室用品项目内部引入共享设施的概念，例如共享会议室、办公区等。通过这种方式，我们可以减少对资源的重复建设，提高资源共享效率，从而减小铸币及贵金属制实验室用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3719"/>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铸币及贵金属制实验室用品项目的总图布置中，我们将不同功能区域进行明确的规划，以最大程度满足铸币及贵金属制实验室用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76"/>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铸币及贵金属制实验室用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铸币及贵金属制实验室用品项目对环境的影响是综合评价的重要因素之一。我们将详细考虑选址周边的自然环境、生态保护区、水源地等情况，确保铸币及贵金属制实验室用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铸币及贵金属制实验室用品项目所在地的相关政策，确保铸币及贵金属制实验室用品项目的规划和运营与当地法规相符，降低不必要的法律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考虑到社会稳定性对企业运营的重要性，我们将评估选址地区的社会安全情况、劳工关系、社区反馈等方面，以确保铸币及贵金属制实验室用品项目的建设和运营不会受到社会稳定性的负面影响。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最后，我们将综合考虑用地成本，包括土地购置费用、土地开发成本等。通过对用地成本的详细评估，我们能够做出更为精确的经济效益分析，为铸币及贵金属制实验室用品项目的投资决策提供有力支持。</w:t>
      </w:r>
    </w:p>
    <w:p>
      <w:pPr>
        <w:pStyle w:val="Heading1"/>
        <w:ind w:firstLine="560" w:firstLineChars="200"/>
        <w:rPr>
          <w:rFonts w:ascii="仿宋" w:eastAsia="仿宋" w:hAnsi="仿宋" w:cs="仿宋" w:hint="eastAsia"/>
          <w:sz w:val="28"/>
          <w:lang w:eastAsia="zh-CN"/>
        </w:rPr>
      </w:pPr>
      <w:bookmarkStart w:id="14" w:name="_Toc17941"/>
      <w:r>
        <w:rPr>
          <w:rFonts w:ascii="仿宋" w:eastAsia="仿宋" w:hAnsi="仿宋" w:cs="仿宋" w:hint="eastAsia"/>
          <w:sz w:val="28"/>
          <w:lang w:eastAsia="zh-CN"/>
        </w:rPr>
        <w:t>四、铸币及贵金属制实验室用品项目危机管理</w:t>
      </w:r>
      <w:bookmarkEnd w:id="14"/>
    </w:p>
    <w:p>
      <w:pPr>
        <w:pStyle w:val="Heading2"/>
        <w:rPr>
          <w:rFonts w:ascii="仿宋" w:eastAsia="仿宋" w:hAnsi="仿宋" w:cs="仿宋" w:hint="eastAsia"/>
          <w:lang w:eastAsia="zh-CN"/>
        </w:rPr>
      </w:pPr>
      <w:bookmarkStart w:id="15" w:name="_Toc25086"/>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铸币及贵金属制实验室用品项目危机管理中，危机预警与识别是确保铸币及贵金属制实验室用品项目稳健运行的核心步骤。通过建立全面的监测机制，铸币及贵金属制实验室用品项目团队旨在及时发现和理解潜在的风险和危机因素，以便采取及时的预防和应对措施，确保铸币及贵金属制实验室用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铸币及贵金属制实验室用品项目团队全面分析了整个铸币及贵金属制实验室用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铸币及贵金属制实验室用品项目团队着重于明确定义铸币及贵金属制实验室用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铸币及贵金属制实验室用品项目进展的持续监控，团队能够及时发现潜在问题并作出迅速反应。铸币及贵金属制实验室用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铸币及贵金属制实验室用品项目得以更有序、可控地推进。</w:t>
      </w:r>
    </w:p>
    <w:p>
      <w:pPr>
        <w:pStyle w:val="Heading2"/>
        <w:ind w:firstLine="560" w:firstLineChars="200"/>
        <w:rPr>
          <w:rFonts w:ascii="仿宋" w:eastAsia="仿宋" w:hAnsi="仿宋" w:cs="仿宋" w:hint="eastAsia"/>
          <w:sz w:val="28"/>
          <w:lang w:eastAsia="zh-CN"/>
        </w:rPr>
      </w:pPr>
      <w:bookmarkStart w:id="16" w:name="_Toc2086"/>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在危机发生时，铸币及贵金属制实验室用品项目团队立即行动，成立了应急小组。该小组的任务是迅速制定并实施紧急应对措施，以最小化潜在损失。以下是采取的主要措施：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暂停铸币及贵金属制实验室用品项目进度：为遏制危机蔓延，铸币及贵金属制实验室用品项目暂时停止进行，以便全面评估当前状况。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资源重新分配：重新评估铸币及贵金属制实验室用品项目资源的分配，确保最大限度地减小损失。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实时沟通：与关键利益相关者建立实时沟通机制，向他们传递铸币及贵金属制实验室用品项目危机的实际状况，保障铸币及贵金属制实验室用品项目核心利益。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在紧急应对的同时，铸币及贵金属制实验室用品项目团队强调了团队协作和有效沟通的重要性。以下是团队协作的关键举措：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信息共享机制：建立了信息共享平台，确保团队成员能够及时获取铸币及贵金属制实验室用品项目危机的实时信息。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领导者沟通：铸币及贵金属制实验室用品项目领导者通过定期会议和即时沟通工具，指导团队应对危机，保持团队稳定运行。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随着危机得到初步控制，铸币及贵金属制实验室用品项目团队转向制定恢复计划，以确保铸币及贵金属制实验室用品项目能够从中迅速恢复。主要恢复计划包括：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修复受损的进度计划：重新评估铸币及贵金属制实验室用品项目进度，制定修复计划，确保铸币及贵金属制实验室用品项目尽快回归正常进程。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重新调整资源分配：优化资源分配，确保铸币及贵金属制实验室用品项目在有限资源下高效运转。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风险管理机制加强：对铸币及贵金属制实验室用品项目风险进行全面评估，制定更强化的风险管理策略，以预防未来可能的危机。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https://d.book118.com/476232150113010042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铸币及贵金属制实验室用品项目规划设计纲要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铸币及贵金属制实验室用品项目规划设计纲要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铸币及贵金属制实验室用品项目规划设计纲要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铸币及贵金属制实验室用品项目规划设计纲要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铸币及贵金属制实验室用品项目规划设计纲要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铸币及贵金属制实验室用品项目规划设计纲要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铸币及贵金属制实验室用品项目规划设计纲要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铸币及贵金属制实验室用品项目规划设计纲要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铸币及贵金属制实验室用品项目规划设计纲要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铸币及贵金属制实验室用品项目规划设计纲要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铸币及贵金属制实验室用品项目规划设计纲要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铸币及贵金属制实验室用品项目规划设计纲要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铸币及贵金属制实验室用品项目规划设计纲要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铸币及贵金属制实验室用品项目规划设计纲要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铸币及贵金属制实验室用品项目规划设计纲要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铸币及贵金属制实验室用品项目规划设计纲要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铸币及贵金属制实验室用品项目规划设计纲要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9D23BA"/>
    <w:rsid w:val="5E9D23B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76232150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2024-01-28T17:11:00Z</dcterms:created>
  <dcterms:modified xsi:type="dcterms:W3CDTF">2024-01-28T17:11:25Z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5E1B676511D542A3B2319BF077AF6914_11</vt:lpwstr>
  </property>
  <property fmtid="{D5CDD505-2E9C-101B-9397-08002B2CF9AE}" pid="3" name="KSOProductBuildVer">
    <vt:lpwstr>2052-12.1.0.16120</vt:lpwstr>
  </property>
</Properties>
</file>