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醌类项目规划设计纲要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6" w:history="1">
        <w:r>
          <w:rPr>
            <w:rFonts w:ascii="仿宋" w:eastAsia="仿宋" w:hAnsi="仿宋" w:cs="仿宋" w:hint="eastAsia"/>
            <w:lang w:eastAsia="zh-CN"/>
          </w:rPr>
          <w:t>前言</w:t>
        </w:r>
        <w:r>
          <w:tab/>
        </w:r>
        <w:r>
          <w:fldChar w:fldCharType="begin"/>
        </w:r>
        <w:r>
          <w:instrText xml:space="preserve"> PAGEREF _Toc26646 \h </w:instrText>
        </w:r>
        <w:r>
          <w:fldChar w:fldCharType="separate"/>
        </w:r>
        <w:r>
          <w:t>3</w:t>
        </w:r>
        <w:r>
          <w:fldChar w:fldCharType="end"/>
        </w:r>
      </w:hyperlink>
    </w:p>
    <w:p>
      <w:pPr>
        <w:pStyle w:val="TOC1"/>
        <w:tabs>
          <w:tab w:val="right" w:leader="dot" w:pos="8306"/>
        </w:tabs>
      </w:pPr>
      <w:hyperlink w:anchor="_Toc21415" w:history="1">
        <w:r>
          <w:rPr>
            <w:rFonts w:ascii="仿宋" w:eastAsia="仿宋" w:hAnsi="仿宋" w:cs="仿宋" w:hint="eastAsia"/>
            <w:lang w:eastAsia="zh-CN"/>
          </w:rPr>
          <w:t>一、醌类项目建设单位说明</w:t>
        </w:r>
        <w:r>
          <w:tab/>
        </w:r>
        <w:r>
          <w:fldChar w:fldCharType="begin"/>
        </w:r>
        <w:r>
          <w:instrText xml:space="preserve"> PAGEREF _Toc21415 \h </w:instrText>
        </w:r>
        <w:r>
          <w:fldChar w:fldCharType="separate"/>
        </w:r>
        <w:r>
          <w:t>3</w:t>
        </w:r>
        <w:r>
          <w:fldChar w:fldCharType="end"/>
        </w:r>
      </w:hyperlink>
    </w:p>
    <w:p>
      <w:pPr>
        <w:pStyle w:val="TOC2"/>
        <w:tabs>
          <w:tab w:val="right" w:leader="dot" w:pos="8306"/>
        </w:tabs>
      </w:pPr>
      <w:hyperlink w:anchor="_Toc209" w:history="1">
        <w:r>
          <w:rPr>
            <w:rFonts w:ascii="仿宋" w:eastAsia="仿宋" w:hAnsi="仿宋" w:cs="仿宋" w:hint="eastAsia"/>
            <w:lang w:eastAsia="zh-CN"/>
          </w:rPr>
          <w:t>(一)、醌类项目承办单位基本情况</w:t>
        </w:r>
        <w:r>
          <w:tab/>
        </w:r>
        <w:r>
          <w:fldChar w:fldCharType="begin"/>
        </w:r>
        <w:r>
          <w:instrText xml:space="preserve"> PAGEREF _Toc209 \h </w:instrText>
        </w:r>
        <w:r>
          <w:fldChar w:fldCharType="separate"/>
        </w:r>
        <w:r>
          <w:t>3</w:t>
        </w:r>
        <w:r>
          <w:fldChar w:fldCharType="end"/>
        </w:r>
      </w:hyperlink>
    </w:p>
    <w:p>
      <w:pPr>
        <w:pStyle w:val="TOC2"/>
        <w:tabs>
          <w:tab w:val="right" w:leader="dot" w:pos="8306"/>
        </w:tabs>
      </w:pPr>
      <w:hyperlink w:anchor="_Toc4591" w:history="1">
        <w:r>
          <w:rPr>
            <w:rFonts w:ascii="仿宋" w:eastAsia="仿宋" w:hAnsi="仿宋" w:cs="仿宋" w:hint="eastAsia"/>
            <w:lang w:eastAsia="zh-CN"/>
          </w:rPr>
          <w:t>(二)、公司经济效益分析</w:t>
        </w:r>
        <w:r>
          <w:tab/>
        </w:r>
        <w:r>
          <w:fldChar w:fldCharType="begin"/>
        </w:r>
        <w:r>
          <w:instrText xml:space="preserve"> PAGEREF _Toc4591 \h </w:instrText>
        </w:r>
        <w:r>
          <w:fldChar w:fldCharType="separate"/>
        </w:r>
        <w:r>
          <w:t>4</w:t>
        </w:r>
        <w:r>
          <w:fldChar w:fldCharType="end"/>
        </w:r>
      </w:hyperlink>
    </w:p>
    <w:p>
      <w:pPr>
        <w:pStyle w:val="TOC1"/>
        <w:tabs>
          <w:tab w:val="right" w:leader="dot" w:pos="8306"/>
        </w:tabs>
      </w:pPr>
      <w:hyperlink w:anchor="_Toc7221" w:history="1">
        <w:r>
          <w:rPr>
            <w:rFonts w:ascii="仿宋" w:eastAsia="仿宋" w:hAnsi="仿宋" w:cs="仿宋" w:hint="eastAsia"/>
            <w:lang w:eastAsia="zh-CN"/>
          </w:rPr>
          <w:t>二、工艺说明</w:t>
        </w:r>
        <w:r>
          <w:tab/>
        </w:r>
        <w:r>
          <w:fldChar w:fldCharType="begin"/>
        </w:r>
        <w:r>
          <w:instrText xml:space="preserve"> PAGEREF _Toc7221 \h </w:instrText>
        </w:r>
        <w:r>
          <w:fldChar w:fldCharType="separate"/>
        </w:r>
        <w:r>
          <w:t>5</w:t>
        </w:r>
        <w:r>
          <w:fldChar w:fldCharType="end"/>
        </w:r>
      </w:hyperlink>
    </w:p>
    <w:p>
      <w:pPr>
        <w:pStyle w:val="TOC2"/>
        <w:tabs>
          <w:tab w:val="right" w:leader="dot" w:pos="8306"/>
        </w:tabs>
      </w:pPr>
      <w:hyperlink w:anchor="_Toc28215" w:history="1">
        <w:r>
          <w:rPr>
            <w:rFonts w:ascii="仿宋" w:eastAsia="仿宋" w:hAnsi="仿宋" w:cs="仿宋" w:hint="eastAsia"/>
            <w:lang w:eastAsia="zh-CN"/>
          </w:rPr>
          <w:t>(一)、技术管理特点</w:t>
        </w:r>
        <w:r>
          <w:tab/>
        </w:r>
        <w:r>
          <w:fldChar w:fldCharType="begin"/>
        </w:r>
        <w:r>
          <w:instrText xml:space="preserve"> PAGEREF _Toc28215 \h </w:instrText>
        </w:r>
        <w:r>
          <w:fldChar w:fldCharType="separate"/>
        </w:r>
        <w:r>
          <w:t>5</w:t>
        </w:r>
        <w:r>
          <w:fldChar w:fldCharType="end"/>
        </w:r>
      </w:hyperlink>
    </w:p>
    <w:p>
      <w:pPr>
        <w:pStyle w:val="TOC2"/>
        <w:tabs>
          <w:tab w:val="right" w:leader="dot" w:pos="8306"/>
        </w:tabs>
      </w:pPr>
      <w:hyperlink w:anchor="_Toc26787" w:history="1">
        <w:r>
          <w:rPr>
            <w:rFonts w:ascii="仿宋" w:eastAsia="仿宋" w:hAnsi="仿宋" w:cs="仿宋" w:hint="eastAsia"/>
            <w:lang w:eastAsia="zh-CN"/>
          </w:rPr>
          <w:t>(二)、醌类项目工艺技术设计方案</w:t>
        </w:r>
        <w:r>
          <w:tab/>
        </w:r>
        <w:r>
          <w:fldChar w:fldCharType="begin"/>
        </w:r>
        <w:r>
          <w:instrText xml:space="preserve"> PAGEREF _Toc26787 \h </w:instrText>
        </w:r>
        <w:r>
          <w:fldChar w:fldCharType="separate"/>
        </w:r>
        <w:r>
          <w:t>6</w:t>
        </w:r>
        <w:r>
          <w:fldChar w:fldCharType="end"/>
        </w:r>
      </w:hyperlink>
    </w:p>
    <w:p>
      <w:pPr>
        <w:pStyle w:val="TOC2"/>
        <w:tabs>
          <w:tab w:val="right" w:leader="dot" w:pos="8306"/>
        </w:tabs>
      </w:pPr>
      <w:hyperlink w:anchor="_Toc7986" w:history="1">
        <w:r>
          <w:rPr>
            <w:rFonts w:ascii="仿宋" w:eastAsia="仿宋" w:hAnsi="仿宋" w:cs="仿宋" w:hint="eastAsia"/>
            <w:lang w:eastAsia="zh-CN"/>
          </w:rPr>
          <w:t>(三)、设备选型方案</w:t>
        </w:r>
        <w:r>
          <w:tab/>
        </w:r>
        <w:r>
          <w:fldChar w:fldCharType="begin"/>
        </w:r>
        <w:r>
          <w:instrText xml:space="preserve"> PAGEREF _Toc7986 \h </w:instrText>
        </w:r>
        <w:r>
          <w:fldChar w:fldCharType="separate"/>
        </w:r>
        <w:r>
          <w:t>7</w:t>
        </w:r>
        <w:r>
          <w:fldChar w:fldCharType="end"/>
        </w:r>
      </w:hyperlink>
    </w:p>
    <w:p>
      <w:pPr>
        <w:pStyle w:val="TOC1"/>
        <w:tabs>
          <w:tab w:val="right" w:leader="dot" w:pos="8306"/>
        </w:tabs>
      </w:pPr>
      <w:hyperlink w:anchor="_Toc25722" w:history="1">
        <w:r>
          <w:rPr>
            <w:rFonts w:ascii="仿宋" w:eastAsia="仿宋" w:hAnsi="仿宋" w:cs="仿宋" w:hint="eastAsia"/>
            <w:lang w:eastAsia="zh-CN"/>
          </w:rPr>
          <w:t>三、醌类项目文档管理</w:t>
        </w:r>
        <w:r>
          <w:tab/>
        </w:r>
        <w:r>
          <w:fldChar w:fldCharType="begin"/>
        </w:r>
        <w:r>
          <w:instrText xml:space="preserve"> PAGEREF _Toc25722 \h </w:instrText>
        </w:r>
        <w:r>
          <w:fldChar w:fldCharType="separate"/>
        </w:r>
        <w:r>
          <w:t>8</w:t>
        </w:r>
        <w:r>
          <w:fldChar w:fldCharType="end"/>
        </w:r>
      </w:hyperlink>
    </w:p>
    <w:p>
      <w:pPr>
        <w:pStyle w:val="TOC2"/>
        <w:tabs>
          <w:tab w:val="right" w:leader="dot" w:pos="8306"/>
        </w:tabs>
      </w:pPr>
      <w:hyperlink w:anchor="_Toc2678" w:history="1">
        <w:r>
          <w:rPr>
            <w:rFonts w:ascii="仿宋" w:eastAsia="仿宋" w:hAnsi="仿宋" w:cs="仿宋" w:hint="eastAsia"/>
            <w:lang w:eastAsia="zh-CN"/>
          </w:rPr>
          <w:t>(一)、文档编制与审查</w:t>
        </w:r>
        <w:r>
          <w:tab/>
        </w:r>
        <w:r>
          <w:fldChar w:fldCharType="begin"/>
        </w:r>
        <w:r>
          <w:instrText xml:space="preserve"> PAGEREF _Toc2678 \h </w:instrText>
        </w:r>
        <w:r>
          <w:fldChar w:fldCharType="separate"/>
        </w:r>
        <w:r>
          <w:t>8</w:t>
        </w:r>
        <w:r>
          <w:fldChar w:fldCharType="end"/>
        </w:r>
      </w:hyperlink>
    </w:p>
    <w:p>
      <w:pPr>
        <w:pStyle w:val="TOC2"/>
        <w:tabs>
          <w:tab w:val="right" w:leader="dot" w:pos="8306"/>
        </w:tabs>
      </w:pPr>
      <w:hyperlink w:anchor="_Toc25849" w:history="1">
        <w:r>
          <w:rPr>
            <w:rFonts w:ascii="仿宋" w:eastAsia="仿宋" w:hAnsi="仿宋" w:cs="仿宋" w:hint="eastAsia"/>
            <w:lang w:eastAsia="zh-CN"/>
          </w:rPr>
          <w:t>(二)、文档发布与分发</w:t>
        </w:r>
        <w:r>
          <w:tab/>
        </w:r>
        <w:r>
          <w:fldChar w:fldCharType="begin"/>
        </w:r>
        <w:r>
          <w:instrText xml:space="preserve"> PAGEREF _Toc25849 \h </w:instrText>
        </w:r>
        <w:r>
          <w:fldChar w:fldCharType="separate"/>
        </w:r>
        <w:r>
          <w:t>9</w:t>
        </w:r>
        <w:r>
          <w:fldChar w:fldCharType="end"/>
        </w:r>
      </w:hyperlink>
    </w:p>
    <w:p>
      <w:pPr>
        <w:pStyle w:val="TOC2"/>
        <w:tabs>
          <w:tab w:val="right" w:leader="dot" w:pos="8306"/>
        </w:tabs>
      </w:pPr>
      <w:hyperlink w:anchor="_Toc9785" w:history="1">
        <w:r>
          <w:rPr>
            <w:rFonts w:ascii="仿宋" w:eastAsia="仿宋" w:hAnsi="仿宋" w:cs="仿宋" w:hint="eastAsia"/>
            <w:lang w:eastAsia="zh-CN"/>
          </w:rPr>
          <w:t>(三)、文档存档与归档</w:t>
        </w:r>
        <w:r>
          <w:tab/>
        </w:r>
        <w:r>
          <w:fldChar w:fldCharType="begin"/>
        </w:r>
        <w:r>
          <w:instrText xml:space="preserve"> PAGEREF _Toc9785 \h </w:instrText>
        </w:r>
        <w:r>
          <w:fldChar w:fldCharType="separate"/>
        </w:r>
        <w:r>
          <w:t>10</w:t>
        </w:r>
        <w:r>
          <w:fldChar w:fldCharType="end"/>
        </w:r>
      </w:hyperlink>
    </w:p>
    <w:p>
      <w:pPr>
        <w:pStyle w:val="TOC1"/>
        <w:tabs>
          <w:tab w:val="right" w:leader="dot" w:pos="8306"/>
        </w:tabs>
      </w:pPr>
      <w:hyperlink w:anchor="_Toc3472" w:history="1">
        <w:r>
          <w:rPr>
            <w:rFonts w:ascii="仿宋" w:eastAsia="仿宋" w:hAnsi="仿宋" w:cs="仿宋" w:hint="eastAsia"/>
            <w:lang w:eastAsia="zh-CN"/>
          </w:rPr>
          <w:t>四、醌类项目危机管理</w:t>
        </w:r>
        <w:r>
          <w:tab/>
        </w:r>
        <w:r>
          <w:fldChar w:fldCharType="begin"/>
        </w:r>
        <w:r>
          <w:instrText xml:space="preserve"> PAGEREF _Toc3472 \h </w:instrText>
        </w:r>
        <w:r>
          <w:fldChar w:fldCharType="separate"/>
        </w:r>
        <w:r>
          <w:t>11</w:t>
        </w:r>
        <w:r>
          <w:fldChar w:fldCharType="end"/>
        </w:r>
      </w:hyperlink>
    </w:p>
    <w:p>
      <w:pPr>
        <w:pStyle w:val="TOC2"/>
        <w:tabs>
          <w:tab w:val="right" w:leader="dot" w:pos="8306"/>
        </w:tabs>
      </w:pPr>
      <w:hyperlink w:anchor="_Toc15863" w:history="1">
        <w:r>
          <w:rPr>
            <w:rFonts w:ascii="仿宋" w:eastAsia="仿宋" w:hAnsi="仿宋" w:cs="仿宋" w:hint="eastAsia"/>
            <w:lang w:eastAsia="zh-CN"/>
          </w:rPr>
          <w:t>(一)、危机预警与识别</w:t>
        </w:r>
        <w:r>
          <w:tab/>
        </w:r>
        <w:r>
          <w:fldChar w:fldCharType="begin"/>
        </w:r>
        <w:r>
          <w:instrText xml:space="preserve"> PAGEREF _Toc15863 \h </w:instrText>
        </w:r>
        <w:r>
          <w:fldChar w:fldCharType="separate"/>
        </w:r>
        <w:r>
          <w:t>11</w:t>
        </w:r>
        <w:r>
          <w:fldChar w:fldCharType="end"/>
        </w:r>
      </w:hyperlink>
    </w:p>
    <w:p>
      <w:pPr>
        <w:pStyle w:val="TOC2"/>
        <w:tabs>
          <w:tab w:val="right" w:leader="dot" w:pos="8306"/>
        </w:tabs>
      </w:pPr>
      <w:hyperlink w:anchor="_Toc617" w:history="1">
        <w:r>
          <w:rPr>
            <w:rFonts w:ascii="仿宋" w:eastAsia="仿宋" w:hAnsi="仿宋" w:cs="仿宋" w:hint="eastAsia"/>
            <w:lang w:eastAsia="zh-CN"/>
          </w:rPr>
          <w:t>(二)、危机应对与恢复</w:t>
        </w:r>
        <w:r>
          <w:tab/>
        </w:r>
        <w:r>
          <w:fldChar w:fldCharType="begin"/>
        </w:r>
        <w:r>
          <w:instrText xml:space="preserve"> PAGEREF _Toc617 \h </w:instrText>
        </w:r>
        <w:r>
          <w:fldChar w:fldCharType="separate"/>
        </w:r>
        <w:r>
          <w:t>12</w:t>
        </w:r>
        <w:r>
          <w:fldChar w:fldCharType="end"/>
        </w:r>
      </w:hyperlink>
    </w:p>
    <w:p>
      <w:pPr>
        <w:pStyle w:val="TOC1"/>
        <w:tabs>
          <w:tab w:val="right" w:leader="dot" w:pos="8306"/>
        </w:tabs>
      </w:pPr>
      <w:hyperlink w:anchor="_Toc22862" w:history="1">
        <w:r>
          <w:rPr>
            <w:rFonts w:ascii="仿宋" w:eastAsia="仿宋" w:hAnsi="仿宋" w:cs="仿宋" w:hint="eastAsia"/>
            <w:lang w:eastAsia="zh-CN"/>
          </w:rPr>
          <w:t>五、醌类项目选址可行性分析</w:t>
        </w:r>
        <w:r>
          <w:tab/>
        </w:r>
        <w:r>
          <w:fldChar w:fldCharType="begin"/>
        </w:r>
        <w:r>
          <w:instrText xml:space="preserve"> PAGEREF _Toc22862 \h </w:instrText>
        </w:r>
        <w:r>
          <w:fldChar w:fldCharType="separate"/>
        </w:r>
        <w:r>
          <w:t>14</w:t>
        </w:r>
        <w:r>
          <w:fldChar w:fldCharType="end"/>
        </w:r>
      </w:hyperlink>
    </w:p>
    <w:p>
      <w:pPr>
        <w:pStyle w:val="TOC2"/>
        <w:tabs>
          <w:tab w:val="right" w:leader="dot" w:pos="8306"/>
        </w:tabs>
      </w:pPr>
      <w:hyperlink w:anchor="_Toc14436" w:history="1">
        <w:r>
          <w:rPr>
            <w:rFonts w:ascii="仿宋" w:eastAsia="仿宋" w:hAnsi="仿宋" w:cs="仿宋" w:hint="eastAsia"/>
            <w:lang w:eastAsia="zh-CN"/>
          </w:rPr>
          <w:t>(一)、醌类项目选址</w:t>
        </w:r>
        <w:r>
          <w:tab/>
        </w:r>
        <w:r>
          <w:fldChar w:fldCharType="begin"/>
        </w:r>
        <w:r>
          <w:instrText xml:space="preserve"> PAGEREF _Toc14436 \h </w:instrText>
        </w:r>
        <w:r>
          <w:fldChar w:fldCharType="separate"/>
        </w:r>
        <w:r>
          <w:t>14</w:t>
        </w:r>
        <w:r>
          <w:fldChar w:fldCharType="end"/>
        </w:r>
      </w:hyperlink>
    </w:p>
    <w:p>
      <w:pPr>
        <w:pStyle w:val="TOC2"/>
        <w:tabs>
          <w:tab w:val="right" w:leader="dot" w:pos="8306"/>
        </w:tabs>
      </w:pPr>
      <w:hyperlink w:anchor="_Toc16004" w:history="1">
        <w:r>
          <w:rPr>
            <w:rFonts w:ascii="仿宋" w:eastAsia="仿宋" w:hAnsi="仿宋" w:cs="仿宋" w:hint="eastAsia"/>
            <w:lang w:eastAsia="zh-CN"/>
          </w:rPr>
          <w:t>(二)、用地控制指标</w:t>
        </w:r>
        <w:r>
          <w:tab/>
        </w:r>
        <w:r>
          <w:fldChar w:fldCharType="begin"/>
        </w:r>
        <w:r>
          <w:instrText xml:space="preserve"> PAGEREF _Toc16004 \h </w:instrText>
        </w:r>
        <w:r>
          <w:fldChar w:fldCharType="separate"/>
        </w:r>
        <w:r>
          <w:t>14</w:t>
        </w:r>
        <w:r>
          <w:fldChar w:fldCharType="end"/>
        </w:r>
      </w:hyperlink>
    </w:p>
    <w:p>
      <w:pPr>
        <w:pStyle w:val="TOC2"/>
        <w:tabs>
          <w:tab w:val="right" w:leader="dot" w:pos="8306"/>
        </w:tabs>
      </w:pPr>
      <w:hyperlink w:anchor="_Toc5607" w:history="1">
        <w:r>
          <w:rPr>
            <w:rFonts w:ascii="仿宋" w:eastAsia="仿宋" w:hAnsi="仿宋" w:cs="仿宋" w:hint="eastAsia"/>
            <w:lang w:eastAsia="zh-CN"/>
          </w:rPr>
          <w:t>(三)、节约用地措施</w:t>
        </w:r>
        <w:r>
          <w:tab/>
        </w:r>
        <w:r>
          <w:fldChar w:fldCharType="begin"/>
        </w:r>
        <w:r>
          <w:instrText xml:space="preserve"> PAGEREF _Toc5607 \h </w:instrText>
        </w:r>
        <w:r>
          <w:fldChar w:fldCharType="separate"/>
        </w:r>
        <w:r>
          <w:t>16</w:t>
        </w:r>
        <w:r>
          <w:fldChar w:fldCharType="end"/>
        </w:r>
      </w:hyperlink>
    </w:p>
    <w:p>
      <w:pPr>
        <w:pStyle w:val="TOC2"/>
        <w:tabs>
          <w:tab w:val="right" w:leader="dot" w:pos="8306"/>
        </w:tabs>
      </w:pPr>
      <w:hyperlink w:anchor="_Toc5797" w:history="1">
        <w:r>
          <w:rPr>
            <w:rFonts w:ascii="仿宋" w:eastAsia="仿宋" w:hAnsi="仿宋" w:cs="仿宋" w:hint="eastAsia"/>
            <w:lang w:eastAsia="zh-CN"/>
          </w:rPr>
          <w:t>(四)、总图布置方案</w:t>
        </w:r>
        <w:r>
          <w:tab/>
        </w:r>
        <w:r>
          <w:fldChar w:fldCharType="begin"/>
        </w:r>
        <w:r>
          <w:instrText xml:space="preserve"> PAGEREF _Toc5797 \h </w:instrText>
        </w:r>
        <w:r>
          <w:fldChar w:fldCharType="separate"/>
        </w:r>
        <w:r>
          <w:t>17</w:t>
        </w:r>
        <w:r>
          <w:fldChar w:fldCharType="end"/>
        </w:r>
      </w:hyperlink>
    </w:p>
    <w:p>
      <w:pPr>
        <w:pStyle w:val="TOC2"/>
        <w:tabs>
          <w:tab w:val="right" w:leader="dot" w:pos="8306"/>
        </w:tabs>
      </w:pPr>
      <w:hyperlink w:anchor="_Toc29482" w:history="1">
        <w:r>
          <w:rPr>
            <w:rFonts w:ascii="仿宋" w:eastAsia="仿宋" w:hAnsi="仿宋" w:cs="仿宋" w:hint="eastAsia"/>
            <w:lang w:eastAsia="zh-CN"/>
          </w:rPr>
          <w:t>(五)、选址综合评价</w:t>
        </w:r>
        <w:r>
          <w:tab/>
        </w:r>
        <w:r>
          <w:fldChar w:fldCharType="begin"/>
        </w:r>
        <w:r>
          <w:instrText xml:space="preserve"> PAGEREF _Toc29482 \h </w:instrText>
        </w:r>
        <w:r>
          <w:fldChar w:fldCharType="separate"/>
        </w:r>
        <w:r>
          <w:t>18</w:t>
        </w:r>
        <w:r>
          <w:fldChar w:fldCharType="end"/>
        </w:r>
      </w:hyperlink>
    </w:p>
    <w:p>
      <w:pPr>
        <w:pStyle w:val="TOC1"/>
        <w:tabs>
          <w:tab w:val="right" w:leader="dot" w:pos="8306"/>
        </w:tabs>
      </w:pPr>
      <w:hyperlink w:anchor="_Toc10000" w:history="1">
        <w:r>
          <w:rPr>
            <w:rFonts w:ascii="仿宋" w:eastAsia="仿宋" w:hAnsi="仿宋" w:cs="仿宋" w:hint="eastAsia"/>
            <w:lang w:eastAsia="zh-CN"/>
          </w:rPr>
          <w:t>六、醌类项目绩效评估</w:t>
        </w:r>
        <w:r>
          <w:tab/>
        </w:r>
        <w:r>
          <w:fldChar w:fldCharType="begin"/>
        </w:r>
        <w:r>
          <w:instrText xml:space="preserve"> PAGEREF _Toc10000 \h </w:instrText>
        </w:r>
        <w:r>
          <w:fldChar w:fldCharType="separate"/>
        </w:r>
        <w:r>
          <w:t>19</w:t>
        </w:r>
        <w:r>
          <w:fldChar w:fldCharType="end"/>
        </w:r>
      </w:hyperlink>
    </w:p>
    <w:p>
      <w:pPr>
        <w:pStyle w:val="TOC2"/>
        <w:tabs>
          <w:tab w:val="right" w:leader="dot" w:pos="8306"/>
        </w:tabs>
      </w:pPr>
      <w:hyperlink w:anchor="_Toc15849" w:history="1">
        <w:r>
          <w:rPr>
            <w:rFonts w:ascii="仿宋" w:eastAsia="仿宋" w:hAnsi="仿宋" w:cs="仿宋" w:hint="eastAsia"/>
            <w:lang w:eastAsia="zh-CN"/>
          </w:rPr>
          <w:t>(一)、绩效评估指标</w:t>
        </w:r>
        <w:r>
          <w:tab/>
        </w:r>
        <w:r>
          <w:fldChar w:fldCharType="begin"/>
        </w:r>
        <w:r>
          <w:instrText xml:space="preserve"> PAGEREF _Toc15849 \h </w:instrText>
        </w:r>
        <w:r>
          <w:fldChar w:fldCharType="separate"/>
        </w:r>
        <w:r>
          <w:t>19</w:t>
        </w:r>
        <w:r>
          <w:fldChar w:fldCharType="end"/>
        </w:r>
      </w:hyperlink>
    </w:p>
    <w:p>
      <w:pPr>
        <w:pStyle w:val="TOC2"/>
        <w:tabs>
          <w:tab w:val="right" w:leader="dot" w:pos="8306"/>
        </w:tabs>
      </w:pPr>
      <w:hyperlink w:anchor="_Toc29934" w:history="1">
        <w:r>
          <w:rPr>
            <w:rFonts w:ascii="仿宋" w:eastAsia="仿宋" w:hAnsi="仿宋" w:cs="仿宋" w:hint="eastAsia"/>
            <w:lang w:eastAsia="zh-CN"/>
          </w:rPr>
          <w:t>(二)、绩效评估方法</w:t>
        </w:r>
        <w:r>
          <w:tab/>
        </w:r>
        <w:r>
          <w:fldChar w:fldCharType="begin"/>
        </w:r>
        <w:r>
          <w:instrText xml:space="preserve"> PAGEREF _Toc29934 \h </w:instrText>
        </w:r>
        <w:r>
          <w:fldChar w:fldCharType="separate"/>
        </w:r>
        <w:r>
          <w:t>20</w:t>
        </w:r>
        <w:r>
          <w:fldChar w:fldCharType="end"/>
        </w:r>
      </w:hyperlink>
    </w:p>
    <w:p>
      <w:pPr>
        <w:pStyle w:val="TOC2"/>
        <w:tabs>
          <w:tab w:val="right" w:leader="dot" w:pos="8306"/>
        </w:tabs>
      </w:pPr>
      <w:hyperlink w:anchor="_Toc25506" w:history="1">
        <w:r>
          <w:rPr>
            <w:rFonts w:ascii="仿宋" w:eastAsia="仿宋" w:hAnsi="仿宋" w:cs="仿宋" w:hint="eastAsia"/>
            <w:lang w:eastAsia="zh-CN"/>
          </w:rPr>
          <w:t>(三)、绩效评估周期</w:t>
        </w:r>
        <w:r>
          <w:tab/>
        </w:r>
        <w:r>
          <w:fldChar w:fldCharType="begin"/>
        </w:r>
        <w:r>
          <w:instrText xml:space="preserve"> PAGEREF _Toc25506 \h </w:instrText>
        </w:r>
        <w:r>
          <w:fldChar w:fldCharType="separate"/>
        </w:r>
        <w:r>
          <w:t>21</w:t>
        </w:r>
        <w:r>
          <w:fldChar w:fldCharType="end"/>
        </w:r>
      </w:hyperlink>
    </w:p>
    <w:p>
      <w:pPr>
        <w:pStyle w:val="TOC1"/>
        <w:tabs>
          <w:tab w:val="right" w:leader="dot" w:pos="8306"/>
        </w:tabs>
      </w:pPr>
      <w:hyperlink w:anchor="_Toc2285" w:history="1">
        <w:r>
          <w:rPr>
            <w:rFonts w:ascii="仿宋" w:eastAsia="仿宋" w:hAnsi="仿宋" w:cs="仿宋" w:hint="eastAsia"/>
            <w:lang w:eastAsia="zh-CN"/>
          </w:rPr>
          <w:t>七、醌类项目社会影响</w:t>
        </w:r>
        <w:r>
          <w:tab/>
        </w:r>
        <w:r>
          <w:fldChar w:fldCharType="begin"/>
        </w:r>
        <w:r>
          <w:instrText xml:space="preserve"> PAGEREF _Toc2285 \h </w:instrText>
        </w:r>
        <w:r>
          <w:fldChar w:fldCharType="separate"/>
        </w:r>
        <w:r>
          <w:t>22</w:t>
        </w:r>
        <w:r>
          <w:fldChar w:fldCharType="end"/>
        </w:r>
      </w:hyperlink>
    </w:p>
    <w:p>
      <w:pPr>
        <w:pStyle w:val="TOC2"/>
        <w:tabs>
          <w:tab w:val="right" w:leader="dot" w:pos="8306"/>
        </w:tabs>
      </w:pPr>
      <w:hyperlink w:anchor="_Toc32457" w:history="1">
        <w:r>
          <w:rPr>
            <w:rFonts w:ascii="仿宋" w:eastAsia="仿宋" w:hAnsi="仿宋" w:cs="仿宋" w:hint="eastAsia"/>
            <w:lang w:eastAsia="zh-CN"/>
          </w:rPr>
          <w:t>(一)、社会责任与义务</w:t>
        </w:r>
        <w:r>
          <w:tab/>
        </w:r>
        <w:r>
          <w:fldChar w:fldCharType="begin"/>
        </w:r>
        <w:r>
          <w:instrText xml:space="preserve"> PAGEREF _Toc32457 \h </w:instrText>
        </w:r>
        <w:r>
          <w:fldChar w:fldCharType="separate"/>
        </w:r>
        <w:r>
          <w:t>22</w:t>
        </w:r>
        <w:r>
          <w:fldChar w:fldCharType="end"/>
        </w:r>
      </w:hyperlink>
    </w:p>
    <w:p>
      <w:pPr>
        <w:pStyle w:val="TOC2"/>
        <w:tabs>
          <w:tab w:val="right" w:leader="dot" w:pos="8306"/>
        </w:tabs>
      </w:pPr>
      <w:hyperlink w:anchor="_Toc32299" w:history="1">
        <w:r>
          <w:rPr>
            <w:rFonts w:ascii="仿宋" w:eastAsia="仿宋" w:hAnsi="仿宋" w:cs="仿宋" w:hint="eastAsia"/>
            <w:lang w:eastAsia="zh-CN"/>
          </w:rPr>
          <w:t>(二)、社会参与与沟通</w:t>
        </w:r>
        <w:r>
          <w:tab/>
        </w:r>
        <w:r>
          <w:fldChar w:fldCharType="begin"/>
        </w:r>
        <w:r>
          <w:instrText xml:space="preserve"> PAGEREF _Toc32299 \h </w:instrText>
        </w:r>
        <w:r>
          <w:fldChar w:fldCharType="separate"/>
        </w:r>
        <w:r>
          <w:t>23</w:t>
        </w:r>
        <w:r>
          <w:fldChar w:fldCharType="end"/>
        </w:r>
      </w:hyperlink>
    </w:p>
    <w:p>
      <w:pPr>
        <w:pStyle w:val="TOC1"/>
        <w:tabs>
          <w:tab w:val="right" w:leader="dot" w:pos="8306"/>
        </w:tabs>
      </w:pPr>
      <w:hyperlink w:anchor="_Toc26265" w:history="1">
        <w:r>
          <w:rPr>
            <w:rFonts w:ascii="仿宋" w:eastAsia="仿宋" w:hAnsi="仿宋" w:cs="仿宋" w:hint="eastAsia"/>
            <w:lang w:eastAsia="zh-CN"/>
          </w:rPr>
          <w:t>八、醌类项目投资规划</w:t>
        </w:r>
        <w:r>
          <w:tab/>
        </w:r>
        <w:r>
          <w:fldChar w:fldCharType="begin"/>
        </w:r>
        <w:r>
          <w:instrText xml:space="preserve"> PAGEREF _Toc26265 \h </w:instrText>
        </w:r>
        <w:r>
          <w:fldChar w:fldCharType="separate"/>
        </w:r>
        <w:r>
          <w:t>24</w:t>
        </w:r>
        <w:r>
          <w:fldChar w:fldCharType="end"/>
        </w:r>
      </w:hyperlink>
    </w:p>
    <w:p>
      <w:pPr>
        <w:pStyle w:val="TOC2"/>
        <w:tabs>
          <w:tab w:val="right" w:leader="dot" w:pos="8306"/>
        </w:tabs>
      </w:pPr>
      <w:hyperlink w:anchor="_Toc7488" w:history="1">
        <w:r>
          <w:rPr>
            <w:rFonts w:ascii="仿宋" w:eastAsia="仿宋" w:hAnsi="仿宋" w:cs="仿宋" w:hint="eastAsia"/>
            <w:lang w:eastAsia="zh-CN"/>
          </w:rPr>
          <w:t>(一)、醌类项目总投资估算</w:t>
        </w:r>
        <w:r>
          <w:tab/>
        </w:r>
        <w:r>
          <w:fldChar w:fldCharType="begin"/>
        </w:r>
        <w:r>
          <w:instrText xml:space="preserve"> PAGEREF _Toc7488 \h </w:instrText>
        </w:r>
        <w:r>
          <w:fldChar w:fldCharType="separate"/>
        </w:r>
        <w:r>
          <w:t>24</w:t>
        </w:r>
        <w:r>
          <w:fldChar w:fldCharType="end"/>
        </w:r>
      </w:hyperlink>
    </w:p>
    <w:p>
      <w:pPr>
        <w:pStyle w:val="TOC2"/>
        <w:tabs>
          <w:tab w:val="right" w:leader="dot" w:pos="8306"/>
        </w:tabs>
      </w:pPr>
      <w:hyperlink w:anchor="_Toc32362" w:history="1">
        <w:r>
          <w:rPr>
            <w:rFonts w:ascii="仿宋" w:eastAsia="仿宋" w:hAnsi="仿宋" w:cs="仿宋" w:hint="eastAsia"/>
            <w:lang w:eastAsia="zh-CN"/>
          </w:rPr>
          <w:t>(二)、资金筹措</w:t>
        </w:r>
        <w:r>
          <w:tab/>
        </w:r>
        <w:r>
          <w:fldChar w:fldCharType="begin"/>
        </w:r>
        <w:r>
          <w:instrText xml:space="preserve"> PAGEREF _Toc32362 \h </w:instrText>
        </w:r>
        <w:r>
          <w:fldChar w:fldCharType="separate"/>
        </w:r>
        <w:r>
          <w:t>25</w:t>
        </w:r>
        <w:r>
          <w:fldChar w:fldCharType="end"/>
        </w:r>
      </w:hyperlink>
    </w:p>
    <w:p>
      <w:pPr>
        <w:pStyle w:val="TOC1"/>
        <w:tabs>
          <w:tab w:val="right" w:leader="dot" w:pos="8306"/>
        </w:tabs>
      </w:pPr>
      <w:hyperlink w:anchor="_Toc3263" w:history="1">
        <w:r>
          <w:rPr>
            <w:rFonts w:ascii="仿宋" w:eastAsia="仿宋" w:hAnsi="仿宋" w:cs="仿宋" w:hint="eastAsia"/>
            <w:lang w:eastAsia="zh-CN"/>
          </w:rPr>
          <w:t>九、生产安全保护</w:t>
        </w:r>
        <w:r>
          <w:tab/>
        </w:r>
        <w:r>
          <w:fldChar w:fldCharType="begin"/>
        </w:r>
        <w:r>
          <w:instrText xml:space="preserve"> PAGEREF _Toc3263 \h </w:instrText>
        </w:r>
        <w:r>
          <w:fldChar w:fldCharType="separate"/>
        </w:r>
        <w:r>
          <w:t>26</w:t>
        </w:r>
        <w:r>
          <w:fldChar w:fldCharType="end"/>
        </w:r>
      </w:hyperlink>
    </w:p>
    <w:p>
      <w:pPr>
        <w:pStyle w:val="TOC2"/>
        <w:tabs>
          <w:tab w:val="right" w:leader="dot" w:pos="8306"/>
        </w:tabs>
      </w:pPr>
      <w:hyperlink w:anchor="_Toc18610" w:history="1">
        <w:r>
          <w:rPr>
            <w:rFonts w:ascii="仿宋" w:eastAsia="仿宋" w:hAnsi="仿宋" w:cs="仿宋" w:hint="eastAsia"/>
            <w:lang w:eastAsia="zh-CN"/>
          </w:rPr>
          <w:t>(一)、消防安全</w:t>
        </w:r>
        <w:r>
          <w:tab/>
        </w:r>
        <w:r>
          <w:fldChar w:fldCharType="begin"/>
        </w:r>
        <w:r>
          <w:instrText xml:space="preserve"> PAGEREF _Toc18610 \h </w:instrText>
        </w:r>
        <w:r>
          <w:fldChar w:fldCharType="separate"/>
        </w:r>
        <w:r>
          <w:t>26</w:t>
        </w:r>
        <w:r>
          <w:fldChar w:fldCharType="end"/>
        </w:r>
      </w:hyperlink>
    </w:p>
    <w:p>
      <w:pPr>
        <w:pStyle w:val="TOC2"/>
        <w:tabs>
          <w:tab w:val="right" w:leader="dot" w:pos="8306"/>
        </w:tabs>
      </w:pPr>
      <w:hyperlink w:anchor="_Toc10929" w:history="1">
        <w:r>
          <w:rPr>
            <w:rFonts w:ascii="仿宋" w:eastAsia="仿宋" w:hAnsi="仿宋" w:cs="仿宋" w:hint="eastAsia"/>
            <w:lang w:eastAsia="zh-CN"/>
          </w:rPr>
          <w:t>(二)、防火防爆总图布置措施</w:t>
        </w:r>
        <w:r>
          <w:tab/>
        </w:r>
        <w:r>
          <w:fldChar w:fldCharType="begin"/>
        </w:r>
        <w:r>
          <w:instrText xml:space="preserve"> PAGEREF _Toc10929 \h </w:instrText>
        </w:r>
        <w:r>
          <w:fldChar w:fldCharType="separate"/>
        </w:r>
        <w:r>
          <w:t>27</w:t>
        </w:r>
        <w:r>
          <w:fldChar w:fldCharType="end"/>
        </w:r>
      </w:hyperlink>
    </w:p>
    <w:p>
      <w:pPr>
        <w:pStyle w:val="TOC2"/>
        <w:tabs>
          <w:tab w:val="right" w:leader="dot" w:pos="8306"/>
        </w:tabs>
      </w:pPr>
      <w:hyperlink w:anchor="_Toc8990" w:history="1">
        <w:r>
          <w:rPr>
            <w:rFonts w:ascii="仿宋" w:eastAsia="仿宋" w:hAnsi="仿宋" w:cs="仿宋" w:hint="eastAsia"/>
            <w:lang w:eastAsia="zh-CN"/>
          </w:rPr>
          <w:t>(三)、自然灾害防范措施</w:t>
        </w:r>
        <w:r>
          <w:tab/>
        </w:r>
        <w:r>
          <w:fldChar w:fldCharType="begin"/>
        </w:r>
        <w:r>
          <w:instrText xml:space="preserve"> PAGEREF _Toc8990 \h </w:instrText>
        </w:r>
        <w:r>
          <w:fldChar w:fldCharType="separate"/>
        </w:r>
        <w:r>
          <w:t>28</w:t>
        </w:r>
        <w:r>
          <w:fldChar w:fldCharType="end"/>
        </w:r>
      </w:hyperlink>
    </w:p>
    <w:p>
      <w:pPr>
        <w:pStyle w:val="TOC2"/>
        <w:tabs>
          <w:tab w:val="right" w:leader="dot" w:pos="8306"/>
        </w:tabs>
      </w:pPr>
      <w:hyperlink w:anchor="_Toc32456" w:history="1">
        <w:r>
          <w:rPr>
            <w:rFonts w:ascii="仿宋" w:eastAsia="仿宋" w:hAnsi="仿宋" w:cs="仿宋" w:hint="eastAsia"/>
            <w:lang w:eastAsia="zh-CN"/>
          </w:rPr>
          <w:t>(四)、安全色及安全标志使用要求</w:t>
        </w:r>
        <w:r>
          <w:tab/>
        </w:r>
        <w:r>
          <w:fldChar w:fldCharType="begin"/>
        </w:r>
        <w:r>
          <w:instrText xml:space="preserve"> PAGEREF _Toc32456 \h </w:instrText>
        </w:r>
        <w:r>
          <w:fldChar w:fldCharType="separate"/>
        </w:r>
        <w:r>
          <w:t>29</w:t>
        </w:r>
        <w:r>
          <w:fldChar w:fldCharType="end"/>
        </w:r>
      </w:hyperlink>
    </w:p>
    <w:p>
      <w:pPr>
        <w:pStyle w:val="TOC2"/>
        <w:tabs>
          <w:tab w:val="right" w:leader="dot" w:pos="8306"/>
        </w:tabs>
      </w:pPr>
      <w:hyperlink w:anchor="_Toc31846" w:history="1">
        <w:r>
          <w:rPr>
            <w:rFonts w:ascii="仿宋" w:eastAsia="仿宋" w:hAnsi="仿宋" w:cs="仿宋" w:hint="eastAsia"/>
            <w:lang w:eastAsia="zh-CN"/>
          </w:rPr>
          <w:t>(五)、防尘防毒措施</w:t>
        </w:r>
        <w:r>
          <w:tab/>
        </w:r>
        <w:r>
          <w:fldChar w:fldCharType="begin"/>
        </w:r>
        <w:r>
          <w:instrText xml:space="preserve"> PAGEREF _Toc31846 \h </w:instrText>
        </w:r>
        <w:r>
          <w:fldChar w:fldCharType="separate"/>
        </w:r>
        <w:r>
          <w:t>30</w:t>
        </w:r>
        <w:r>
          <w:fldChar w:fldCharType="end"/>
        </w:r>
      </w:hyperlink>
    </w:p>
    <w:p>
      <w:pPr>
        <w:pStyle w:val="TOC2"/>
        <w:tabs>
          <w:tab w:val="right" w:leader="dot" w:pos="8306"/>
        </w:tabs>
      </w:pPr>
      <w:hyperlink w:anchor="_Toc29543" w:history="1">
        <w:r>
          <w:rPr>
            <w:rFonts w:ascii="仿宋" w:eastAsia="仿宋" w:hAnsi="仿宋" w:cs="仿宋" w:hint="eastAsia"/>
            <w:lang w:eastAsia="zh-CN"/>
          </w:rPr>
          <w:t>(六)、防静电、触电防护及防雷措施</w:t>
        </w:r>
        <w:r>
          <w:tab/>
        </w:r>
        <w:r>
          <w:fldChar w:fldCharType="begin"/>
        </w:r>
        <w:r>
          <w:instrText xml:space="preserve"> PAGEREF _Toc29543 \h </w:instrText>
        </w:r>
        <w:r>
          <w:fldChar w:fldCharType="separate"/>
        </w:r>
        <w:r>
          <w:t>31</w:t>
        </w:r>
        <w:r>
          <w:fldChar w:fldCharType="end"/>
        </w:r>
      </w:hyperlink>
    </w:p>
    <w:p>
      <w:pPr>
        <w:pStyle w:val="TOC2"/>
        <w:tabs>
          <w:tab w:val="right" w:leader="dot" w:pos="8306"/>
        </w:tabs>
      </w:pPr>
      <w:hyperlink w:anchor="_Toc6599" w:history="1">
        <w:r>
          <w:rPr>
            <w:rFonts w:ascii="仿宋" w:eastAsia="仿宋" w:hAnsi="仿宋" w:cs="仿宋" w:hint="eastAsia"/>
            <w:lang w:eastAsia="zh-CN"/>
          </w:rPr>
          <w:t>(七)、机械设备安全保障措施</w:t>
        </w:r>
        <w:r>
          <w:tab/>
        </w:r>
        <w:r>
          <w:fldChar w:fldCharType="begin"/>
        </w:r>
        <w:r>
          <w:instrText xml:space="preserve"> PAGEREF _Toc6599 \h </w:instrText>
        </w:r>
        <w:r>
          <w:fldChar w:fldCharType="separate"/>
        </w:r>
        <w:r>
          <w:t>32</w:t>
        </w:r>
        <w:r>
          <w:fldChar w:fldCharType="end"/>
        </w:r>
      </w:hyperlink>
    </w:p>
    <w:p>
      <w:pPr>
        <w:pStyle w:val="TOC1"/>
        <w:tabs>
          <w:tab w:val="right" w:leader="dot" w:pos="8306"/>
        </w:tabs>
      </w:pPr>
      <w:hyperlink w:anchor="_Toc13231" w:history="1">
        <w:r>
          <w:rPr>
            <w:rFonts w:ascii="仿宋" w:eastAsia="仿宋" w:hAnsi="仿宋" w:cs="仿宋" w:hint="eastAsia"/>
            <w:lang w:eastAsia="zh-CN"/>
          </w:rPr>
          <w:t>十、醌类项目技术管理</w:t>
        </w:r>
        <w:r>
          <w:tab/>
        </w:r>
        <w:r>
          <w:fldChar w:fldCharType="begin"/>
        </w:r>
        <w:r>
          <w:instrText xml:space="preserve"> PAGEREF _Toc13231 \h </w:instrText>
        </w:r>
        <w:r>
          <w:fldChar w:fldCharType="separate"/>
        </w:r>
        <w:r>
          <w:t>33</w:t>
        </w:r>
        <w:r>
          <w:fldChar w:fldCharType="end"/>
        </w:r>
      </w:hyperlink>
    </w:p>
    <w:p>
      <w:pPr>
        <w:pStyle w:val="TOC2"/>
        <w:tabs>
          <w:tab w:val="right" w:leader="dot" w:pos="8306"/>
        </w:tabs>
      </w:pPr>
      <w:hyperlink w:anchor="_Toc29002" w:history="1">
        <w:r>
          <w:rPr>
            <w:rFonts w:ascii="仿宋" w:eastAsia="仿宋" w:hAnsi="仿宋" w:cs="仿宋" w:hint="eastAsia"/>
            <w:lang w:eastAsia="zh-CN"/>
          </w:rPr>
          <w:t>(一)、技术方案选用方向</w:t>
        </w:r>
        <w:r>
          <w:tab/>
        </w:r>
        <w:r>
          <w:fldChar w:fldCharType="begin"/>
        </w:r>
        <w:r>
          <w:instrText xml:space="preserve"> PAGEREF _Toc29002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9" w:history="1">
        <w:r>
          <w:rPr>
            <w:rFonts w:ascii="仿宋" w:eastAsia="仿宋" w:hAnsi="仿宋" w:cs="仿宋" w:hint="eastAsia"/>
            <w:lang w:eastAsia="zh-CN"/>
          </w:rPr>
          <w:t>(二)、工艺技术方案选用原则</w:t>
        </w:r>
        <w:r>
          <w:tab/>
        </w:r>
        <w:r>
          <w:fldChar w:fldCharType="begin"/>
        </w:r>
        <w:r>
          <w:instrText xml:space="preserve"> PAGEREF _Toc16179 \h </w:instrText>
        </w:r>
        <w:r>
          <w:fldChar w:fldCharType="separate"/>
        </w:r>
        <w:r>
          <w:t>35</w:t>
        </w:r>
        <w:r>
          <w:fldChar w:fldCharType="end"/>
        </w:r>
      </w:hyperlink>
    </w:p>
    <w:p>
      <w:pPr>
        <w:pStyle w:val="TOC2"/>
        <w:tabs>
          <w:tab w:val="right" w:leader="dot" w:pos="8306"/>
        </w:tabs>
      </w:pPr>
      <w:hyperlink w:anchor="_Toc1853" w:history="1">
        <w:r>
          <w:rPr>
            <w:rFonts w:ascii="仿宋" w:eastAsia="仿宋" w:hAnsi="仿宋" w:cs="仿宋" w:hint="eastAsia"/>
            <w:lang w:eastAsia="zh-CN"/>
          </w:rPr>
          <w:t>(三)、工艺技术方案要求</w:t>
        </w:r>
        <w:r>
          <w:tab/>
        </w:r>
        <w:r>
          <w:fldChar w:fldCharType="begin"/>
        </w:r>
        <w:r>
          <w:instrText xml:space="preserve"> PAGEREF _Toc1853 \h </w:instrText>
        </w:r>
        <w:r>
          <w:fldChar w:fldCharType="separate"/>
        </w:r>
        <w:r>
          <w:t>37</w:t>
        </w:r>
        <w:r>
          <w:fldChar w:fldCharType="end"/>
        </w:r>
      </w:hyperlink>
    </w:p>
    <w:p>
      <w:pPr>
        <w:pStyle w:val="TOC1"/>
        <w:tabs>
          <w:tab w:val="right" w:leader="dot" w:pos="8306"/>
        </w:tabs>
      </w:pPr>
      <w:hyperlink w:anchor="_Toc2046" w:history="1">
        <w:r>
          <w:rPr>
            <w:rFonts w:ascii="仿宋" w:eastAsia="仿宋" w:hAnsi="仿宋" w:cs="仿宋" w:hint="eastAsia"/>
            <w:lang w:eastAsia="zh-CN"/>
          </w:rPr>
          <w:t>十一、醌类项目经营效益</w:t>
        </w:r>
        <w:r>
          <w:tab/>
        </w:r>
        <w:r>
          <w:fldChar w:fldCharType="begin"/>
        </w:r>
        <w:r>
          <w:instrText xml:space="preserve"> PAGEREF _Toc2046 \h </w:instrText>
        </w:r>
        <w:r>
          <w:fldChar w:fldCharType="separate"/>
        </w:r>
        <w:r>
          <w:t>39</w:t>
        </w:r>
        <w:r>
          <w:fldChar w:fldCharType="end"/>
        </w:r>
      </w:hyperlink>
    </w:p>
    <w:p>
      <w:pPr>
        <w:pStyle w:val="TOC2"/>
        <w:tabs>
          <w:tab w:val="right" w:leader="dot" w:pos="8306"/>
        </w:tabs>
      </w:pPr>
      <w:hyperlink w:anchor="_Toc28816" w:history="1">
        <w:r>
          <w:rPr>
            <w:rFonts w:ascii="仿宋" w:eastAsia="仿宋" w:hAnsi="仿宋" w:cs="仿宋" w:hint="eastAsia"/>
            <w:lang w:eastAsia="zh-CN"/>
          </w:rPr>
          <w:t>(一)、经济评价财务测算</w:t>
        </w:r>
        <w:r>
          <w:tab/>
        </w:r>
        <w:r>
          <w:fldChar w:fldCharType="begin"/>
        </w:r>
        <w:r>
          <w:instrText xml:space="preserve"> PAGEREF _Toc28816 \h </w:instrText>
        </w:r>
        <w:r>
          <w:fldChar w:fldCharType="separate"/>
        </w:r>
        <w:r>
          <w:t>39</w:t>
        </w:r>
        <w:r>
          <w:fldChar w:fldCharType="end"/>
        </w:r>
      </w:hyperlink>
    </w:p>
    <w:p>
      <w:pPr>
        <w:pStyle w:val="TOC2"/>
        <w:tabs>
          <w:tab w:val="right" w:leader="dot" w:pos="8306"/>
        </w:tabs>
      </w:pPr>
      <w:hyperlink w:anchor="_Toc22027" w:history="1">
        <w:r>
          <w:rPr>
            <w:rFonts w:ascii="仿宋" w:eastAsia="仿宋" w:hAnsi="仿宋" w:cs="仿宋" w:hint="eastAsia"/>
            <w:lang w:eastAsia="zh-CN"/>
          </w:rPr>
          <w:t>(二)、醌类项目盈利能力分析</w:t>
        </w:r>
        <w:r>
          <w:tab/>
        </w:r>
        <w:r>
          <w:fldChar w:fldCharType="begin"/>
        </w:r>
        <w:r>
          <w:instrText xml:space="preserve"> PAGEREF _Toc22027 \h </w:instrText>
        </w:r>
        <w:r>
          <w:fldChar w:fldCharType="separate"/>
        </w:r>
        <w:r>
          <w:t>40</w:t>
        </w:r>
        <w:r>
          <w:fldChar w:fldCharType="end"/>
        </w:r>
      </w:hyperlink>
    </w:p>
    <w:p>
      <w:pPr>
        <w:pStyle w:val="TOC1"/>
        <w:tabs>
          <w:tab w:val="right" w:leader="dot" w:pos="8306"/>
        </w:tabs>
      </w:pPr>
      <w:hyperlink w:anchor="_Toc26864" w:history="1">
        <w:r>
          <w:rPr>
            <w:rFonts w:ascii="仿宋" w:eastAsia="仿宋" w:hAnsi="仿宋" w:cs="仿宋" w:hint="eastAsia"/>
            <w:lang w:eastAsia="zh-CN"/>
          </w:rPr>
          <w:t>十二、醌类项目环境影响分析</w:t>
        </w:r>
        <w:r>
          <w:tab/>
        </w:r>
        <w:r>
          <w:fldChar w:fldCharType="begin"/>
        </w:r>
        <w:r>
          <w:instrText xml:space="preserve"> PAGEREF _Toc26864 \h </w:instrText>
        </w:r>
        <w:r>
          <w:fldChar w:fldCharType="separate"/>
        </w:r>
        <w:r>
          <w:t>41</w:t>
        </w:r>
        <w:r>
          <w:fldChar w:fldCharType="end"/>
        </w:r>
      </w:hyperlink>
    </w:p>
    <w:p>
      <w:pPr>
        <w:pStyle w:val="TOC2"/>
        <w:tabs>
          <w:tab w:val="right" w:leader="dot" w:pos="8306"/>
        </w:tabs>
      </w:pPr>
      <w:hyperlink w:anchor="_Toc17265" w:history="1">
        <w:r>
          <w:rPr>
            <w:rFonts w:ascii="仿宋" w:eastAsia="仿宋" w:hAnsi="仿宋" w:cs="仿宋" w:hint="eastAsia"/>
            <w:lang w:eastAsia="zh-CN"/>
          </w:rPr>
          <w:t>(一)、建设区域环境质量现状</w:t>
        </w:r>
        <w:r>
          <w:tab/>
        </w:r>
        <w:r>
          <w:fldChar w:fldCharType="begin"/>
        </w:r>
        <w:r>
          <w:instrText xml:space="preserve"> PAGEREF _Toc17265 \h </w:instrText>
        </w:r>
        <w:r>
          <w:fldChar w:fldCharType="separate"/>
        </w:r>
        <w:r>
          <w:t>41</w:t>
        </w:r>
        <w:r>
          <w:fldChar w:fldCharType="end"/>
        </w:r>
      </w:hyperlink>
    </w:p>
    <w:p>
      <w:pPr>
        <w:pStyle w:val="TOC2"/>
        <w:tabs>
          <w:tab w:val="right" w:leader="dot" w:pos="8306"/>
        </w:tabs>
      </w:pPr>
      <w:hyperlink w:anchor="_Toc8913" w:history="1">
        <w:r>
          <w:rPr>
            <w:rFonts w:ascii="仿宋" w:eastAsia="仿宋" w:hAnsi="仿宋" w:cs="仿宋" w:hint="eastAsia"/>
            <w:lang w:eastAsia="zh-CN"/>
          </w:rPr>
          <w:t>(二)、建设期环境保护</w:t>
        </w:r>
        <w:r>
          <w:tab/>
        </w:r>
        <w:r>
          <w:fldChar w:fldCharType="begin"/>
        </w:r>
        <w:r>
          <w:instrText xml:space="preserve"> PAGEREF _Toc8913 \h </w:instrText>
        </w:r>
        <w:r>
          <w:fldChar w:fldCharType="separate"/>
        </w:r>
        <w:r>
          <w:t>43</w:t>
        </w:r>
        <w:r>
          <w:fldChar w:fldCharType="end"/>
        </w:r>
      </w:hyperlink>
    </w:p>
    <w:p>
      <w:pPr>
        <w:pStyle w:val="TOC2"/>
        <w:tabs>
          <w:tab w:val="right" w:leader="dot" w:pos="8306"/>
        </w:tabs>
      </w:pPr>
      <w:hyperlink w:anchor="_Toc32443" w:history="1">
        <w:r>
          <w:rPr>
            <w:rFonts w:ascii="仿宋" w:eastAsia="仿宋" w:hAnsi="仿宋" w:cs="仿宋" w:hint="eastAsia"/>
            <w:lang w:eastAsia="zh-CN"/>
          </w:rPr>
          <w:t>(三)、运营期环境保护</w:t>
        </w:r>
        <w:r>
          <w:tab/>
        </w:r>
        <w:r>
          <w:fldChar w:fldCharType="begin"/>
        </w:r>
        <w:r>
          <w:instrText xml:space="preserve"> PAGEREF _Toc32443 \h </w:instrText>
        </w:r>
        <w:r>
          <w:fldChar w:fldCharType="separate"/>
        </w:r>
        <w:r>
          <w:t>44</w:t>
        </w:r>
        <w:r>
          <w:fldChar w:fldCharType="end"/>
        </w:r>
      </w:hyperlink>
    </w:p>
    <w:p>
      <w:pPr>
        <w:pStyle w:val="TOC2"/>
        <w:tabs>
          <w:tab w:val="right" w:leader="dot" w:pos="8306"/>
        </w:tabs>
      </w:pPr>
      <w:hyperlink w:anchor="_Toc26831" w:history="1">
        <w:r>
          <w:rPr>
            <w:rFonts w:ascii="仿宋" w:eastAsia="仿宋" w:hAnsi="仿宋" w:cs="仿宋" w:hint="eastAsia"/>
            <w:lang w:eastAsia="zh-CN"/>
          </w:rPr>
          <w:t>(四)、醌类项目建设对区域经济的影响</w:t>
        </w:r>
        <w:r>
          <w:tab/>
        </w:r>
        <w:r>
          <w:fldChar w:fldCharType="begin"/>
        </w:r>
        <w:r>
          <w:instrText xml:space="preserve"> PAGEREF _Toc26831 \h </w:instrText>
        </w:r>
        <w:r>
          <w:fldChar w:fldCharType="separate"/>
        </w:r>
        <w:r>
          <w:t>45</w:t>
        </w:r>
        <w:r>
          <w:fldChar w:fldCharType="end"/>
        </w:r>
      </w:hyperlink>
    </w:p>
    <w:p>
      <w:pPr>
        <w:pStyle w:val="TOC2"/>
        <w:tabs>
          <w:tab w:val="right" w:leader="dot" w:pos="8306"/>
        </w:tabs>
      </w:pPr>
      <w:hyperlink w:anchor="_Toc11599" w:history="1">
        <w:r>
          <w:rPr>
            <w:rFonts w:ascii="仿宋" w:eastAsia="仿宋" w:hAnsi="仿宋" w:cs="仿宋" w:hint="eastAsia"/>
            <w:lang w:eastAsia="zh-CN"/>
          </w:rPr>
          <w:t>(五)、废弃物处理</w:t>
        </w:r>
        <w:r>
          <w:tab/>
        </w:r>
        <w:r>
          <w:fldChar w:fldCharType="begin"/>
        </w:r>
        <w:r>
          <w:instrText xml:space="preserve"> PAGEREF _Toc11599 \h </w:instrText>
        </w:r>
        <w:r>
          <w:fldChar w:fldCharType="separate"/>
        </w:r>
        <w:r>
          <w:t>47</w:t>
        </w:r>
        <w:r>
          <w:fldChar w:fldCharType="end"/>
        </w:r>
      </w:hyperlink>
    </w:p>
    <w:p>
      <w:pPr>
        <w:pStyle w:val="TOC2"/>
        <w:tabs>
          <w:tab w:val="right" w:leader="dot" w:pos="8306"/>
        </w:tabs>
      </w:pPr>
      <w:hyperlink w:anchor="_Toc8970" w:history="1">
        <w:r>
          <w:rPr>
            <w:rFonts w:ascii="仿宋" w:eastAsia="仿宋" w:hAnsi="仿宋" w:cs="仿宋" w:hint="eastAsia"/>
            <w:lang w:eastAsia="zh-CN"/>
          </w:rPr>
          <w:t>(六)、特殊环境影响分析</w:t>
        </w:r>
        <w:r>
          <w:tab/>
        </w:r>
        <w:r>
          <w:fldChar w:fldCharType="begin"/>
        </w:r>
        <w:r>
          <w:instrText xml:space="preserve"> PAGEREF _Toc8970 \h </w:instrText>
        </w:r>
        <w:r>
          <w:fldChar w:fldCharType="separate"/>
        </w:r>
        <w:r>
          <w:t>48</w:t>
        </w:r>
        <w:r>
          <w:fldChar w:fldCharType="end"/>
        </w:r>
      </w:hyperlink>
    </w:p>
    <w:p>
      <w:pPr>
        <w:pStyle w:val="TOC2"/>
        <w:tabs>
          <w:tab w:val="right" w:leader="dot" w:pos="8306"/>
        </w:tabs>
      </w:pPr>
      <w:hyperlink w:anchor="_Toc21975" w:history="1">
        <w:r>
          <w:rPr>
            <w:rFonts w:ascii="仿宋" w:eastAsia="仿宋" w:hAnsi="仿宋" w:cs="仿宋" w:hint="eastAsia"/>
            <w:lang w:eastAsia="zh-CN"/>
          </w:rPr>
          <w:t>(七)、清洁生产</w:t>
        </w:r>
        <w:r>
          <w:tab/>
        </w:r>
        <w:r>
          <w:fldChar w:fldCharType="begin"/>
        </w:r>
        <w:r>
          <w:instrText xml:space="preserve"> PAGEREF _Toc21975 \h </w:instrText>
        </w:r>
        <w:r>
          <w:fldChar w:fldCharType="separate"/>
        </w:r>
        <w:r>
          <w:t>49</w:t>
        </w:r>
        <w:r>
          <w:fldChar w:fldCharType="end"/>
        </w:r>
      </w:hyperlink>
    </w:p>
    <w:p>
      <w:pPr>
        <w:pStyle w:val="TOC2"/>
        <w:tabs>
          <w:tab w:val="right" w:leader="dot" w:pos="8306"/>
        </w:tabs>
      </w:pPr>
      <w:hyperlink w:anchor="_Toc10344" w:history="1">
        <w:r>
          <w:rPr>
            <w:rFonts w:ascii="仿宋" w:eastAsia="仿宋" w:hAnsi="仿宋" w:cs="仿宋" w:hint="eastAsia"/>
            <w:lang w:eastAsia="zh-CN"/>
          </w:rPr>
          <w:t>(八)、环境保护综合评价</w:t>
        </w:r>
        <w:r>
          <w:tab/>
        </w:r>
        <w:r>
          <w:fldChar w:fldCharType="begin"/>
        </w:r>
        <w:r>
          <w:instrText xml:space="preserve"> PAGEREF _Toc10344 \h </w:instrText>
        </w:r>
        <w:r>
          <w:fldChar w:fldCharType="separate"/>
        </w:r>
        <w:r>
          <w:t>50</w:t>
        </w:r>
        <w:r>
          <w:fldChar w:fldCharType="end"/>
        </w:r>
      </w:hyperlink>
    </w:p>
    <w:p>
      <w:pPr>
        <w:pStyle w:val="TOC1"/>
        <w:tabs>
          <w:tab w:val="right" w:leader="dot" w:pos="8306"/>
        </w:tabs>
      </w:pPr>
      <w:hyperlink w:anchor="_Toc15098" w:history="1">
        <w:r>
          <w:rPr>
            <w:rFonts w:ascii="仿宋" w:eastAsia="仿宋" w:hAnsi="仿宋" w:cs="仿宋" w:hint="eastAsia"/>
            <w:lang w:eastAsia="zh-CN"/>
          </w:rPr>
          <w:t>十三、醌类项目治理与监督</w:t>
        </w:r>
        <w:r>
          <w:tab/>
        </w:r>
        <w:r>
          <w:fldChar w:fldCharType="begin"/>
        </w:r>
        <w:r>
          <w:instrText xml:space="preserve"> PAGEREF _Toc15098 \h </w:instrText>
        </w:r>
        <w:r>
          <w:fldChar w:fldCharType="separate"/>
        </w:r>
        <w:r>
          <w:t>52</w:t>
        </w:r>
        <w:r>
          <w:fldChar w:fldCharType="end"/>
        </w:r>
      </w:hyperlink>
    </w:p>
    <w:p>
      <w:pPr>
        <w:pStyle w:val="TOC2"/>
        <w:tabs>
          <w:tab w:val="right" w:leader="dot" w:pos="8306"/>
        </w:tabs>
      </w:pPr>
      <w:hyperlink w:anchor="_Toc17124" w:history="1">
        <w:r>
          <w:rPr>
            <w:rFonts w:ascii="仿宋" w:eastAsia="仿宋" w:hAnsi="仿宋" w:cs="仿宋" w:hint="eastAsia"/>
            <w:lang w:eastAsia="zh-CN"/>
          </w:rPr>
          <w:t>(一)、醌类项目治理结构</w:t>
        </w:r>
        <w:r>
          <w:tab/>
        </w:r>
        <w:r>
          <w:fldChar w:fldCharType="begin"/>
        </w:r>
        <w:r>
          <w:instrText xml:space="preserve"> PAGEREF _Toc17124 \h </w:instrText>
        </w:r>
        <w:r>
          <w:fldChar w:fldCharType="separate"/>
        </w:r>
        <w:r>
          <w:t>52</w:t>
        </w:r>
        <w:r>
          <w:fldChar w:fldCharType="end"/>
        </w:r>
      </w:hyperlink>
    </w:p>
    <w:p>
      <w:pPr>
        <w:pStyle w:val="TOC2"/>
        <w:tabs>
          <w:tab w:val="right" w:leader="dot" w:pos="8306"/>
        </w:tabs>
      </w:pPr>
      <w:hyperlink w:anchor="_Toc4340" w:history="1">
        <w:r>
          <w:rPr>
            <w:rFonts w:ascii="仿宋" w:eastAsia="仿宋" w:hAnsi="仿宋" w:cs="仿宋" w:hint="eastAsia"/>
            <w:lang w:eastAsia="zh-CN"/>
          </w:rPr>
          <w:t>(二)、监督与审计</w:t>
        </w:r>
        <w:r>
          <w:tab/>
        </w:r>
        <w:r>
          <w:fldChar w:fldCharType="begin"/>
        </w:r>
        <w:r>
          <w:instrText xml:space="preserve"> PAGEREF _Toc4340 \h </w:instrText>
        </w:r>
        <w:r>
          <w:fldChar w:fldCharType="separate"/>
        </w:r>
        <w:r>
          <w:t>53</w:t>
        </w:r>
        <w:r>
          <w:fldChar w:fldCharType="end"/>
        </w:r>
      </w:hyperlink>
    </w:p>
    <w:p>
      <w:pPr>
        <w:pStyle w:val="TOC1"/>
        <w:tabs>
          <w:tab w:val="right" w:leader="dot" w:pos="8306"/>
        </w:tabs>
      </w:pPr>
      <w:hyperlink w:anchor="_Toc18256" w:history="1">
        <w:r>
          <w:rPr>
            <w:rFonts w:ascii="仿宋" w:eastAsia="仿宋" w:hAnsi="仿宋" w:cs="仿宋" w:hint="eastAsia"/>
            <w:lang w:eastAsia="zh-CN"/>
          </w:rPr>
          <w:t>十四、质量管理体系</w:t>
        </w:r>
        <w:r>
          <w:tab/>
        </w:r>
        <w:r>
          <w:fldChar w:fldCharType="begin"/>
        </w:r>
        <w:r>
          <w:instrText xml:space="preserve"> PAGEREF _Toc18256 \h </w:instrText>
        </w:r>
        <w:r>
          <w:fldChar w:fldCharType="separate"/>
        </w:r>
        <w:r>
          <w:t>54</w:t>
        </w:r>
        <w:r>
          <w:fldChar w:fldCharType="end"/>
        </w:r>
      </w:hyperlink>
    </w:p>
    <w:p>
      <w:pPr>
        <w:pStyle w:val="TOC2"/>
        <w:tabs>
          <w:tab w:val="right" w:leader="dot" w:pos="8306"/>
        </w:tabs>
      </w:pPr>
      <w:hyperlink w:anchor="_Toc3269" w:history="1">
        <w:r>
          <w:rPr>
            <w:rFonts w:ascii="仿宋" w:eastAsia="仿宋" w:hAnsi="仿宋" w:cs="仿宋" w:hint="eastAsia"/>
            <w:lang w:eastAsia="zh-CN"/>
          </w:rPr>
          <w:t>(一)、质量目标与方针</w:t>
        </w:r>
        <w:r>
          <w:tab/>
        </w:r>
        <w:r>
          <w:fldChar w:fldCharType="begin"/>
        </w:r>
        <w:r>
          <w:instrText xml:space="preserve"> PAGEREF _Toc3269 \h </w:instrText>
        </w:r>
        <w:r>
          <w:fldChar w:fldCharType="separate"/>
        </w:r>
        <w:r>
          <w:t>54</w:t>
        </w:r>
        <w:r>
          <w:fldChar w:fldCharType="end"/>
        </w:r>
      </w:hyperlink>
    </w:p>
    <w:p>
      <w:pPr>
        <w:pStyle w:val="TOC2"/>
        <w:tabs>
          <w:tab w:val="right" w:leader="dot" w:pos="8306"/>
        </w:tabs>
      </w:pPr>
      <w:hyperlink w:anchor="_Toc25656" w:history="1">
        <w:r>
          <w:rPr>
            <w:rFonts w:ascii="仿宋" w:eastAsia="仿宋" w:hAnsi="仿宋" w:cs="仿宋" w:hint="eastAsia"/>
            <w:lang w:eastAsia="zh-CN"/>
          </w:rPr>
          <w:t>(二)、质量管理责任</w:t>
        </w:r>
        <w:r>
          <w:tab/>
        </w:r>
        <w:r>
          <w:fldChar w:fldCharType="begin"/>
        </w:r>
        <w:r>
          <w:instrText xml:space="preserve"> PAGEREF _Toc25656 \h </w:instrText>
        </w:r>
        <w:r>
          <w:fldChar w:fldCharType="separate"/>
        </w:r>
        <w:r>
          <w:t>55</w:t>
        </w:r>
        <w:r>
          <w:fldChar w:fldCharType="end"/>
        </w:r>
      </w:hyperlink>
    </w:p>
    <w:p>
      <w:pPr>
        <w:pStyle w:val="TOC2"/>
        <w:tabs>
          <w:tab w:val="right" w:leader="dot" w:pos="8306"/>
        </w:tabs>
      </w:pPr>
      <w:hyperlink w:anchor="_Toc535" w:history="1">
        <w:r>
          <w:rPr>
            <w:rFonts w:ascii="仿宋" w:eastAsia="仿宋" w:hAnsi="仿宋" w:cs="仿宋" w:hint="eastAsia"/>
            <w:lang w:eastAsia="zh-CN"/>
          </w:rPr>
          <w:t>(三)、质量管理体系文件</w:t>
        </w:r>
        <w:r>
          <w:tab/>
        </w:r>
        <w:r>
          <w:fldChar w:fldCharType="begin"/>
        </w:r>
        <w:r>
          <w:instrText xml:space="preserve"> PAGEREF _Toc535 \h </w:instrText>
        </w:r>
        <w:r>
          <w:fldChar w:fldCharType="separate"/>
        </w:r>
        <w:r>
          <w:t>57</w:t>
        </w:r>
        <w:r>
          <w:fldChar w:fldCharType="end"/>
        </w:r>
      </w:hyperlink>
    </w:p>
    <w:p>
      <w:pPr>
        <w:pStyle w:val="TOC2"/>
        <w:tabs>
          <w:tab w:val="right" w:leader="dot" w:pos="8306"/>
        </w:tabs>
      </w:pPr>
      <w:hyperlink w:anchor="_Toc10437" w:history="1">
        <w:r>
          <w:rPr>
            <w:rFonts w:ascii="仿宋" w:eastAsia="仿宋" w:hAnsi="仿宋" w:cs="仿宋" w:hint="eastAsia"/>
            <w:lang w:eastAsia="zh-CN"/>
          </w:rPr>
          <w:t>(四)、质量培训与教育</w:t>
        </w:r>
        <w:r>
          <w:tab/>
        </w:r>
        <w:r>
          <w:fldChar w:fldCharType="begin"/>
        </w:r>
        <w:r>
          <w:instrText xml:space="preserve"> PAGEREF _Toc10437 \h </w:instrText>
        </w:r>
        <w:r>
          <w:fldChar w:fldCharType="separate"/>
        </w:r>
        <w:r>
          <w:t>59</w:t>
        </w:r>
        <w:r>
          <w:fldChar w:fldCharType="end"/>
        </w:r>
      </w:hyperlink>
    </w:p>
    <w:p>
      <w:pPr>
        <w:pStyle w:val="TOC2"/>
        <w:tabs>
          <w:tab w:val="right" w:leader="dot" w:pos="8306"/>
        </w:tabs>
      </w:pPr>
      <w:hyperlink w:anchor="_Toc11527" w:history="1">
        <w:r>
          <w:rPr>
            <w:rFonts w:ascii="仿宋" w:eastAsia="仿宋" w:hAnsi="仿宋" w:cs="仿宋" w:hint="eastAsia"/>
            <w:lang w:eastAsia="zh-CN"/>
          </w:rPr>
          <w:t>(五)、质量审核与评价</w:t>
        </w:r>
        <w:r>
          <w:tab/>
        </w:r>
        <w:r>
          <w:fldChar w:fldCharType="begin"/>
        </w:r>
        <w:r>
          <w:instrText xml:space="preserve"> PAGEREF _Toc11527 \h </w:instrText>
        </w:r>
        <w:r>
          <w:fldChar w:fldCharType="separate"/>
        </w:r>
        <w:r>
          <w:t>60</w:t>
        </w:r>
        <w:r>
          <w:fldChar w:fldCharType="end"/>
        </w:r>
      </w:hyperlink>
    </w:p>
    <w:p>
      <w:pPr>
        <w:pStyle w:val="TOC2"/>
        <w:tabs>
          <w:tab w:val="right" w:leader="dot" w:pos="8306"/>
        </w:tabs>
      </w:pPr>
      <w:hyperlink w:anchor="_Toc3026" w:history="1">
        <w:r>
          <w:rPr>
            <w:rFonts w:ascii="仿宋" w:eastAsia="仿宋" w:hAnsi="仿宋" w:cs="仿宋" w:hint="eastAsia"/>
            <w:lang w:eastAsia="zh-CN"/>
          </w:rPr>
          <w:t>(六)、不符合与纠正措施</w:t>
        </w:r>
        <w:r>
          <w:tab/>
        </w:r>
        <w:r>
          <w:fldChar w:fldCharType="begin"/>
        </w:r>
        <w:r>
          <w:instrText xml:space="preserve"> PAGEREF _Toc3026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15"/>
      <w:r>
        <w:rPr>
          <w:rFonts w:ascii="仿宋" w:eastAsia="仿宋" w:hAnsi="仿宋" w:cs="仿宋" w:hint="eastAsia"/>
          <w:sz w:val="28"/>
          <w:lang w:eastAsia="zh-CN"/>
        </w:rPr>
        <w:t>一、醌类项目建设单位说明</w:t>
      </w:r>
      <w:bookmarkEnd w:id="2"/>
    </w:p>
    <w:p>
      <w:pPr>
        <w:pStyle w:val="Heading2"/>
        <w:rPr>
          <w:rFonts w:ascii="仿宋" w:eastAsia="仿宋" w:hAnsi="仿宋" w:cs="仿宋" w:hint="eastAsia"/>
          <w:lang w:eastAsia="zh-CN"/>
        </w:rPr>
      </w:pPr>
      <w:bookmarkStart w:id="3" w:name="_Toc209"/>
      <w:r>
        <w:rPr>
          <w:rFonts w:ascii="仿宋" w:eastAsia="仿宋" w:hAnsi="仿宋" w:cs="仿宋" w:hint="eastAsia"/>
          <w:lang w:eastAsia="zh-CN"/>
        </w:rPr>
        <w:t>(一)、醌类项目承办单位基本情况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5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醌类项目承办单位的XXXX，我们着眼于实现可持续的经济效益。通过技术创新和解决方案的提供，公司预计在醌类项目执行期间将获得可观的收入增长。这一收入来源主要包括醌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同时，我们注重成本控制和效率提升，以确保醌类项目的可持续盈利。透过精细的管理和资源优化，公司期望实现醌类项目利润最大化。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醌类项目实施进行全面的投资评估，包括醌类项目启动阶段的资金投入和后续运营成本。通过对醌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为确保公司在醌类项目实施过程中具备足够的资金流动性，公司将进行详尽的现金流分析。这包括资金需求的合理预测、醌类项目周期内的资金峰谷分析以及灵活的财务管理策略，以应对各种潜在的经济变动。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22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21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的技术管理特点体现在其创新导向。通过引入最先进的技术趋势和解决方案，醌类项目致力于提升科技含量、提高质量和效率水平。这意味着我们将采用最新的工具和方法，确保醌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醌类项目技术管理的显著特征。通过整合不同领域的技术资源，我们实现了跨学科的协同工作。这有助于优化技术架构，提高整体效能。此外，整合性策略还促进了不同技术团队之间的紧密沟通和高效合作，确保醌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醌类项目所采用的技术。通过不断优化技术方案，醌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醌类项目团队将在醌类项目初期识别可能的技术风险，并采取相应的预防和应对措施。通过建立健全的风险评估机制，醌类项目能够在实施过程中及时发现并解决潜在的技术问题，保障醌类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通过这些独特的技术管理特点，我们确信在醌类项目中，技术将成为醌类项目成功的有力支持。这一深度剖析揭示了技术管理在醌类项目实施中的关键作用，为醌类项目的技术基础奠定了坚实的基础。</w:t>
      </w:r>
    </w:p>
    <w:p>
      <w:pPr>
        <w:pStyle w:val="Heading2"/>
        <w:ind w:firstLine="560" w:firstLineChars="200"/>
        <w:rPr>
          <w:rFonts w:ascii="仿宋" w:eastAsia="仿宋" w:hAnsi="仿宋" w:cs="仿宋" w:hint="eastAsia"/>
          <w:sz w:val="28"/>
          <w:lang w:eastAsia="zh-CN"/>
        </w:rPr>
      </w:pPr>
      <w:bookmarkStart w:id="7" w:name="_Toc26787"/>
      <w:r>
        <w:rPr>
          <w:rFonts w:ascii="仿宋" w:eastAsia="仿宋" w:hAnsi="仿宋" w:cs="仿宋" w:hint="eastAsia"/>
          <w:sz w:val="28"/>
          <w:lang w:eastAsia="zh-CN"/>
        </w:rPr>
        <w:t>(二)、醌类项目工艺技术设计方案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醌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醌类项目将严格按照相关行业规范要求进行组织。通过有效控制产品质量，醌类项目将致力于为顾客提供优质的醌类项目产品和良好的服务。这体现了醌类项目对于生产活动合规性和质量标准的高度重视，为醌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醌类项目注重生态效益和清洁生产原则。醌类项目建设将紧密结合地方特色经济发展，与社会经济发展规划和区域环境保护规划方案相协调一致。通过与当地区域自然生态系统的结合，醌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醌类项目产品具有多样化的客户需求和个性化的特点。因此，醌类项目产品规格品种多样，且单批生产数量较小。为满足这一特点，醌类项目承办单位将建设先进的柔性制造生产线。通过广泛应用柔性制造技术，醌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总体而言，醌类项目采用的技术具有较高的技术含量和自动化水平，处于国内先进水平。这一技术选用不仅体现了对生产效率、质量和环境友好性的高标准要求，同时为醌类项目的可持续发展奠定了坚实的基础。</w:t>
      </w:r>
    </w:p>
    <w:p>
      <w:pPr>
        <w:pStyle w:val="Heading2"/>
        <w:ind w:firstLine="560" w:firstLineChars="200"/>
        <w:rPr>
          <w:rFonts w:ascii="仿宋" w:eastAsia="仿宋" w:hAnsi="仿宋" w:cs="仿宋" w:hint="eastAsia"/>
          <w:sz w:val="28"/>
          <w:lang w:eastAsia="zh-CN"/>
        </w:rPr>
      </w:pPr>
      <w:bookmarkStart w:id="8" w:name="_Toc798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为确保醌类项目的高效生产和技术实施，我们制定了一套精心设计的设备选型方案，以满足醌类项目生产、质量和环保的要求。该方案的主要特点如下：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醌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针对醌类项目产品的多样性和小批量生产的特点，我们将建设柔性制造生产线。通过在设备选型中考虑柔性制造技术，可以灵活应对不同产品规格和生产需求，实现生产线的高度灵活性和适应性。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722"/>
      <w:r>
        <w:rPr>
          <w:rFonts w:ascii="仿宋" w:eastAsia="仿宋" w:hAnsi="仿宋" w:cs="仿宋" w:hint="eastAsia"/>
          <w:sz w:val="28"/>
          <w:lang w:eastAsia="zh-CN"/>
        </w:rPr>
        <w:t>三、醌类项目文档管理</w:t>
      </w:r>
      <w:bookmarkEnd w:id="9"/>
    </w:p>
    <w:p>
      <w:pPr>
        <w:pStyle w:val="Heading2"/>
        <w:rPr>
          <w:rFonts w:ascii="仿宋" w:eastAsia="仿宋" w:hAnsi="仿宋" w:cs="仿宋" w:hint="eastAsia"/>
          <w:lang w:eastAsia="zh-CN"/>
        </w:rPr>
      </w:pPr>
      <w:bookmarkStart w:id="10" w:name="_Toc267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醌类项目高度重视文档的质量和准确性，以支持醌类项目的各项活动和决策。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文档的编制始于醌类项目计划的初期，我们制定了详细的文档编制计划，明确了每个文档的内容、格式和编写责任人。在醌类项目启动阶段，我们首先编制了醌类项目章程，明确定义了醌类项目的目标、范围、风险等关键要素。随后，醌类项目团队根据计划陆续编制了需求文档、设计文档、测试文档等各类文档，确保醌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醌类项目管理中的重要环节，旨在确保醌类项目文档符合质量标准和醌类项目需求。在醌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除了内部审查，我们还进行了外部审查，邀请醌类项目相关利益方和专业领域的专家对文档进行独立审查。这有助于获取更全面、客观的反馈，确保醌类项目文档不仅符合内部标准，也满足外部需求。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醌类项目在文档编制与审查方面建立了严格的管理机制，通过规范的流程和多维度的审查，确保醌类项目文档的质量、准确性和可靠性，为醌类项目的顺利推进提供了有力支持。</w:t>
      </w:r>
    </w:p>
    <w:p>
      <w:pPr>
        <w:pStyle w:val="Heading2"/>
        <w:ind w:firstLine="560" w:firstLineChars="200"/>
        <w:rPr>
          <w:rFonts w:ascii="仿宋" w:eastAsia="仿宋" w:hAnsi="仿宋" w:cs="仿宋" w:hint="eastAsia"/>
          <w:sz w:val="28"/>
          <w:lang w:eastAsia="zh-CN"/>
        </w:rPr>
      </w:pPr>
      <w:bookmarkStart w:id="11" w:name="_Toc2584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在醌类项目中，我们致力于优化文档发布与分发过程，以确保信息的高效传递和团队间协作的顺畅进行。以下是我们采取的关键优化策略：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我们通过多渠道发布文档，包括电子邮件、醌类项目管理平台、内部网站等，以满足不同团队成员的偏好和需求。多渠道发布确保了信息的全面覆盖。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我们采用了精细的权限控制，确保只有授权人员可以访问敏感信息。这种安全措施保护了醌类项目文档的机密性，防止了未经授权的信息泄露。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978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文档存档与归档是醌类项目生命周期中一个至关重要的环节，直接关系到醌类项目信息的长期保存和历史记录的完整性。在醌类项目中，我们实施了一系列有效的文档存档与归档管理策略：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472"/>
      <w:r>
        <w:rPr>
          <w:rFonts w:ascii="仿宋" w:eastAsia="仿宋" w:hAnsi="仿宋" w:cs="仿宋" w:hint="eastAsia"/>
          <w:sz w:val="28"/>
          <w:lang w:eastAsia="zh-CN"/>
        </w:rPr>
        <w:t>四、醌类项目危机管理</w:t>
      </w:r>
      <w:bookmarkEnd w:id="13"/>
    </w:p>
    <w:p>
      <w:pPr>
        <w:pStyle w:val="Heading2"/>
        <w:rPr>
          <w:rFonts w:ascii="仿宋" w:eastAsia="仿宋" w:hAnsi="仿宋" w:cs="仿宋" w:hint="eastAsia"/>
          <w:lang w:eastAsia="zh-CN"/>
        </w:rPr>
      </w:pPr>
      <w:bookmarkStart w:id="14" w:name="_Toc1586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醌类项目危机管理中，危机预警与识别是确保醌类项目稳健运行的核心步骤。通过建立全面的监测机制，醌类项目团队旨在及时发现和理解潜在的风险和危机因素，以便采取及时的预防和应对措施，确保醌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首先，通过深入的风险评估，醌类项目团队全面分析了整个醌类项目和各个阶段可能存在的威胁。这包括准确评估每个潜在风险的发生概率和可能影响的程度，为后续危机预警提供了有力支持。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醌类项目团队着重于明确定义醌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醌类项目进展的持续监控，团队能够及时发现潜在问题并作出迅速反应。醌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在这一阶段，团队的专业素养和反应速度将发挥至关重要的作用，以确保潜在危机能够在初期得到有效的处理，最大程度地减轻负面影响。通过危机预警与识别，醌类项目得以更有序、可控地推进。</w:t>
      </w:r>
    </w:p>
    <w:p>
      <w:pPr>
        <w:pStyle w:val="Heading2"/>
        <w:ind w:firstLine="560" w:firstLineChars="200"/>
        <w:rPr>
          <w:rFonts w:ascii="仿宋" w:eastAsia="仿宋" w:hAnsi="仿宋" w:cs="仿宋" w:hint="eastAsia"/>
          <w:sz w:val="28"/>
          <w:lang w:eastAsia="zh-CN"/>
        </w:rPr>
      </w:pPr>
      <w:bookmarkStart w:id="15" w:name="_Toc61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在危机发生时，醌类项目团队立即行动，成立了应急小组。该小组的任务是迅速制定并实施紧急应对措施，以最小化潜在损失。以下是采取的主要措施：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暂停醌类项目进度：为遏制危机蔓延，醌类项目暂时停止进行，以便全面评估当前状况。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资源重新分配：重新评估醌类项目资源的分配，确保最大限度地减小损失。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实时沟通：与关键利益相关者建立实时沟通机制，向他们传递醌类项目危机的实际状况，保障醌类项目核心利益。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在紧急应对的同时，醌类项目团队强调了团队协作和有效沟通的重要性。以下是团队协作的关键举措：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信息共享机制：建立了信息共享平台，确保团队成员能够及时获取醌类项目危机的实时信息。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领导者沟通：醌类项目领导者通过定期会议和即时沟通工具，指导团队应对危机，保持团队稳定运行。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随着危机得到初步控制，醌类项目团队转向制定恢复计划，以确保醌类项目能够从中迅速恢复。主要恢复计划包括：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修复受损的进度计划：重新评估醌类项目进度，制定修复计划，确保醌类项目尽快回归正常进程。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重新调整资源分配：优化资源分配，确保醌类项目在有限资源下高效运转。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风险管理机制加强：对醌类项目风险进行全面评估，制定更强化的风险管理策略，以预防未来可能的危机。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862"/>
      <w:r>
        <w:rPr>
          <w:rFonts w:ascii="仿宋" w:eastAsia="仿宋" w:hAnsi="仿宋" w:cs="仿宋" w:hint="eastAsia"/>
          <w:sz w:val="28"/>
          <w:lang w:eastAsia="zh-CN"/>
        </w:rPr>
        <w:t>五、醌类项目选址可行性分析</w:t>
      </w:r>
      <w:bookmarkEnd w:id="16"/>
    </w:p>
    <w:p>
      <w:pPr>
        <w:pStyle w:val="Heading2"/>
        <w:rPr>
          <w:rFonts w:ascii="仿宋" w:eastAsia="仿宋" w:hAnsi="仿宋" w:cs="仿宋" w:hint="eastAsia"/>
          <w:lang w:eastAsia="zh-CN"/>
        </w:rPr>
      </w:pPr>
      <w:bookmarkStart w:id="17" w:name="_Toc14436"/>
      <w:r>
        <w:rPr>
          <w:rFonts w:ascii="仿宋" w:eastAsia="仿宋" w:hAnsi="仿宋" w:cs="仿宋" w:hint="eastAsia"/>
          <w:lang w:eastAsia="zh-CN"/>
        </w:rPr>
        <w:t>(一)、醌类项目选址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该醌类项目选址位于XX省XX市XX区XXX街道</w:t>
      </w:r>
    </w:p>
    <w:p>
      <w:pPr>
        <w:pStyle w:val="Heading2"/>
        <w:ind w:firstLine="560" w:firstLineChars="200"/>
        <w:rPr>
          <w:rFonts w:ascii="仿宋" w:eastAsia="仿宋" w:hAnsi="仿宋" w:cs="仿宋" w:hint="eastAsia"/>
          <w:sz w:val="28"/>
          <w:lang w:eastAsia="zh-CN"/>
        </w:rPr>
      </w:pPr>
      <w:bookmarkStart w:id="18" w:name="_Toc1600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醌类项目的征地面积将根据醌类项目的实际规模和需求进行精确规划。具体面积XXX平方米，旨在确保醌类项目不仅能够满足当前的发展需求，还能够预留空间以适应未来的扩展。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净用地面积是在征地面积基础上去除不可利用面积后的实际可开发用地。具体面积XXX平方米，考虑到环保、交通、安全等多方面因素，以确保醌类项目在整体利用效率上达到最优。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醌类项目计划建设的建筑总规模具体面积XXX平方米。这一规模的确定综合考虑了醌类项目的性质、规模，以及城市规划的相关要求，确保建筑布局与周边环境协调一致。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绿地率是醌类项目用地中被规划为绿地的比例。具体面积XXX平方米，旨在通过合理规划绿地，改善醌类项目周边环境，提升居民生活质量，并符合城市整体绿化规划。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容积率是用地上可以建设的建筑总体积与用地面积之比。具体面积XXX，通过合理的容积率规划，确保醌类项目建筑规模与周边环境和谐共生。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确保醌类项目选址与当地城市规划相一致，具体面积XXX平方米。通过与城市规划部门深入沟通，确保醌类项目不仅符合城市的整体发展方向，还能够融入城市的发展布局，为城市的长远发展贡献力量。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充分了解并确保醌类项目选址符合当地产业政策，具体面积XXX平方米。这包括醌类项目对当地经济的促进作用，以及对相关产业的带动效应，确保醌类项目与地方政府的产业政策保持一致，促进共赢合作。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用地总体要求必须符合环保和可持续发展的原则，具体面积XXX平方米。通过采用绿色建筑设计、节能减排等措施，确保醌类项目在建设和运营过程中对环境的影响最小化，达到可持续发展的要求。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确保醌类项目选址具备必要的公共设施配套，具体面积XXX平方米。这包括交通便利性、教育、医疗等基础设施，以提高居民生活品质，使得醌类项目选址更具吸引力。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考虑用地总体要求对当地社会稳定性的影响，具体面积XXX平方米。通过深入了解当地社区反馈，确保醌类项目的选址和建设过程对当地社会和谐稳定产生积极作用。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醌类项目选址不仅符合法规和规划，还在实际操作中具有可行性。这一全面规划将为醌类项目的成功实施提供坚实的基础，确保醌类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560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醌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醌类项目的设备规划和空间设计中，我们将采取灵活设备布局的措施。设备布局将根据实际需求进行灵活设计，避免不必要的浪费。通过合理规划设备摆放位置，我们将提高设备的利用率，减少设备间距，以确保醌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https://d.book118.com/477006124064006035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562CB"/>
    <w:rsid w:val="4DD562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00612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2024-01-28T22:40:00Z</dcterms:created>
  <dcterms:modified xsi:type="dcterms:W3CDTF">2024-01-28T22:40:55Z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96EAB1C71E184B84B46035114E13FF21_11</vt:lpwstr>
  </property>
  <property fmtid="{D5CDD505-2E9C-101B-9397-08002B2CF9AE}" pid="3" name="KSOProductBuildVer">
    <vt:lpwstr>2052-12.1.0.16250</vt:lpwstr>
  </property>
</Properties>
</file>