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特殊环境照明设备项目评估报告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58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_Toc23581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194" w:history="1">
        <w:r>
          <w:rPr>
            <w:rFonts w:ascii="仿宋" w:eastAsia="仿宋" w:hAnsi="仿宋" w:cs="仿宋" w:hint="eastAsia"/>
            <w:lang w:eastAsia="zh-CN"/>
          </w:rPr>
          <w:t>一、特殊环境照明设备项目建设背景</w:t>
        </w:r>
        <w:r>
          <w:tab/>
        </w:r>
        <w:r>
          <w:fldChar w:fldCharType="begin"/>
        </w:r>
        <w:r>
          <w:instrText xml:space="preserve"> PAGEREF _Toc2194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1" w:history="1">
        <w:r>
          <w:rPr>
            <w:rFonts w:ascii="仿宋" w:eastAsia="仿宋" w:hAnsi="仿宋" w:cs="仿宋" w:hint="eastAsia"/>
            <w:lang w:eastAsia="zh-CN"/>
          </w:rPr>
          <w:t>(一)、特殊环境照明设备项目提出背景</w:t>
        </w:r>
        <w:r>
          <w:tab/>
        </w:r>
        <w:r>
          <w:fldChar w:fldCharType="begin"/>
        </w:r>
        <w:r>
          <w:instrText xml:space="preserve"> PAGEREF _Toc26741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7" w:history="1">
        <w:r>
          <w:rPr>
            <w:rFonts w:ascii="仿宋" w:eastAsia="仿宋" w:hAnsi="仿宋" w:cs="仿宋" w:hint="eastAsia"/>
            <w:lang w:eastAsia="zh-CN"/>
          </w:rPr>
          <w:t>(二)、特殊环境照明设备项目建设的必要性</w:t>
        </w:r>
        <w:r>
          <w:tab/>
        </w:r>
        <w:r>
          <w:fldChar w:fldCharType="begin"/>
        </w:r>
        <w:r>
          <w:instrText xml:space="preserve"> PAGEREF _Toc7097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1" w:history="1">
        <w:r>
          <w:rPr>
            <w:rFonts w:ascii="仿宋" w:eastAsia="仿宋" w:hAnsi="仿宋" w:cs="仿宋" w:hint="eastAsia"/>
            <w:lang w:eastAsia="zh-CN"/>
          </w:rPr>
          <w:t>(三)、特殊环境照明设备项目建设的可行性</w:t>
        </w:r>
        <w:r>
          <w:tab/>
        </w:r>
        <w:r>
          <w:fldChar w:fldCharType="begin"/>
        </w:r>
        <w:r>
          <w:instrText xml:space="preserve"> PAGEREF _Toc16661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93" w:history="1">
        <w:r>
          <w:rPr>
            <w:rFonts w:ascii="仿宋" w:eastAsia="仿宋" w:hAnsi="仿宋" w:cs="仿宋" w:hint="eastAsia"/>
            <w:lang w:eastAsia="zh-CN"/>
          </w:rPr>
          <w:t>二、特殊环境照明设备项目建设单位基本情况</w:t>
        </w:r>
        <w:r>
          <w:tab/>
        </w:r>
        <w:r>
          <w:fldChar w:fldCharType="begin"/>
        </w:r>
        <w:r>
          <w:instrText xml:space="preserve"> PAGEREF _Toc11193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1" w:history="1">
        <w:r>
          <w:rPr>
            <w:rFonts w:ascii="仿宋" w:eastAsia="仿宋" w:hAnsi="仿宋" w:cs="仿宋" w:hint="eastAsia"/>
            <w:lang w:eastAsia="zh-CN"/>
          </w:rPr>
          <w:t>(一)、特殊环境照明设备项目建设单位基本情况</w:t>
        </w:r>
        <w:r>
          <w:tab/>
        </w:r>
        <w:r>
          <w:fldChar w:fldCharType="begin"/>
        </w:r>
        <w:r>
          <w:instrText xml:space="preserve"> PAGEREF _Toc21271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" w:history="1">
        <w:r>
          <w:rPr>
            <w:rFonts w:ascii="仿宋" w:eastAsia="仿宋" w:hAnsi="仿宋" w:cs="仿宋" w:hint="eastAsia"/>
            <w:lang w:eastAsia="zh-CN"/>
          </w:rPr>
          <w:t>(二)、特殊环境照明设备项目主管单位基本情况</w:t>
        </w:r>
        <w:r>
          <w:tab/>
        </w:r>
        <w:r>
          <w:fldChar w:fldCharType="begin"/>
        </w:r>
        <w:r>
          <w:instrText xml:space="preserve"> PAGEREF _Toc204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3" w:history="1">
        <w:r>
          <w:rPr>
            <w:rFonts w:ascii="仿宋" w:eastAsia="仿宋" w:hAnsi="仿宋" w:cs="仿宋" w:hint="eastAsia"/>
            <w:lang w:eastAsia="zh-CN"/>
          </w:rPr>
          <w:t>(三)、特殊环境照明设备项目技术协作单位基本情况</w:t>
        </w:r>
        <w:r>
          <w:tab/>
        </w:r>
        <w:r>
          <w:fldChar w:fldCharType="begin"/>
        </w:r>
        <w:r>
          <w:instrText xml:space="preserve"> PAGEREF _Toc16173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89" w:history="1">
        <w:r>
          <w:rPr>
            <w:rFonts w:ascii="仿宋" w:eastAsia="仿宋" w:hAnsi="仿宋" w:cs="仿宋" w:hint="eastAsia"/>
            <w:lang w:eastAsia="zh-CN"/>
          </w:rPr>
          <w:t>三、特殊环境照明设备项目建设目标</w:t>
        </w:r>
        <w:r>
          <w:tab/>
        </w:r>
        <w:r>
          <w:fldChar w:fldCharType="begin"/>
        </w:r>
        <w:r>
          <w:instrText xml:space="preserve"> PAGEREF _Toc21689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6" w:history="1">
        <w:r>
          <w:rPr>
            <w:rFonts w:ascii="仿宋" w:eastAsia="仿宋" w:hAnsi="仿宋" w:cs="仿宋" w:hint="eastAsia"/>
            <w:lang w:eastAsia="zh-CN"/>
          </w:rPr>
          <w:t>(一)、特殊环境照明设备项目建设目标</w:t>
        </w:r>
        <w:r>
          <w:tab/>
        </w:r>
        <w:r>
          <w:fldChar w:fldCharType="begin"/>
        </w:r>
        <w:r>
          <w:instrText xml:space="preserve"> PAGEREF _Toc27766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51" w:history="1">
        <w:r>
          <w:rPr>
            <w:rFonts w:ascii="仿宋" w:eastAsia="仿宋" w:hAnsi="仿宋" w:cs="仿宋" w:hint="eastAsia"/>
            <w:lang w:eastAsia="zh-CN"/>
          </w:rPr>
          <w:t>四、特殊环境照明设备项目选址</w:t>
        </w:r>
        <w:r>
          <w:tab/>
        </w:r>
        <w:r>
          <w:fldChar w:fldCharType="begin"/>
        </w:r>
        <w:r>
          <w:instrText xml:space="preserve"> PAGEREF _Toc31951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3" w:history="1">
        <w:r>
          <w:rPr>
            <w:rFonts w:ascii="仿宋" w:eastAsia="仿宋" w:hAnsi="仿宋" w:cs="仿宋" w:hint="eastAsia"/>
            <w:lang w:eastAsia="zh-CN"/>
          </w:rPr>
          <w:t>(一)、特殊环境照明设备项目选址原则</w:t>
        </w:r>
        <w:r>
          <w:tab/>
        </w:r>
        <w:r>
          <w:fldChar w:fldCharType="begin"/>
        </w:r>
        <w:r>
          <w:instrText xml:space="preserve"> PAGEREF _Toc25353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1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_Toc20671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9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_Toc13279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28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_Toc7528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0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_Toc8450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3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_Toc10953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31" w:history="1">
        <w:r>
          <w:rPr>
            <w:rFonts w:ascii="仿宋" w:eastAsia="仿宋" w:hAnsi="仿宋" w:cs="仿宋" w:hint="eastAsia"/>
            <w:lang w:eastAsia="zh-CN"/>
          </w:rPr>
          <w:t>五、特殊环境照明设备项目建设符合性</w:t>
        </w:r>
        <w:r>
          <w:tab/>
        </w:r>
        <w:r>
          <w:fldChar w:fldCharType="begin"/>
        </w:r>
        <w:r>
          <w:instrText xml:space="preserve"> PAGEREF _Toc4131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6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_Toc22196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0" w:history="1">
        <w:r>
          <w:rPr>
            <w:rFonts w:ascii="仿宋" w:eastAsia="仿宋" w:hAnsi="仿宋" w:cs="仿宋" w:hint="eastAsia"/>
            <w:lang w:eastAsia="zh-CN"/>
          </w:rPr>
          <w:t>(二)、特殊环境照明设备项目选址与用地规划相容性</w:t>
        </w:r>
        <w:r>
          <w:tab/>
        </w:r>
        <w:r>
          <w:fldChar w:fldCharType="begin"/>
        </w:r>
        <w:r>
          <w:instrText xml:space="preserve"> PAGEREF _Toc25360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08" w:history="1">
        <w:r>
          <w:rPr>
            <w:rFonts w:ascii="仿宋" w:eastAsia="仿宋" w:hAnsi="仿宋" w:cs="仿宋" w:hint="eastAsia"/>
            <w:lang w:eastAsia="zh-CN"/>
          </w:rPr>
          <w:t>六、特殊环境照明设备项目承办单位基本情况</w:t>
        </w:r>
        <w:r>
          <w:tab/>
        </w:r>
        <w:r>
          <w:fldChar w:fldCharType="begin"/>
        </w:r>
        <w:r>
          <w:instrText xml:space="preserve"> PAGEREF _Toc4608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2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_Toc27802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1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_Toc15421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7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_Toc11757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03" w:history="1">
        <w:r>
          <w:rPr>
            <w:rFonts w:ascii="仿宋" w:eastAsia="仿宋" w:hAnsi="仿宋" w:cs="仿宋" w:hint="eastAsia"/>
            <w:lang w:eastAsia="zh-CN"/>
          </w:rPr>
          <w:t>七、职业保护</w:t>
        </w:r>
        <w:r>
          <w:tab/>
        </w:r>
        <w:r>
          <w:fldChar w:fldCharType="begin"/>
        </w:r>
        <w:r>
          <w:instrText xml:space="preserve"> PAGEREF _Toc31303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8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_Toc10088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8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_Toc17958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7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_Toc8567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8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_Toc11028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7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_Toc13567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7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_Toc30377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5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_Toc22615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4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_Toc12414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8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_Toc7398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6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_Toc29636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0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_Toc27360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40" w:history="1">
        <w:r>
          <w:rPr>
            <w:rFonts w:ascii="仿宋" w:eastAsia="仿宋" w:hAnsi="仿宋" w:cs="仿宋" w:hint="eastAsia"/>
            <w:lang w:eastAsia="zh-CN"/>
          </w:rPr>
          <w:t>八、建设期限和进度安排</w:t>
        </w:r>
        <w:r>
          <w:tab/>
        </w:r>
        <w:r>
          <w:fldChar w:fldCharType="begin"/>
        </w:r>
        <w:r>
          <w:instrText xml:space="preserve"> PAGEREF _Toc25240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0" w:history="1">
        <w:r>
          <w:rPr>
            <w:rFonts w:ascii="仿宋" w:eastAsia="仿宋" w:hAnsi="仿宋" w:cs="仿宋" w:hint="eastAsia"/>
            <w:lang w:eastAsia="zh-CN"/>
          </w:rPr>
          <w:t>(一)、特殊环境照明设备项目实施预备阶段</w:t>
        </w:r>
        <w:r>
          <w:tab/>
        </w:r>
        <w:r>
          <w:fldChar w:fldCharType="begin"/>
        </w:r>
        <w:r>
          <w:instrText xml:space="preserve"> PAGEREF _Toc13240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6" w:history="1">
        <w:r>
          <w:rPr>
            <w:rFonts w:ascii="仿宋" w:eastAsia="仿宋" w:hAnsi="仿宋" w:cs="仿宋" w:hint="eastAsia"/>
            <w:lang w:eastAsia="zh-CN"/>
          </w:rPr>
          <w:t>(二)、特殊环境照明设备项目实施进度安排</w:t>
        </w:r>
        <w:r>
          <w:tab/>
        </w:r>
        <w:r>
          <w:fldChar w:fldCharType="begin"/>
        </w:r>
        <w:r>
          <w:instrText xml:space="preserve"> PAGEREF _Toc26926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57" w:history="1">
        <w:r>
          <w:rPr>
            <w:rFonts w:ascii="仿宋" w:eastAsia="仿宋" w:hAnsi="仿宋" w:cs="仿宋" w:hint="eastAsia"/>
            <w:lang w:eastAsia="zh-CN"/>
          </w:rPr>
          <w:t>九、人力资源与员工培训</w:t>
        </w:r>
        <w:r>
          <w:tab/>
        </w:r>
        <w:r>
          <w:fldChar w:fldCharType="begin"/>
        </w:r>
        <w:r>
          <w:instrText xml:space="preserve"> PAGEREF _Toc6457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2" w:history="1">
        <w:r>
          <w:rPr>
            <w:rFonts w:ascii="仿宋" w:eastAsia="仿宋" w:hAnsi="仿宋" w:cs="仿宋" w:hint="eastAsia"/>
            <w:lang w:eastAsia="zh-CN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_Toc30462 \h </w:instrText>
        </w:r>
        <w:r>
          <w:fldChar w:fldCharType="separate"/>
        </w:r>
        <w:r>
          <w:t>46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https://d.book118.com/477010102030006035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特殊环境照明设备项目评估报告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特殊环境照明设备项目评估报告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FE0E6F"/>
    <w:rsid w:val="6FFE0E6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477010102030006035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2024-01-24T15:17:00Z</dcterms:created>
  <dcterms:modified xsi:type="dcterms:W3CDTF">2024-01-24T15:17:32Z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6FC4D6D7B51A48B18BBEA9AEBD931650_11</vt:lpwstr>
  </property>
  <property fmtid="{D5CDD505-2E9C-101B-9397-08002B2CF9AE}" pid="3" name="KSOProductBuildVer">
    <vt:lpwstr>2052-12.1.0.16120</vt:lpwstr>
  </property>
</Properties>
</file>