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地铁隧道二维位移自动监测系统相关行业公司员工职业发展支持与推动</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666" w:history="1">
        <w:r>
          <w:rPr>
            <w:rFonts w:ascii="仿宋" w:eastAsia="仿宋" w:hAnsi="仿宋" w:cs="仿宋" w:hint="eastAsia"/>
            <w:lang w:eastAsia="zh-CN"/>
          </w:rPr>
          <w:t>前言</w:t>
        </w:r>
        <w:r>
          <w:tab/>
        </w:r>
        <w:r>
          <w:fldChar w:fldCharType="begin"/>
        </w:r>
        <w:r>
          <w:instrText xml:space="preserve"> PAGEREF _Toc9666 \h </w:instrText>
        </w:r>
        <w:r>
          <w:fldChar w:fldCharType="separate"/>
        </w:r>
        <w:r>
          <w:t>3</w:t>
        </w:r>
        <w:r>
          <w:fldChar w:fldCharType="end"/>
        </w:r>
      </w:hyperlink>
    </w:p>
    <w:p>
      <w:pPr>
        <w:pStyle w:val="TOC1"/>
        <w:tabs>
          <w:tab w:val="right" w:leader="dot" w:pos="8306"/>
        </w:tabs>
      </w:pPr>
      <w:hyperlink w:anchor="_Toc19683" w:history="1">
        <w:r>
          <w:rPr>
            <w:rFonts w:ascii="仿宋" w:eastAsia="仿宋" w:hAnsi="仿宋" w:cs="仿宋" w:hint="eastAsia"/>
            <w:lang w:eastAsia="zh-CN"/>
          </w:rPr>
          <w:t>一、项目基本情况</w:t>
        </w:r>
        <w:r>
          <w:tab/>
        </w:r>
        <w:r>
          <w:fldChar w:fldCharType="begin"/>
        </w:r>
        <w:r>
          <w:instrText xml:space="preserve"> PAGEREF _Toc19683 \h </w:instrText>
        </w:r>
        <w:r>
          <w:fldChar w:fldCharType="separate"/>
        </w:r>
        <w:r>
          <w:t>3</w:t>
        </w:r>
        <w:r>
          <w:fldChar w:fldCharType="end"/>
        </w:r>
      </w:hyperlink>
    </w:p>
    <w:p>
      <w:pPr>
        <w:pStyle w:val="TOC2"/>
        <w:tabs>
          <w:tab w:val="right" w:leader="dot" w:pos="8306"/>
        </w:tabs>
      </w:pPr>
      <w:hyperlink w:anchor="_Toc16959" w:history="1">
        <w:r>
          <w:rPr>
            <w:rFonts w:ascii="仿宋" w:eastAsia="仿宋" w:hAnsi="仿宋" w:cs="仿宋" w:hint="eastAsia"/>
            <w:lang w:eastAsia="zh-CN"/>
          </w:rPr>
          <w:t>(一)、项目名称及建设性质</w:t>
        </w:r>
        <w:r>
          <w:tab/>
        </w:r>
        <w:r>
          <w:fldChar w:fldCharType="begin"/>
        </w:r>
        <w:r>
          <w:instrText xml:space="preserve"> PAGEREF _Toc16959 \h </w:instrText>
        </w:r>
        <w:r>
          <w:fldChar w:fldCharType="separate"/>
        </w:r>
        <w:r>
          <w:t>3</w:t>
        </w:r>
        <w:r>
          <w:fldChar w:fldCharType="end"/>
        </w:r>
      </w:hyperlink>
    </w:p>
    <w:p>
      <w:pPr>
        <w:pStyle w:val="TOC2"/>
        <w:tabs>
          <w:tab w:val="right" w:leader="dot" w:pos="8306"/>
        </w:tabs>
      </w:pPr>
      <w:hyperlink w:anchor="_Toc31392" w:history="1">
        <w:r>
          <w:rPr>
            <w:rFonts w:ascii="仿宋" w:eastAsia="仿宋" w:hAnsi="仿宋" w:cs="仿宋" w:hint="eastAsia"/>
            <w:lang w:eastAsia="zh-CN"/>
          </w:rPr>
          <w:t>(二)、项目承办单位</w:t>
        </w:r>
        <w:r>
          <w:tab/>
        </w:r>
        <w:r>
          <w:fldChar w:fldCharType="begin"/>
        </w:r>
        <w:r>
          <w:instrText xml:space="preserve"> PAGEREF _Toc31392 \h </w:instrText>
        </w:r>
        <w:r>
          <w:fldChar w:fldCharType="separate"/>
        </w:r>
        <w:r>
          <w:t>4</w:t>
        </w:r>
        <w:r>
          <w:fldChar w:fldCharType="end"/>
        </w:r>
      </w:hyperlink>
    </w:p>
    <w:p>
      <w:pPr>
        <w:pStyle w:val="TOC2"/>
        <w:tabs>
          <w:tab w:val="right" w:leader="dot" w:pos="8306"/>
        </w:tabs>
      </w:pPr>
      <w:hyperlink w:anchor="_Toc15886" w:history="1">
        <w:r>
          <w:rPr>
            <w:rFonts w:ascii="仿宋" w:eastAsia="仿宋" w:hAnsi="仿宋" w:cs="仿宋" w:hint="eastAsia"/>
            <w:lang w:eastAsia="zh-CN"/>
          </w:rPr>
          <w:t>(三)、项目实施的可行性</w:t>
        </w:r>
        <w:r>
          <w:tab/>
        </w:r>
        <w:r>
          <w:fldChar w:fldCharType="begin"/>
        </w:r>
        <w:r>
          <w:instrText xml:space="preserve"> PAGEREF _Toc15886 \h </w:instrText>
        </w:r>
        <w:r>
          <w:fldChar w:fldCharType="separate"/>
        </w:r>
        <w:r>
          <w:t>5</w:t>
        </w:r>
        <w:r>
          <w:fldChar w:fldCharType="end"/>
        </w:r>
      </w:hyperlink>
    </w:p>
    <w:p>
      <w:pPr>
        <w:pStyle w:val="TOC2"/>
        <w:tabs>
          <w:tab w:val="right" w:leader="dot" w:pos="8306"/>
        </w:tabs>
      </w:pPr>
      <w:hyperlink w:anchor="_Toc19521" w:history="1">
        <w:r>
          <w:rPr>
            <w:rFonts w:ascii="仿宋" w:eastAsia="仿宋" w:hAnsi="仿宋" w:cs="仿宋" w:hint="eastAsia"/>
            <w:lang w:eastAsia="zh-CN"/>
          </w:rPr>
          <w:t>(四)、项目建设选址</w:t>
        </w:r>
        <w:r>
          <w:tab/>
        </w:r>
        <w:r>
          <w:fldChar w:fldCharType="begin"/>
        </w:r>
        <w:r>
          <w:instrText xml:space="preserve"> PAGEREF _Toc19521 \h </w:instrText>
        </w:r>
        <w:r>
          <w:fldChar w:fldCharType="separate"/>
        </w:r>
        <w:r>
          <w:t>7</w:t>
        </w:r>
        <w:r>
          <w:fldChar w:fldCharType="end"/>
        </w:r>
      </w:hyperlink>
    </w:p>
    <w:p>
      <w:pPr>
        <w:pStyle w:val="TOC2"/>
        <w:tabs>
          <w:tab w:val="right" w:leader="dot" w:pos="8306"/>
        </w:tabs>
      </w:pPr>
      <w:hyperlink w:anchor="_Toc32168" w:history="1">
        <w:r>
          <w:rPr>
            <w:rFonts w:ascii="仿宋" w:eastAsia="仿宋" w:hAnsi="仿宋" w:cs="仿宋" w:hint="eastAsia"/>
            <w:lang w:eastAsia="zh-CN"/>
          </w:rPr>
          <w:t>(五)、建筑物建设规模</w:t>
        </w:r>
        <w:r>
          <w:tab/>
        </w:r>
        <w:r>
          <w:fldChar w:fldCharType="begin"/>
        </w:r>
        <w:r>
          <w:instrText xml:space="preserve"> PAGEREF _Toc32168 \h </w:instrText>
        </w:r>
        <w:r>
          <w:fldChar w:fldCharType="separate"/>
        </w:r>
        <w:r>
          <w:t>8</w:t>
        </w:r>
        <w:r>
          <w:fldChar w:fldCharType="end"/>
        </w:r>
      </w:hyperlink>
    </w:p>
    <w:p>
      <w:pPr>
        <w:pStyle w:val="TOC2"/>
        <w:tabs>
          <w:tab w:val="right" w:leader="dot" w:pos="8306"/>
        </w:tabs>
      </w:pPr>
      <w:hyperlink w:anchor="_Toc25888" w:history="1">
        <w:r>
          <w:rPr>
            <w:rFonts w:ascii="仿宋" w:eastAsia="仿宋" w:hAnsi="仿宋" w:cs="仿宋" w:hint="eastAsia"/>
            <w:lang w:eastAsia="zh-CN"/>
          </w:rPr>
          <w:t>(六)、项目总投资及资金构成</w:t>
        </w:r>
        <w:r>
          <w:tab/>
        </w:r>
        <w:r>
          <w:fldChar w:fldCharType="begin"/>
        </w:r>
        <w:r>
          <w:instrText xml:space="preserve"> PAGEREF _Toc25888 \h </w:instrText>
        </w:r>
        <w:r>
          <w:fldChar w:fldCharType="separate"/>
        </w:r>
        <w:r>
          <w:t>9</w:t>
        </w:r>
        <w:r>
          <w:fldChar w:fldCharType="end"/>
        </w:r>
      </w:hyperlink>
    </w:p>
    <w:p>
      <w:pPr>
        <w:pStyle w:val="TOC2"/>
        <w:tabs>
          <w:tab w:val="right" w:leader="dot" w:pos="8306"/>
        </w:tabs>
      </w:pPr>
      <w:hyperlink w:anchor="_Toc19610" w:history="1">
        <w:r>
          <w:rPr>
            <w:rFonts w:ascii="仿宋" w:eastAsia="仿宋" w:hAnsi="仿宋" w:cs="仿宋" w:hint="eastAsia"/>
            <w:lang w:eastAsia="zh-CN"/>
          </w:rPr>
          <w:t>(七)、资金筹措方案</w:t>
        </w:r>
        <w:r>
          <w:tab/>
        </w:r>
        <w:r>
          <w:fldChar w:fldCharType="begin"/>
        </w:r>
        <w:r>
          <w:instrText xml:space="preserve"> PAGEREF _Toc19610 \h </w:instrText>
        </w:r>
        <w:r>
          <w:fldChar w:fldCharType="separate"/>
        </w:r>
        <w:r>
          <w:t>10</w:t>
        </w:r>
        <w:r>
          <w:fldChar w:fldCharType="end"/>
        </w:r>
      </w:hyperlink>
    </w:p>
    <w:p>
      <w:pPr>
        <w:pStyle w:val="TOC2"/>
        <w:tabs>
          <w:tab w:val="right" w:leader="dot" w:pos="8306"/>
        </w:tabs>
      </w:pPr>
      <w:hyperlink w:anchor="_Toc18873" w:history="1">
        <w:r>
          <w:rPr>
            <w:rFonts w:ascii="仿宋" w:eastAsia="仿宋" w:hAnsi="仿宋" w:cs="仿宋" w:hint="eastAsia"/>
            <w:lang w:eastAsia="zh-CN"/>
          </w:rPr>
          <w:t>(八)、项目预期经济效益规划目标</w:t>
        </w:r>
        <w:r>
          <w:tab/>
        </w:r>
        <w:r>
          <w:fldChar w:fldCharType="begin"/>
        </w:r>
        <w:r>
          <w:instrText xml:space="preserve"> PAGEREF _Toc18873 \h </w:instrText>
        </w:r>
        <w:r>
          <w:fldChar w:fldCharType="separate"/>
        </w:r>
        <w:r>
          <w:t>11</w:t>
        </w:r>
        <w:r>
          <w:fldChar w:fldCharType="end"/>
        </w:r>
      </w:hyperlink>
    </w:p>
    <w:p>
      <w:pPr>
        <w:pStyle w:val="TOC2"/>
        <w:tabs>
          <w:tab w:val="right" w:leader="dot" w:pos="8306"/>
        </w:tabs>
      </w:pPr>
      <w:hyperlink w:anchor="_Toc20521" w:history="1">
        <w:r>
          <w:rPr>
            <w:rFonts w:ascii="仿宋" w:eastAsia="仿宋" w:hAnsi="仿宋" w:cs="仿宋" w:hint="eastAsia"/>
            <w:lang w:eastAsia="zh-CN"/>
          </w:rPr>
          <w:t>(九)、项目建设进度规划</w:t>
        </w:r>
        <w:r>
          <w:tab/>
        </w:r>
        <w:r>
          <w:fldChar w:fldCharType="begin"/>
        </w:r>
        <w:r>
          <w:instrText xml:space="preserve"> PAGEREF _Toc20521 \h </w:instrText>
        </w:r>
        <w:r>
          <w:fldChar w:fldCharType="separate"/>
        </w:r>
        <w:r>
          <w:t>12</w:t>
        </w:r>
        <w:r>
          <w:fldChar w:fldCharType="end"/>
        </w:r>
      </w:hyperlink>
    </w:p>
    <w:p>
      <w:pPr>
        <w:pStyle w:val="TOC1"/>
        <w:tabs>
          <w:tab w:val="right" w:leader="dot" w:pos="8306"/>
        </w:tabs>
      </w:pPr>
      <w:hyperlink w:anchor="_Toc14880" w:history="1">
        <w:r>
          <w:rPr>
            <w:rFonts w:ascii="仿宋" w:eastAsia="仿宋" w:hAnsi="仿宋" w:cs="仿宋" w:hint="eastAsia"/>
            <w:lang w:eastAsia="zh-CN"/>
          </w:rPr>
          <w:t>二、员工职业生涯规划与发展</w:t>
        </w:r>
        <w:r>
          <w:tab/>
        </w:r>
        <w:r>
          <w:fldChar w:fldCharType="begin"/>
        </w:r>
        <w:r>
          <w:instrText xml:space="preserve"> PAGEREF _Toc14880 \h </w:instrText>
        </w:r>
        <w:r>
          <w:fldChar w:fldCharType="separate"/>
        </w:r>
        <w:r>
          <w:t>14</w:t>
        </w:r>
        <w:r>
          <w:fldChar w:fldCharType="end"/>
        </w:r>
      </w:hyperlink>
    </w:p>
    <w:p>
      <w:pPr>
        <w:pStyle w:val="TOC2"/>
        <w:tabs>
          <w:tab w:val="right" w:leader="dot" w:pos="8306"/>
        </w:tabs>
      </w:pPr>
      <w:hyperlink w:anchor="_Toc24664" w:history="1">
        <w:r>
          <w:rPr>
            <w:rFonts w:ascii="仿宋" w:eastAsia="仿宋" w:hAnsi="仿宋" w:cs="仿宋" w:hint="eastAsia"/>
            <w:lang w:eastAsia="zh-CN"/>
          </w:rPr>
          <w:t>(一)、职业生涯规划概述</w:t>
        </w:r>
        <w:r>
          <w:tab/>
        </w:r>
        <w:r>
          <w:fldChar w:fldCharType="begin"/>
        </w:r>
        <w:r>
          <w:instrText xml:space="preserve"> PAGEREF _Toc24664 \h </w:instrText>
        </w:r>
        <w:r>
          <w:fldChar w:fldCharType="separate"/>
        </w:r>
        <w:r>
          <w:t>14</w:t>
        </w:r>
        <w:r>
          <w:fldChar w:fldCharType="end"/>
        </w:r>
      </w:hyperlink>
    </w:p>
    <w:p>
      <w:pPr>
        <w:pStyle w:val="TOC2"/>
        <w:tabs>
          <w:tab w:val="right" w:leader="dot" w:pos="8306"/>
        </w:tabs>
      </w:pPr>
      <w:hyperlink w:anchor="_Toc28039" w:history="1">
        <w:r>
          <w:rPr>
            <w:rFonts w:ascii="仿宋" w:eastAsia="仿宋" w:hAnsi="仿宋" w:cs="仿宋" w:hint="eastAsia"/>
            <w:lang w:eastAsia="zh-CN"/>
          </w:rPr>
          <w:t>(二)、基本原则与方法</w:t>
        </w:r>
        <w:r>
          <w:tab/>
        </w:r>
        <w:r>
          <w:fldChar w:fldCharType="begin"/>
        </w:r>
        <w:r>
          <w:instrText xml:space="preserve"> PAGEREF _Toc28039 \h </w:instrText>
        </w:r>
        <w:r>
          <w:fldChar w:fldCharType="separate"/>
        </w:r>
        <w:r>
          <w:t>16</w:t>
        </w:r>
        <w:r>
          <w:fldChar w:fldCharType="end"/>
        </w:r>
      </w:hyperlink>
    </w:p>
    <w:p>
      <w:pPr>
        <w:pStyle w:val="TOC2"/>
        <w:tabs>
          <w:tab w:val="right" w:leader="dot" w:pos="8306"/>
        </w:tabs>
      </w:pPr>
      <w:hyperlink w:anchor="_Toc483" w:history="1">
        <w:r>
          <w:rPr>
            <w:rFonts w:ascii="仿宋" w:eastAsia="仿宋" w:hAnsi="仿宋" w:cs="仿宋" w:hint="eastAsia"/>
            <w:lang w:eastAsia="zh-CN"/>
          </w:rPr>
          <w:t>(三)、员工职业生涯管理</w:t>
        </w:r>
        <w:r>
          <w:tab/>
        </w:r>
        <w:r>
          <w:fldChar w:fldCharType="begin"/>
        </w:r>
        <w:r>
          <w:instrText xml:space="preserve"> PAGEREF _Toc483 \h </w:instrText>
        </w:r>
        <w:r>
          <w:fldChar w:fldCharType="separate"/>
        </w:r>
        <w:r>
          <w:t>16</w:t>
        </w:r>
        <w:r>
          <w:fldChar w:fldCharType="end"/>
        </w:r>
      </w:hyperlink>
    </w:p>
    <w:p>
      <w:pPr>
        <w:pStyle w:val="TOC2"/>
        <w:tabs>
          <w:tab w:val="right" w:leader="dot" w:pos="8306"/>
        </w:tabs>
      </w:pPr>
      <w:hyperlink w:anchor="_Toc7880" w:history="1">
        <w:r>
          <w:rPr>
            <w:rFonts w:ascii="仿宋" w:eastAsia="仿宋" w:hAnsi="仿宋" w:cs="仿宋" w:hint="eastAsia"/>
            <w:lang w:eastAsia="zh-CN"/>
          </w:rPr>
          <w:t>(四)、职业生涯发展支持体系</w:t>
        </w:r>
        <w:r>
          <w:tab/>
        </w:r>
        <w:r>
          <w:fldChar w:fldCharType="begin"/>
        </w:r>
        <w:r>
          <w:instrText xml:space="preserve"> PAGEREF _Toc7880 \h </w:instrText>
        </w:r>
        <w:r>
          <w:fldChar w:fldCharType="separate"/>
        </w:r>
        <w:r>
          <w:t>18</w:t>
        </w:r>
        <w:r>
          <w:fldChar w:fldCharType="end"/>
        </w:r>
      </w:hyperlink>
    </w:p>
    <w:p>
      <w:pPr>
        <w:pStyle w:val="TOC2"/>
        <w:tabs>
          <w:tab w:val="right" w:leader="dot" w:pos="8306"/>
        </w:tabs>
      </w:pPr>
      <w:hyperlink w:anchor="_Toc20765" w:history="1">
        <w:r>
          <w:rPr>
            <w:rFonts w:ascii="仿宋" w:eastAsia="仿宋" w:hAnsi="仿宋" w:cs="仿宋" w:hint="eastAsia"/>
            <w:lang w:eastAsia="zh-CN"/>
          </w:rPr>
          <w:t>(五)、公司文化与员工职业发展融合</w:t>
        </w:r>
        <w:r>
          <w:tab/>
        </w:r>
        <w:r>
          <w:fldChar w:fldCharType="begin"/>
        </w:r>
        <w:r>
          <w:instrText xml:space="preserve"> PAGEREF _Toc20765 \h </w:instrText>
        </w:r>
        <w:r>
          <w:fldChar w:fldCharType="separate"/>
        </w:r>
        <w:r>
          <w:t>19</w:t>
        </w:r>
        <w:r>
          <w:fldChar w:fldCharType="end"/>
        </w:r>
      </w:hyperlink>
    </w:p>
    <w:p>
      <w:pPr>
        <w:pStyle w:val="TOC2"/>
        <w:tabs>
          <w:tab w:val="right" w:leader="dot" w:pos="8306"/>
        </w:tabs>
      </w:pPr>
      <w:hyperlink w:anchor="_Toc6720" w:history="1">
        <w:r>
          <w:rPr>
            <w:rFonts w:ascii="仿宋" w:eastAsia="仿宋" w:hAnsi="仿宋" w:cs="仿宋" w:hint="eastAsia"/>
            <w:lang w:eastAsia="zh-CN"/>
          </w:rPr>
          <w:t>(六)、未来趋势与发展策略</w:t>
        </w:r>
        <w:r>
          <w:tab/>
        </w:r>
        <w:r>
          <w:fldChar w:fldCharType="begin"/>
        </w:r>
        <w:r>
          <w:instrText xml:space="preserve"> PAGEREF _Toc6720 \h </w:instrText>
        </w:r>
        <w:r>
          <w:fldChar w:fldCharType="separate"/>
        </w:r>
        <w:r>
          <w:t>21</w:t>
        </w:r>
        <w:r>
          <w:fldChar w:fldCharType="end"/>
        </w:r>
      </w:hyperlink>
    </w:p>
    <w:p>
      <w:pPr>
        <w:pStyle w:val="TOC1"/>
        <w:tabs>
          <w:tab w:val="right" w:leader="dot" w:pos="8306"/>
        </w:tabs>
      </w:pPr>
      <w:hyperlink w:anchor="_Toc27875" w:history="1">
        <w:r>
          <w:rPr>
            <w:rFonts w:ascii="仿宋" w:eastAsia="仿宋" w:hAnsi="仿宋" w:cs="仿宋" w:hint="eastAsia"/>
            <w:lang w:eastAsia="zh-CN"/>
          </w:rPr>
          <w:t>三、员工压力管理及应对措施</w:t>
        </w:r>
        <w:r>
          <w:tab/>
        </w:r>
        <w:r>
          <w:fldChar w:fldCharType="begin"/>
        </w:r>
        <w:r>
          <w:instrText xml:space="preserve"> PAGEREF _Toc27875 \h </w:instrText>
        </w:r>
        <w:r>
          <w:fldChar w:fldCharType="separate"/>
        </w:r>
        <w:r>
          <w:t>23</w:t>
        </w:r>
        <w:r>
          <w:fldChar w:fldCharType="end"/>
        </w:r>
      </w:hyperlink>
    </w:p>
    <w:p>
      <w:pPr>
        <w:pStyle w:val="TOC2"/>
        <w:tabs>
          <w:tab w:val="right" w:leader="dot" w:pos="8306"/>
        </w:tabs>
      </w:pPr>
      <w:hyperlink w:anchor="_Toc16258" w:history="1">
        <w:r>
          <w:rPr>
            <w:rFonts w:ascii="仿宋" w:eastAsia="仿宋" w:hAnsi="仿宋" w:cs="仿宋" w:hint="eastAsia"/>
            <w:lang w:eastAsia="zh-CN"/>
          </w:rPr>
          <w:t>(一)、压力对员工的影响及管理原则</w:t>
        </w:r>
        <w:r>
          <w:tab/>
        </w:r>
        <w:r>
          <w:fldChar w:fldCharType="begin"/>
        </w:r>
        <w:r>
          <w:instrText xml:space="preserve"> PAGEREF _Toc16258 \h </w:instrText>
        </w:r>
        <w:r>
          <w:fldChar w:fldCharType="separate"/>
        </w:r>
        <w:r>
          <w:t>23</w:t>
        </w:r>
        <w:r>
          <w:fldChar w:fldCharType="end"/>
        </w:r>
      </w:hyperlink>
    </w:p>
    <w:p>
      <w:pPr>
        <w:pStyle w:val="TOC2"/>
        <w:tabs>
          <w:tab w:val="right" w:leader="dot" w:pos="8306"/>
        </w:tabs>
      </w:pPr>
      <w:hyperlink w:anchor="_Toc10752" w:history="1">
        <w:r>
          <w:rPr>
            <w:rFonts w:ascii="仿宋" w:eastAsia="仿宋" w:hAnsi="仿宋" w:cs="仿宋" w:hint="eastAsia"/>
            <w:lang w:eastAsia="zh-CN"/>
          </w:rPr>
          <w:t>(二)、压力应对策略及其实施方案</w:t>
        </w:r>
        <w:r>
          <w:tab/>
        </w:r>
        <w:r>
          <w:fldChar w:fldCharType="begin"/>
        </w:r>
        <w:r>
          <w:instrText xml:space="preserve"> PAGEREF _Toc10752 \h </w:instrText>
        </w:r>
        <w:r>
          <w:fldChar w:fldCharType="separate"/>
        </w:r>
        <w:r>
          <w:t>24</w:t>
        </w:r>
        <w:r>
          <w:fldChar w:fldCharType="end"/>
        </w:r>
      </w:hyperlink>
    </w:p>
    <w:p>
      <w:pPr>
        <w:pStyle w:val="TOC2"/>
        <w:tabs>
          <w:tab w:val="right" w:leader="dot" w:pos="8306"/>
        </w:tabs>
      </w:pPr>
      <w:hyperlink w:anchor="_Toc15787" w:history="1">
        <w:r>
          <w:rPr>
            <w:rFonts w:ascii="仿宋" w:eastAsia="仿宋" w:hAnsi="仿宋" w:cs="仿宋" w:hint="eastAsia"/>
            <w:lang w:eastAsia="zh-CN"/>
          </w:rPr>
          <w:t>(三)、压力管理效果的评估及持续改进</w:t>
        </w:r>
        <w:r>
          <w:tab/>
        </w:r>
        <w:r>
          <w:fldChar w:fldCharType="begin"/>
        </w:r>
        <w:r>
          <w:instrText xml:space="preserve"> PAGEREF _Toc15787 \h </w:instrText>
        </w:r>
        <w:r>
          <w:fldChar w:fldCharType="separate"/>
        </w:r>
        <w:r>
          <w:t>25</w:t>
        </w:r>
        <w:r>
          <w:fldChar w:fldCharType="end"/>
        </w:r>
      </w:hyperlink>
    </w:p>
    <w:p>
      <w:pPr>
        <w:pStyle w:val="TOC1"/>
        <w:tabs>
          <w:tab w:val="right" w:leader="dot" w:pos="8306"/>
        </w:tabs>
      </w:pPr>
      <w:hyperlink w:anchor="_Toc23207" w:history="1">
        <w:r>
          <w:rPr>
            <w:rFonts w:ascii="仿宋" w:eastAsia="仿宋" w:hAnsi="仿宋" w:cs="仿宋" w:hint="eastAsia"/>
            <w:lang w:eastAsia="zh-CN"/>
          </w:rPr>
          <w:t>四、第八章员工绩效管理</w:t>
        </w:r>
        <w:r>
          <w:tab/>
        </w:r>
        <w:r>
          <w:fldChar w:fldCharType="begin"/>
        </w:r>
        <w:r>
          <w:instrText xml:space="preserve"> PAGEREF _Toc23207 \h </w:instrText>
        </w:r>
        <w:r>
          <w:fldChar w:fldCharType="separate"/>
        </w:r>
        <w:r>
          <w:t>27</w:t>
        </w:r>
        <w:r>
          <w:fldChar w:fldCharType="end"/>
        </w:r>
      </w:hyperlink>
    </w:p>
    <w:p>
      <w:pPr>
        <w:pStyle w:val="TOC2"/>
        <w:tabs>
          <w:tab w:val="right" w:leader="dot" w:pos="8306"/>
        </w:tabs>
      </w:pPr>
      <w:hyperlink w:anchor="_Toc18278" w:history="1">
        <w:r>
          <w:rPr>
            <w:rFonts w:ascii="仿宋" w:eastAsia="仿宋" w:hAnsi="仿宋" w:cs="仿宋" w:hint="eastAsia"/>
            <w:lang w:eastAsia="zh-CN"/>
          </w:rPr>
          <w:t>(一)、绩效评估体系建立</w:t>
        </w:r>
        <w:r>
          <w:tab/>
        </w:r>
        <w:r>
          <w:fldChar w:fldCharType="begin"/>
        </w:r>
        <w:r>
          <w:instrText xml:space="preserve"> PAGEREF _Toc18278 \h </w:instrText>
        </w:r>
        <w:r>
          <w:fldChar w:fldCharType="separate"/>
        </w:r>
        <w:r>
          <w:t>27</w:t>
        </w:r>
        <w:r>
          <w:fldChar w:fldCharType="end"/>
        </w:r>
      </w:hyperlink>
    </w:p>
    <w:p>
      <w:pPr>
        <w:pStyle w:val="TOC2"/>
        <w:tabs>
          <w:tab w:val="right" w:leader="dot" w:pos="8306"/>
        </w:tabs>
      </w:pPr>
      <w:hyperlink w:anchor="_Toc4867" w:history="1">
        <w:r>
          <w:rPr>
            <w:rFonts w:ascii="仿宋" w:eastAsia="仿宋" w:hAnsi="仿宋" w:cs="仿宋" w:hint="eastAsia"/>
            <w:lang w:eastAsia="zh-CN"/>
          </w:rPr>
          <w:t>(二)、绩效考核与反馈</w:t>
        </w:r>
        <w:r>
          <w:tab/>
        </w:r>
        <w:r>
          <w:fldChar w:fldCharType="begin"/>
        </w:r>
        <w:r>
          <w:instrText xml:space="preserve"> PAGEREF _Toc4867 \h </w:instrText>
        </w:r>
        <w:r>
          <w:fldChar w:fldCharType="separate"/>
        </w:r>
        <w:r>
          <w:t>27</w:t>
        </w:r>
        <w:r>
          <w:fldChar w:fldCharType="end"/>
        </w:r>
      </w:hyperlink>
    </w:p>
    <w:p>
      <w:pPr>
        <w:pStyle w:val="TOC2"/>
        <w:tabs>
          <w:tab w:val="right" w:leader="dot" w:pos="8306"/>
        </w:tabs>
      </w:pPr>
      <w:hyperlink w:anchor="_Toc9171" w:history="1">
        <w:r>
          <w:rPr>
            <w:rFonts w:ascii="仿宋" w:eastAsia="仿宋" w:hAnsi="仿宋" w:cs="仿宋" w:hint="eastAsia"/>
            <w:lang w:eastAsia="zh-CN"/>
          </w:rPr>
          <w:t>(三)、激励与奖惩机制</w:t>
        </w:r>
        <w:r>
          <w:tab/>
        </w:r>
        <w:r>
          <w:fldChar w:fldCharType="begin"/>
        </w:r>
        <w:r>
          <w:instrText xml:space="preserve"> PAGEREF _Toc9171 \h </w:instrText>
        </w:r>
        <w:r>
          <w:fldChar w:fldCharType="separate"/>
        </w:r>
        <w:r>
          <w:t>28</w:t>
        </w:r>
        <w:r>
          <w:fldChar w:fldCharType="end"/>
        </w:r>
      </w:hyperlink>
    </w:p>
    <w:p>
      <w:pPr>
        <w:pStyle w:val="TOC1"/>
        <w:tabs>
          <w:tab w:val="right" w:leader="dot" w:pos="8306"/>
        </w:tabs>
      </w:pPr>
      <w:hyperlink w:anchor="_Toc23262" w:history="1">
        <w:r>
          <w:rPr>
            <w:rFonts w:ascii="仿宋" w:eastAsia="仿宋" w:hAnsi="仿宋" w:cs="仿宋" w:hint="eastAsia"/>
            <w:lang w:eastAsia="zh-CN"/>
          </w:rPr>
          <w:t>五、员工沟通技巧培训与人际关系管理</w:t>
        </w:r>
        <w:r>
          <w:tab/>
        </w:r>
        <w:r>
          <w:fldChar w:fldCharType="begin"/>
        </w:r>
        <w:r>
          <w:instrText xml:space="preserve"> PAGEREF _Toc23262 \h </w:instrText>
        </w:r>
        <w:r>
          <w:fldChar w:fldCharType="separate"/>
        </w:r>
        <w:r>
          <w:t>28</w:t>
        </w:r>
        <w:r>
          <w:fldChar w:fldCharType="end"/>
        </w:r>
      </w:hyperlink>
    </w:p>
    <w:p>
      <w:pPr>
        <w:pStyle w:val="TOC2"/>
        <w:tabs>
          <w:tab w:val="right" w:leader="dot" w:pos="8306"/>
        </w:tabs>
      </w:pPr>
      <w:hyperlink w:anchor="_Toc27637" w:history="1">
        <w:r>
          <w:rPr>
            <w:rFonts w:ascii="仿宋" w:eastAsia="仿宋" w:hAnsi="仿宋" w:cs="仿宋" w:hint="eastAsia"/>
            <w:lang w:eastAsia="zh-CN"/>
          </w:rPr>
          <w:t>(一)、沟通技巧的重要性及培训计划</w:t>
        </w:r>
        <w:r>
          <w:tab/>
        </w:r>
        <w:r>
          <w:fldChar w:fldCharType="begin"/>
        </w:r>
        <w:r>
          <w:instrText xml:space="preserve"> PAGEREF _Toc27637 \h </w:instrText>
        </w:r>
        <w:r>
          <w:fldChar w:fldCharType="separate"/>
        </w:r>
        <w:r>
          <w:t>28</w:t>
        </w:r>
        <w:r>
          <w:fldChar w:fldCharType="end"/>
        </w:r>
      </w:hyperlink>
    </w:p>
    <w:p>
      <w:pPr>
        <w:pStyle w:val="TOC2"/>
        <w:tabs>
          <w:tab w:val="right" w:leader="dot" w:pos="8306"/>
        </w:tabs>
      </w:pPr>
      <w:hyperlink w:anchor="_Toc32245" w:history="1">
        <w:r>
          <w:rPr>
            <w:rFonts w:ascii="仿宋" w:eastAsia="仿宋" w:hAnsi="仿宋" w:cs="仿宋" w:hint="eastAsia"/>
            <w:lang w:eastAsia="zh-CN"/>
          </w:rPr>
          <w:t>(二)、人际关系管理的原则与方法</w:t>
        </w:r>
        <w:r>
          <w:tab/>
        </w:r>
        <w:r>
          <w:fldChar w:fldCharType="begin"/>
        </w:r>
        <w:r>
          <w:instrText xml:space="preserve"> PAGEREF _Toc32245 \h </w:instrText>
        </w:r>
        <w:r>
          <w:fldChar w:fldCharType="separate"/>
        </w:r>
        <w:r>
          <w:t>29</w:t>
        </w:r>
        <w:r>
          <w:fldChar w:fldCharType="end"/>
        </w:r>
      </w:hyperlink>
    </w:p>
    <w:p>
      <w:pPr>
        <w:pStyle w:val="TOC2"/>
        <w:tabs>
          <w:tab w:val="right" w:leader="dot" w:pos="8306"/>
        </w:tabs>
      </w:pPr>
      <w:hyperlink w:anchor="_Toc90" w:history="1">
        <w:r>
          <w:rPr>
            <w:rFonts w:ascii="仿宋" w:eastAsia="仿宋" w:hAnsi="仿宋" w:cs="仿宋" w:hint="eastAsia"/>
            <w:lang w:eastAsia="zh-CN"/>
          </w:rPr>
          <w:t>(三)、良好人际关系的建立与维护</w:t>
        </w:r>
        <w:r>
          <w:tab/>
        </w:r>
        <w:r>
          <w:fldChar w:fldCharType="begin"/>
        </w:r>
        <w:r>
          <w:instrText xml:space="preserve"> PAGEREF _Toc90 \h </w:instrText>
        </w:r>
        <w:r>
          <w:fldChar w:fldCharType="separate"/>
        </w:r>
        <w:r>
          <w:t>30</w:t>
        </w:r>
        <w:r>
          <w:fldChar w:fldCharType="end"/>
        </w:r>
      </w:hyperlink>
    </w:p>
    <w:p>
      <w:pPr>
        <w:pStyle w:val="TOC1"/>
        <w:tabs>
          <w:tab w:val="right" w:leader="dot" w:pos="8306"/>
        </w:tabs>
      </w:pPr>
      <w:hyperlink w:anchor="_Toc30576" w:history="1">
        <w:r>
          <w:rPr>
            <w:rFonts w:ascii="仿宋" w:eastAsia="仿宋" w:hAnsi="仿宋" w:cs="仿宋" w:hint="eastAsia"/>
            <w:lang w:eastAsia="zh-CN"/>
          </w:rPr>
          <w:t>六、第三十八章员工社交媒体管理</w:t>
        </w:r>
        <w:r>
          <w:tab/>
        </w:r>
        <w:r>
          <w:fldChar w:fldCharType="begin"/>
        </w:r>
        <w:r>
          <w:instrText xml:space="preserve"> PAGEREF _Toc30576 \h </w:instrText>
        </w:r>
        <w:r>
          <w:fldChar w:fldCharType="separate"/>
        </w:r>
        <w:r>
          <w:t>30</w:t>
        </w:r>
        <w:r>
          <w:fldChar w:fldCharType="end"/>
        </w:r>
      </w:hyperlink>
    </w:p>
    <w:p>
      <w:pPr>
        <w:pStyle w:val="TOC2"/>
        <w:tabs>
          <w:tab w:val="right" w:leader="dot" w:pos="8306"/>
        </w:tabs>
      </w:pPr>
      <w:hyperlink w:anchor="_Toc24843" w:history="1">
        <w:r>
          <w:rPr>
            <w:rFonts w:ascii="仿宋" w:eastAsia="仿宋" w:hAnsi="仿宋" w:cs="仿宋" w:hint="eastAsia"/>
            <w:lang w:eastAsia="zh-CN"/>
          </w:rPr>
          <w:t>(一)、员工社交媒体政策</w:t>
        </w:r>
        <w:r>
          <w:tab/>
        </w:r>
        <w:r>
          <w:fldChar w:fldCharType="begin"/>
        </w:r>
        <w:r>
          <w:instrText xml:space="preserve"> PAGEREF _Toc24843 \h </w:instrText>
        </w:r>
        <w:r>
          <w:fldChar w:fldCharType="separate"/>
        </w:r>
        <w:r>
          <w:t>30</w:t>
        </w:r>
        <w:r>
          <w:fldChar w:fldCharType="end"/>
        </w:r>
      </w:hyperlink>
    </w:p>
    <w:p>
      <w:pPr>
        <w:pStyle w:val="TOC2"/>
        <w:tabs>
          <w:tab w:val="right" w:leader="dot" w:pos="8306"/>
        </w:tabs>
      </w:pPr>
      <w:hyperlink w:anchor="_Toc6806" w:history="1">
        <w:r>
          <w:rPr>
            <w:rFonts w:ascii="仿宋" w:eastAsia="仿宋" w:hAnsi="仿宋" w:cs="仿宋" w:hint="eastAsia"/>
            <w:lang w:eastAsia="zh-CN"/>
          </w:rPr>
          <w:t>(二)、个人品牌与公司形象的关联</w:t>
        </w:r>
        <w:r>
          <w:tab/>
        </w:r>
        <w:r>
          <w:fldChar w:fldCharType="begin"/>
        </w:r>
        <w:r>
          <w:instrText xml:space="preserve"> PAGEREF _Toc6806 \h </w:instrText>
        </w:r>
        <w:r>
          <w:fldChar w:fldCharType="separate"/>
        </w:r>
        <w:r>
          <w:t>31</w:t>
        </w:r>
        <w:r>
          <w:fldChar w:fldCharType="end"/>
        </w:r>
      </w:hyperlink>
    </w:p>
    <w:p>
      <w:pPr>
        <w:pStyle w:val="TOC2"/>
        <w:tabs>
          <w:tab w:val="right" w:leader="dot" w:pos="8306"/>
        </w:tabs>
      </w:pPr>
      <w:hyperlink w:anchor="_Toc8720" w:history="1">
        <w:r>
          <w:rPr>
            <w:rFonts w:ascii="仿宋" w:eastAsia="仿宋" w:hAnsi="仿宋" w:cs="仿宋" w:hint="eastAsia"/>
            <w:lang w:eastAsia="zh-CN"/>
          </w:rPr>
          <w:t>(三)、社交媒体使用准则</w:t>
        </w:r>
        <w:r>
          <w:tab/>
        </w:r>
        <w:r>
          <w:fldChar w:fldCharType="begin"/>
        </w:r>
        <w:r>
          <w:instrText xml:space="preserve"> PAGEREF _Toc8720 \h </w:instrText>
        </w:r>
        <w:r>
          <w:fldChar w:fldCharType="separate"/>
        </w:r>
        <w:r>
          <w:t>33</w:t>
        </w:r>
        <w:r>
          <w:fldChar w:fldCharType="end"/>
        </w:r>
      </w:hyperlink>
    </w:p>
    <w:p>
      <w:pPr>
        <w:pStyle w:val="TOC2"/>
        <w:tabs>
          <w:tab w:val="right" w:leader="dot" w:pos="8306"/>
        </w:tabs>
      </w:pPr>
      <w:hyperlink w:anchor="_Toc27070" w:history="1">
        <w:r>
          <w:rPr>
            <w:rFonts w:ascii="仿宋" w:eastAsia="仿宋" w:hAnsi="仿宋" w:cs="仿宋" w:hint="eastAsia"/>
            <w:lang w:eastAsia="zh-CN"/>
          </w:rPr>
          <w:t>(四)、公司与员工互动</w:t>
        </w:r>
        <w:r>
          <w:tab/>
        </w:r>
        <w:r>
          <w:fldChar w:fldCharType="begin"/>
        </w:r>
        <w:r>
          <w:instrText xml:space="preserve"> PAGEREF _Toc27070 \h </w:instrText>
        </w:r>
        <w:r>
          <w:fldChar w:fldCharType="separate"/>
        </w:r>
        <w:r>
          <w:t>35</w:t>
        </w:r>
        <w:r>
          <w:fldChar w:fldCharType="end"/>
        </w:r>
      </w:hyperlink>
    </w:p>
    <w:p>
      <w:pPr>
        <w:pStyle w:val="TOC2"/>
        <w:tabs>
          <w:tab w:val="right" w:leader="dot" w:pos="8306"/>
        </w:tabs>
      </w:pPr>
      <w:hyperlink w:anchor="_Toc18703" w:history="1">
        <w:r>
          <w:rPr>
            <w:rFonts w:ascii="仿宋" w:eastAsia="仿宋" w:hAnsi="仿宋" w:cs="仿宋" w:hint="eastAsia"/>
            <w:lang w:eastAsia="zh-CN"/>
          </w:rPr>
          <w:t>(五)、公司社交媒体账号管理</w:t>
        </w:r>
        <w:r>
          <w:tab/>
        </w:r>
        <w:r>
          <w:fldChar w:fldCharType="begin"/>
        </w:r>
        <w:r>
          <w:instrText xml:space="preserve"> PAGEREF _Toc18703 \h </w:instrText>
        </w:r>
        <w:r>
          <w:fldChar w:fldCharType="separate"/>
        </w:r>
        <w:r>
          <w:t>37</w:t>
        </w:r>
        <w:r>
          <w:fldChar w:fldCharType="end"/>
        </w:r>
      </w:hyperlink>
    </w:p>
    <w:p>
      <w:pPr>
        <w:pStyle w:val="TOC2"/>
        <w:tabs>
          <w:tab w:val="right" w:leader="dot" w:pos="8306"/>
        </w:tabs>
      </w:pPr>
      <w:hyperlink w:anchor="_Toc22013" w:history="1">
        <w:r>
          <w:rPr>
            <w:rFonts w:ascii="仿宋" w:eastAsia="仿宋" w:hAnsi="仿宋" w:cs="仿宋" w:hint="eastAsia"/>
            <w:lang w:eastAsia="zh-CN"/>
          </w:rPr>
          <w:t>(六)、职业发展机会的分享与推广</w:t>
        </w:r>
        <w:r>
          <w:tab/>
        </w:r>
        <w:r>
          <w:fldChar w:fldCharType="begin"/>
        </w:r>
        <w:r>
          <w:instrText xml:space="preserve"> PAGEREF _Toc22013 \h </w:instrText>
        </w:r>
        <w:r>
          <w:fldChar w:fldCharType="separate"/>
        </w:r>
        <w:r>
          <w:t>38</w:t>
        </w:r>
        <w:r>
          <w:fldChar w:fldCharType="end"/>
        </w:r>
      </w:hyperlink>
    </w:p>
    <w:p>
      <w:pPr>
        <w:pStyle w:val="TOC1"/>
        <w:tabs>
          <w:tab w:val="right" w:leader="dot" w:pos="8306"/>
        </w:tabs>
      </w:pPr>
      <w:hyperlink w:anchor="_Toc1220" w:history="1">
        <w:r>
          <w:rPr>
            <w:rFonts w:ascii="仿宋" w:eastAsia="仿宋" w:hAnsi="仿宋" w:cs="仿宋" w:hint="eastAsia"/>
            <w:lang w:eastAsia="zh-CN"/>
          </w:rPr>
          <w:t>七、员工家庭与工作平衡支持计划</w:t>
        </w:r>
        <w:r>
          <w:tab/>
        </w:r>
        <w:r>
          <w:fldChar w:fldCharType="begin"/>
        </w:r>
        <w:r>
          <w:instrText xml:space="preserve"> PAGEREF _Toc1220 \h </w:instrText>
        </w:r>
        <w:r>
          <w:fldChar w:fldCharType="separate"/>
        </w:r>
        <w:r>
          <w:t>39</w:t>
        </w:r>
        <w:r>
          <w:fldChar w:fldCharType="end"/>
        </w:r>
      </w:hyperlink>
    </w:p>
    <w:p>
      <w:pPr>
        <w:pStyle w:val="TOC2"/>
        <w:tabs>
          <w:tab w:val="right" w:leader="dot" w:pos="8306"/>
        </w:tabs>
      </w:pPr>
      <w:hyperlink w:anchor="_Toc13611" w:history="1">
        <w:r>
          <w:rPr>
            <w:rFonts w:ascii="仿宋" w:eastAsia="仿宋" w:hAnsi="仿宋" w:cs="仿宋" w:hint="eastAsia"/>
            <w:lang w:eastAsia="zh-CN"/>
          </w:rPr>
          <w:t>(一)、家庭与工作平衡的重要性分析</w:t>
        </w:r>
        <w:r>
          <w:tab/>
        </w:r>
        <w:r>
          <w:fldChar w:fldCharType="begin"/>
        </w:r>
        <w:r>
          <w:instrText xml:space="preserve"> PAGEREF _Toc13611 \h </w:instrText>
        </w:r>
        <w:r>
          <w:fldChar w:fldCharType="separate"/>
        </w:r>
        <w:r>
          <w:t>39</w:t>
        </w:r>
        <w:r>
          <w:fldChar w:fldCharType="end"/>
        </w:r>
      </w:hyperlink>
    </w:p>
    <w:p>
      <w:pPr>
        <w:pStyle w:val="TOC2"/>
        <w:tabs>
          <w:tab w:val="right" w:leader="dot" w:pos="8306"/>
        </w:tabs>
      </w:pPr>
      <w:hyperlink w:anchor="_Toc30061" w:history="1">
        <w:r>
          <w:rPr>
            <w:rFonts w:ascii="仿宋" w:eastAsia="仿宋" w:hAnsi="仿宋" w:cs="仿宋" w:hint="eastAsia"/>
            <w:lang w:eastAsia="zh-CN"/>
          </w:rPr>
          <w:t>(二)、支持计划的制定与实施步骤</w:t>
        </w:r>
        <w:r>
          <w:tab/>
        </w:r>
        <w:r>
          <w:fldChar w:fldCharType="begin"/>
        </w:r>
        <w:r>
          <w:instrText xml:space="preserve"> PAGEREF _Toc30061 \h </w:instrText>
        </w:r>
        <w:r>
          <w:fldChar w:fldCharType="separate"/>
        </w:r>
        <w:r>
          <w:t>39</w:t>
        </w:r>
        <w:r>
          <w:fldChar w:fldCharType="end"/>
        </w:r>
      </w:hyperlink>
    </w:p>
    <w:p>
      <w:pPr>
        <w:pStyle w:val="TOC2"/>
        <w:tabs>
          <w:tab w:val="right" w:leader="dot" w:pos="8306"/>
        </w:tabs>
      </w:pPr>
      <w:hyperlink w:anchor="_Toc26935" w:history="1">
        <w:r>
          <w:rPr>
            <w:rFonts w:ascii="仿宋" w:eastAsia="仿宋" w:hAnsi="仿宋" w:cs="仿宋" w:hint="eastAsia"/>
            <w:lang w:eastAsia="zh-CN"/>
          </w:rPr>
          <w:t>(三)、平衡效果的评估及调整优化</w:t>
        </w:r>
        <w:r>
          <w:tab/>
        </w:r>
        <w:r>
          <w:fldChar w:fldCharType="begin"/>
        </w:r>
        <w:r>
          <w:instrText xml:space="preserve"> PAGEREF _Toc26935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659" w:history="1">
        <w:r>
          <w:rPr>
            <w:rFonts w:ascii="仿宋" w:eastAsia="仿宋" w:hAnsi="仿宋" w:cs="仿宋" w:hint="eastAsia"/>
            <w:lang w:eastAsia="zh-CN"/>
          </w:rPr>
          <w:t>八、员工社会责任履行及参与公益活动</w:t>
        </w:r>
        <w:r>
          <w:tab/>
        </w:r>
        <w:r>
          <w:fldChar w:fldCharType="begin"/>
        </w:r>
        <w:r>
          <w:instrText xml:space="preserve"> PAGEREF _Toc13659 \h </w:instrText>
        </w:r>
        <w:r>
          <w:fldChar w:fldCharType="separate"/>
        </w:r>
        <w:r>
          <w:t>41</w:t>
        </w:r>
        <w:r>
          <w:fldChar w:fldCharType="end"/>
        </w:r>
      </w:hyperlink>
    </w:p>
    <w:p>
      <w:pPr>
        <w:pStyle w:val="TOC2"/>
        <w:tabs>
          <w:tab w:val="right" w:leader="dot" w:pos="8306"/>
        </w:tabs>
      </w:pPr>
      <w:hyperlink w:anchor="_Toc19163" w:history="1">
        <w:r>
          <w:rPr>
            <w:rFonts w:ascii="仿宋" w:eastAsia="仿宋" w:hAnsi="仿宋" w:cs="仿宋" w:hint="eastAsia"/>
            <w:lang w:eastAsia="zh-CN"/>
          </w:rPr>
          <w:t>(一)、员工社会责任的内涵及履行方式</w:t>
        </w:r>
        <w:r>
          <w:tab/>
        </w:r>
        <w:r>
          <w:fldChar w:fldCharType="begin"/>
        </w:r>
        <w:r>
          <w:instrText xml:space="preserve"> PAGEREF _Toc19163 \h </w:instrText>
        </w:r>
        <w:r>
          <w:fldChar w:fldCharType="separate"/>
        </w:r>
        <w:r>
          <w:t>41</w:t>
        </w:r>
        <w:r>
          <w:fldChar w:fldCharType="end"/>
        </w:r>
      </w:hyperlink>
    </w:p>
    <w:p>
      <w:pPr>
        <w:pStyle w:val="TOC2"/>
        <w:tabs>
          <w:tab w:val="right" w:leader="dot" w:pos="8306"/>
        </w:tabs>
      </w:pPr>
      <w:hyperlink w:anchor="_Toc2886" w:history="1">
        <w:r>
          <w:rPr>
            <w:rFonts w:ascii="仿宋" w:eastAsia="仿宋" w:hAnsi="仿宋" w:cs="仿宋" w:hint="eastAsia"/>
            <w:lang w:eastAsia="zh-CN"/>
          </w:rPr>
          <w:t>(二)、参与公益活动的意义及实施策略</w:t>
        </w:r>
        <w:r>
          <w:tab/>
        </w:r>
        <w:r>
          <w:fldChar w:fldCharType="begin"/>
        </w:r>
        <w:r>
          <w:instrText xml:space="preserve"> PAGEREF _Toc2886 \h </w:instrText>
        </w:r>
        <w:r>
          <w:fldChar w:fldCharType="separate"/>
        </w:r>
        <w:r>
          <w:t>41</w:t>
        </w:r>
        <w:r>
          <w:fldChar w:fldCharType="end"/>
        </w:r>
      </w:hyperlink>
    </w:p>
    <w:p>
      <w:pPr>
        <w:pStyle w:val="TOC2"/>
        <w:tabs>
          <w:tab w:val="right" w:leader="dot" w:pos="8306"/>
        </w:tabs>
      </w:pPr>
      <w:hyperlink w:anchor="_Toc15153" w:history="1">
        <w:r>
          <w:rPr>
            <w:rFonts w:ascii="仿宋" w:eastAsia="仿宋" w:hAnsi="仿宋" w:cs="仿宋" w:hint="eastAsia"/>
            <w:lang w:eastAsia="zh-CN"/>
          </w:rPr>
          <w:t>(三)、社会责任履行及公益活动参与的持续推进</w:t>
        </w:r>
        <w:r>
          <w:tab/>
        </w:r>
        <w:r>
          <w:fldChar w:fldCharType="begin"/>
        </w:r>
        <w:r>
          <w:instrText xml:space="preserve"> PAGEREF _Toc15153 \h </w:instrText>
        </w:r>
        <w:r>
          <w:fldChar w:fldCharType="separate"/>
        </w:r>
        <w:r>
          <w:t>42</w:t>
        </w:r>
        <w:r>
          <w:fldChar w:fldCharType="end"/>
        </w:r>
      </w:hyperlink>
    </w:p>
    <w:p>
      <w:pPr>
        <w:pStyle w:val="TOC1"/>
        <w:tabs>
          <w:tab w:val="right" w:leader="dot" w:pos="8306"/>
        </w:tabs>
      </w:pPr>
      <w:hyperlink w:anchor="_Toc15391" w:history="1">
        <w:r>
          <w:rPr>
            <w:rFonts w:ascii="仿宋" w:eastAsia="仿宋" w:hAnsi="仿宋" w:cs="仿宋" w:hint="eastAsia"/>
            <w:lang w:eastAsia="zh-CN"/>
          </w:rPr>
          <w:t>九、第三十二章未来发展愿景</w:t>
        </w:r>
        <w:r>
          <w:tab/>
        </w:r>
        <w:r>
          <w:fldChar w:fldCharType="begin"/>
        </w:r>
        <w:r>
          <w:instrText xml:space="preserve"> PAGEREF _Toc15391 \h </w:instrText>
        </w:r>
        <w:r>
          <w:fldChar w:fldCharType="separate"/>
        </w:r>
        <w:r>
          <w:t>42</w:t>
        </w:r>
        <w:r>
          <w:fldChar w:fldCharType="end"/>
        </w:r>
      </w:hyperlink>
    </w:p>
    <w:p>
      <w:pPr>
        <w:pStyle w:val="TOC2"/>
        <w:tabs>
          <w:tab w:val="right" w:leader="dot" w:pos="8306"/>
        </w:tabs>
      </w:pPr>
      <w:hyperlink w:anchor="_Toc6843" w:history="1">
        <w:r>
          <w:rPr>
            <w:rFonts w:ascii="仿宋" w:eastAsia="仿宋" w:hAnsi="仿宋" w:cs="仿宋" w:hint="eastAsia"/>
            <w:lang w:eastAsia="zh-CN"/>
          </w:rPr>
          <w:t>(一)、员工职业生涯管理的未来趋势</w:t>
        </w:r>
        <w:r>
          <w:tab/>
        </w:r>
        <w:r>
          <w:fldChar w:fldCharType="begin"/>
        </w:r>
        <w:r>
          <w:instrText xml:space="preserve"> PAGEREF _Toc6843 \h </w:instrText>
        </w:r>
        <w:r>
          <w:fldChar w:fldCharType="separate"/>
        </w:r>
        <w:r>
          <w:t>42</w:t>
        </w:r>
        <w:r>
          <w:fldChar w:fldCharType="end"/>
        </w:r>
      </w:hyperlink>
    </w:p>
    <w:p>
      <w:pPr>
        <w:pStyle w:val="TOC2"/>
        <w:tabs>
          <w:tab w:val="right" w:leader="dot" w:pos="8306"/>
        </w:tabs>
      </w:pPr>
      <w:hyperlink w:anchor="_Toc24678" w:history="1">
        <w:r>
          <w:rPr>
            <w:rFonts w:ascii="仿宋" w:eastAsia="仿宋" w:hAnsi="仿宋" w:cs="仿宋" w:hint="eastAsia"/>
            <w:lang w:eastAsia="zh-CN"/>
          </w:rPr>
          <w:t>(二)、公司在员工发展中的未来愿景</w:t>
        </w:r>
        <w:r>
          <w:tab/>
        </w:r>
        <w:r>
          <w:fldChar w:fldCharType="begin"/>
        </w:r>
        <w:r>
          <w:instrText xml:space="preserve"> PAGEREF _Toc24678 \h </w:instrText>
        </w:r>
        <w:r>
          <w:fldChar w:fldCharType="separate"/>
        </w:r>
        <w:r>
          <w:t>43</w:t>
        </w:r>
        <w:r>
          <w:fldChar w:fldCharType="end"/>
        </w:r>
      </w:hyperlink>
    </w:p>
    <w:p>
      <w:pPr>
        <w:pStyle w:val="TOC1"/>
        <w:tabs>
          <w:tab w:val="right" w:leader="dot" w:pos="8306"/>
        </w:tabs>
      </w:pPr>
      <w:hyperlink w:anchor="_Toc6615" w:history="1">
        <w:r>
          <w:rPr>
            <w:rFonts w:ascii="仿宋" w:eastAsia="仿宋" w:hAnsi="仿宋" w:cs="仿宋" w:hint="eastAsia"/>
            <w:lang w:eastAsia="zh-CN"/>
          </w:rPr>
          <w:t>十、第二十六章人才留存与流失管理</w:t>
        </w:r>
        <w:r>
          <w:tab/>
        </w:r>
        <w:r>
          <w:fldChar w:fldCharType="begin"/>
        </w:r>
        <w:r>
          <w:instrText xml:space="preserve"> PAGEREF _Toc6615 \h </w:instrText>
        </w:r>
        <w:r>
          <w:fldChar w:fldCharType="separate"/>
        </w:r>
        <w:r>
          <w:t>43</w:t>
        </w:r>
        <w:r>
          <w:fldChar w:fldCharType="end"/>
        </w:r>
      </w:hyperlink>
    </w:p>
    <w:p>
      <w:pPr>
        <w:pStyle w:val="TOC2"/>
        <w:tabs>
          <w:tab w:val="right" w:leader="dot" w:pos="8306"/>
        </w:tabs>
      </w:pPr>
      <w:hyperlink w:anchor="_Toc345" w:history="1">
        <w:r>
          <w:rPr>
            <w:rFonts w:ascii="仿宋" w:eastAsia="仿宋" w:hAnsi="仿宋" w:cs="仿宋" w:hint="eastAsia"/>
            <w:lang w:eastAsia="zh-CN"/>
          </w:rPr>
          <w:t>(一)、人才留存策略</w:t>
        </w:r>
        <w:r>
          <w:tab/>
        </w:r>
        <w:r>
          <w:fldChar w:fldCharType="begin"/>
        </w:r>
        <w:r>
          <w:instrText xml:space="preserve"> PAGEREF _Toc345 \h </w:instrText>
        </w:r>
        <w:r>
          <w:fldChar w:fldCharType="separate"/>
        </w:r>
        <w:r>
          <w:t>43</w:t>
        </w:r>
        <w:r>
          <w:fldChar w:fldCharType="end"/>
        </w:r>
      </w:hyperlink>
    </w:p>
    <w:p>
      <w:pPr>
        <w:pStyle w:val="TOC2"/>
        <w:tabs>
          <w:tab w:val="right" w:leader="dot" w:pos="8306"/>
        </w:tabs>
      </w:pPr>
      <w:hyperlink w:anchor="_Toc13761" w:history="1">
        <w:r>
          <w:rPr>
            <w:rFonts w:ascii="仿宋" w:eastAsia="仿宋" w:hAnsi="仿宋" w:cs="仿宋" w:hint="eastAsia"/>
            <w:lang w:eastAsia="zh-CN"/>
          </w:rPr>
          <w:t>(二)、人才流失分析与改进</w:t>
        </w:r>
        <w:r>
          <w:tab/>
        </w:r>
        <w:r>
          <w:fldChar w:fldCharType="begin"/>
        </w:r>
        <w:r>
          <w:instrText xml:space="preserve"> PAGEREF _Toc13761 \h </w:instrText>
        </w:r>
        <w:r>
          <w:fldChar w:fldCharType="separate"/>
        </w:r>
        <w:r>
          <w:t>44</w:t>
        </w:r>
        <w:r>
          <w:fldChar w:fldCharType="end"/>
        </w:r>
      </w:hyperlink>
    </w:p>
    <w:p>
      <w:pPr>
        <w:pStyle w:val="TOC2"/>
        <w:tabs>
          <w:tab w:val="right" w:leader="dot" w:pos="8306"/>
        </w:tabs>
      </w:pPr>
      <w:hyperlink w:anchor="_Toc9334" w:history="1">
        <w:r>
          <w:rPr>
            <w:rFonts w:ascii="仿宋" w:eastAsia="仿宋" w:hAnsi="仿宋" w:cs="仿宋" w:hint="eastAsia"/>
            <w:lang w:eastAsia="zh-CN"/>
          </w:rPr>
          <w:t>(三)、持续改进与未来展望</w:t>
        </w:r>
        <w:r>
          <w:tab/>
        </w:r>
        <w:r>
          <w:fldChar w:fldCharType="begin"/>
        </w:r>
        <w:r>
          <w:instrText xml:space="preserve"> PAGEREF _Toc9334 \h </w:instrText>
        </w:r>
        <w:r>
          <w:fldChar w:fldCharType="separate"/>
        </w:r>
        <w:r>
          <w:t>44</w:t>
        </w:r>
        <w:r>
          <w:fldChar w:fldCharType="end"/>
        </w:r>
      </w:hyperlink>
    </w:p>
    <w:p>
      <w:pPr>
        <w:pStyle w:val="TOC1"/>
        <w:tabs>
          <w:tab w:val="right" w:leader="dot" w:pos="8306"/>
        </w:tabs>
      </w:pPr>
      <w:hyperlink w:anchor="_Toc3710" w:history="1">
        <w:r>
          <w:rPr>
            <w:rFonts w:ascii="仿宋" w:eastAsia="仿宋" w:hAnsi="仿宋" w:cs="仿宋" w:hint="eastAsia"/>
            <w:lang w:eastAsia="zh-CN"/>
          </w:rPr>
          <w:t>十一、第四十八章员工环保与可持续发展</w:t>
        </w:r>
        <w:r>
          <w:tab/>
        </w:r>
        <w:r>
          <w:fldChar w:fldCharType="begin"/>
        </w:r>
        <w:r>
          <w:instrText xml:space="preserve"> PAGEREF _Toc3710 \h </w:instrText>
        </w:r>
        <w:r>
          <w:fldChar w:fldCharType="separate"/>
        </w:r>
        <w:r>
          <w:t>45</w:t>
        </w:r>
        <w:r>
          <w:fldChar w:fldCharType="end"/>
        </w:r>
      </w:hyperlink>
    </w:p>
    <w:p>
      <w:pPr>
        <w:pStyle w:val="TOC2"/>
        <w:tabs>
          <w:tab w:val="right" w:leader="dot" w:pos="8306"/>
        </w:tabs>
      </w:pPr>
      <w:hyperlink w:anchor="_Toc24609" w:history="1">
        <w:r>
          <w:rPr>
            <w:rFonts w:ascii="仿宋" w:eastAsia="仿宋" w:hAnsi="仿宋" w:cs="仿宋" w:hint="eastAsia"/>
            <w:lang w:eastAsia="zh-CN"/>
          </w:rPr>
          <w:t>(一)、环保意识与培训</w:t>
        </w:r>
        <w:r>
          <w:tab/>
        </w:r>
        <w:r>
          <w:fldChar w:fldCharType="begin"/>
        </w:r>
        <w:r>
          <w:instrText xml:space="preserve"> PAGEREF _Toc24609 \h </w:instrText>
        </w:r>
        <w:r>
          <w:fldChar w:fldCharType="separate"/>
        </w:r>
        <w:r>
          <w:t>45</w:t>
        </w:r>
        <w:r>
          <w:fldChar w:fldCharType="end"/>
        </w:r>
      </w:hyperlink>
    </w:p>
    <w:p>
      <w:pPr>
        <w:pStyle w:val="TOC2"/>
        <w:tabs>
          <w:tab w:val="right" w:leader="dot" w:pos="8306"/>
        </w:tabs>
      </w:pPr>
      <w:hyperlink w:anchor="_Toc25973" w:history="1">
        <w:r>
          <w:rPr>
            <w:rFonts w:ascii="仿宋" w:eastAsia="仿宋" w:hAnsi="仿宋" w:cs="仿宋" w:hint="eastAsia"/>
            <w:lang w:eastAsia="zh-CN"/>
          </w:rPr>
          <w:t>(二)、公司环保文化的传播</w:t>
        </w:r>
        <w:r>
          <w:tab/>
        </w:r>
        <w:r>
          <w:fldChar w:fldCharType="begin"/>
        </w:r>
        <w:r>
          <w:instrText xml:space="preserve"> PAGEREF _Toc25973 \h </w:instrText>
        </w:r>
        <w:r>
          <w:fldChar w:fldCharType="separate"/>
        </w:r>
        <w:r>
          <w:t>46</w:t>
        </w:r>
        <w:r>
          <w:fldChar w:fldCharType="end"/>
        </w:r>
      </w:hyperlink>
    </w:p>
    <w:p>
      <w:pPr>
        <w:pStyle w:val="TOC2"/>
        <w:tabs>
          <w:tab w:val="right" w:leader="dot" w:pos="8306"/>
        </w:tabs>
      </w:pPr>
      <w:hyperlink w:anchor="_Toc10866" w:history="1">
        <w:r>
          <w:rPr>
            <w:rFonts w:ascii="仿宋" w:eastAsia="仿宋" w:hAnsi="仿宋" w:cs="仿宋" w:hint="eastAsia"/>
            <w:lang w:eastAsia="zh-CN"/>
          </w:rPr>
          <w:t>(三)、员工参与的环保培训</w:t>
        </w:r>
        <w:r>
          <w:tab/>
        </w:r>
        <w:r>
          <w:fldChar w:fldCharType="begin"/>
        </w:r>
        <w:r>
          <w:instrText xml:space="preserve"> PAGEREF _Toc10866 \h </w:instrText>
        </w:r>
        <w:r>
          <w:fldChar w:fldCharType="separate"/>
        </w:r>
        <w:r>
          <w:t>47</w:t>
        </w:r>
        <w:r>
          <w:fldChar w:fldCharType="end"/>
        </w:r>
      </w:hyperlink>
    </w:p>
    <w:p>
      <w:pPr>
        <w:pStyle w:val="TOC2"/>
        <w:tabs>
          <w:tab w:val="right" w:leader="dot" w:pos="8306"/>
        </w:tabs>
      </w:pPr>
      <w:hyperlink w:anchor="_Toc20863" w:history="1">
        <w:r>
          <w:rPr>
            <w:rFonts w:ascii="仿宋" w:eastAsia="仿宋" w:hAnsi="仿宋" w:cs="仿宋" w:hint="eastAsia"/>
            <w:lang w:eastAsia="zh-CN"/>
          </w:rPr>
          <w:t>(四)、可持续发展目标与实践</w:t>
        </w:r>
        <w:r>
          <w:tab/>
        </w:r>
        <w:r>
          <w:fldChar w:fldCharType="begin"/>
        </w:r>
        <w:r>
          <w:instrText xml:space="preserve"> PAGEREF _Toc20863 \h </w:instrText>
        </w:r>
        <w:r>
          <w:fldChar w:fldCharType="separate"/>
        </w:r>
        <w:r>
          <w:t>48</w:t>
        </w:r>
        <w:r>
          <w:fldChar w:fldCharType="end"/>
        </w:r>
      </w:hyperlink>
    </w:p>
    <w:p>
      <w:pPr>
        <w:pStyle w:val="TOC2"/>
        <w:tabs>
          <w:tab w:val="right" w:leader="dot" w:pos="8306"/>
        </w:tabs>
      </w:pPr>
      <w:hyperlink w:anchor="_Toc23413" w:history="1">
        <w:r>
          <w:rPr>
            <w:rFonts w:ascii="仿宋" w:eastAsia="仿宋" w:hAnsi="仿宋" w:cs="仿宋" w:hint="eastAsia"/>
            <w:lang w:eastAsia="zh-CN"/>
          </w:rPr>
          <w:t>(五)、员工参与可持续项目</w:t>
        </w:r>
        <w:r>
          <w:tab/>
        </w:r>
        <w:r>
          <w:fldChar w:fldCharType="begin"/>
        </w:r>
        <w:r>
          <w:instrText xml:space="preserve"> PAGEREF _Toc23413 \h </w:instrText>
        </w:r>
        <w:r>
          <w:fldChar w:fldCharType="separate"/>
        </w:r>
        <w:r>
          <w:t>49</w:t>
        </w:r>
        <w:r>
          <w:fldChar w:fldCharType="end"/>
        </w:r>
      </w:hyperlink>
    </w:p>
    <w:p>
      <w:pPr>
        <w:pStyle w:val="TOC2"/>
        <w:tabs>
          <w:tab w:val="right" w:leader="dot" w:pos="8306"/>
        </w:tabs>
      </w:pPr>
      <w:hyperlink w:anchor="_Toc23728" w:history="1">
        <w:r>
          <w:rPr>
            <w:rFonts w:ascii="仿宋" w:eastAsia="仿宋" w:hAnsi="仿宋" w:cs="仿宋" w:hint="eastAsia"/>
            <w:lang w:eastAsia="zh-CN"/>
          </w:rPr>
          <w:t>(六)、公司可持续发展的战略规划</w:t>
        </w:r>
        <w:r>
          <w:tab/>
        </w:r>
        <w:r>
          <w:fldChar w:fldCharType="begin"/>
        </w:r>
        <w:r>
          <w:instrText xml:space="preserve"> PAGEREF _Toc23728 \h </w:instrText>
        </w:r>
        <w:r>
          <w:fldChar w:fldCharType="separate"/>
        </w:r>
        <w:r>
          <w:t>50</w:t>
        </w:r>
        <w:r>
          <w:fldChar w:fldCharType="end"/>
        </w:r>
      </w:hyperlink>
    </w:p>
    <w:p>
      <w:pPr>
        <w:pStyle w:val="TOC1"/>
        <w:tabs>
          <w:tab w:val="right" w:leader="dot" w:pos="8306"/>
        </w:tabs>
      </w:pPr>
      <w:hyperlink w:anchor="_Toc26206" w:history="1">
        <w:r>
          <w:rPr>
            <w:rFonts w:ascii="仿宋" w:eastAsia="仿宋" w:hAnsi="仿宋" w:cs="仿宋" w:hint="eastAsia"/>
            <w:lang w:eastAsia="zh-CN"/>
          </w:rPr>
          <w:t>十二、第四十七章全球人才流动与交流</w:t>
        </w:r>
        <w:r>
          <w:tab/>
        </w:r>
        <w:r>
          <w:fldChar w:fldCharType="begin"/>
        </w:r>
        <w:r>
          <w:instrText xml:space="preserve"> PAGEREF _Toc26206 \h </w:instrText>
        </w:r>
        <w:r>
          <w:fldChar w:fldCharType="separate"/>
        </w:r>
        <w:r>
          <w:t>51</w:t>
        </w:r>
        <w:r>
          <w:fldChar w:fldCharType="end"/>
        </w:r>
      </w:hyperlink>
    </w:p>
    <w:p>
      <w:pPr>
        <w:pStyle w:val="TOC2"/>
        <w:tabs>
          <w:tab w:val="right" w:leader="dot" w:pos="8306"/>
        </w:tabs>
      </w:pPr>
      <w:hyperlink w:anchor="_Toc8485" w:history="1">
        <w:r>
          <w:rPr>
            <w:rFonts w:ascii="仿宋" w:eastAsia="仿宋" w:hAnsi="仿宋" w:cs="仿宋" w:hint="eastAsia"/>
            <w:lang w:eastAsia="zh-CN"/>
          </w:rPr>
          <w:t>(一)、跨国项目与团队</w:t>
        </w:r>
        <w:r>
          <w:tab/>
        </w:r>
        <w:r>
          <w:fldChar w:fldCharType="begin"/>
        </w:r>
        <w:r>
          <w:instrText xml:space="preserve"> PAGEREF _Toc8485 \h </w:instrText>
        </w:r>
        <w:r>
          <w:fldChar w:fldCharType="separate"/>
        </w:r>
        <w:r>
          <w:t>51</w:t>
        </w:r>
        <w:r>
          <w:fldChar w:fldCharType="end"/>
        </w:r>
      </w:hyperlink>
    </w:p>
    <w:p>
      <w:pPr>
        <w:pStyle w:val="TOC2"/>
        <w:tabs>
          <w:tab w:val="right" w:leader="dot" w:pos="8306"/>
        </w:tabs>
      </w:pPr>
      <w:hyperlink w:anchor="_Toc10633" w:history="1">
        <w:r>
          <w:rPr>
            <w:rFonts w:ascii="仿宋" w:eastAsia="仿宋" w:hAnsi="仿宋" w:cs="仿宋" w:hint="eastAsia"/>
            <w:lang w:eastAsia="zh-CN"/>
          </w:rPr>
          <w:t>(二)、全球项目经验的累积</w:t>
        </w:r>
        <w:r>
          <w:tab/>
        </w:r>
        <w:r>
          <w:fldChar w:fldCharType="begin"/>
        </w:r>
        <w:r>
          <w:instrText xml:space="preserve"> PAGEREF _Toc10633 \h </w:instrText>
        </w:r>
        <w:r>
          <w:fldChar w:fldCharType="separate"/>
        </w:r>
        <w:r>
          <w:t>52</w:t>
        </w:r>
        <w:r>
          <w:fldChar w:fldCharType="end"/>
        </w:r>
      </w:hyperlink>
    </w:p>
    <w:p>
      <w:pPr>
        <w:pStyle w:val="TOC2"/>
        <w:tabs>
          <w:tab w:val="right" w:leader="dot" w:pos="8306"/>
        </w:tabs>
      </w:pPr>
      <w:hyperlink w:anchor="_Toc26019" w:history="1">
        <w:r>
          <w:rPr>
            <w:rFonts w:ascii="仿宋" w:eastAsia="仿宋" w:hAnsi="仿宋" w:cs="仿宋" w:hint="eastAsia"/>
            <w:lang w:eastAsia="zh-CN"/>
          </w:rPr>
          <w:t>(三)、跨文化团队领导与协作</w:t>
        </w:r>
        <w:r>
          <w:tab/>
        </w:r>
        <w:r>
          <w:fldChar w:fldCharType="begin"/>
        </w:r>
        <w:r>
          <w:instrText xml:space="preserve"> PAGEREF _Toc26019 \h </w:instrText>
        </w:r>
        <w:r>
          <w:fldChar w:fldCharType="separate"/>
        </w:r>
        <w:r>
          <w:t>52</w:t>
        </w:r>
        <w:r>
          <w:fldChar w:fldCharType="end"/>
        </w:r>
      </w:hyperlink>
    </w:p>
    <w:p>
      <w:pPr>
        <w:pStyle w:val="TOC2"/>
        <w:tabs>
          <w:tab w:val="right" w:leader="dot" w:pos="8306"/>
        </w:tabs>
      </w:pPr>
      <w:hyperlink w:anchor="_Toc29493" w:history="1">
        <w:r>
          <w:rPr>
            <w:rFonts w:ascii="仿宋" w:eastAsia="仿宋" w:hAnsi="仿宋" w:cs="仿宋" w:hint="eastAsia"/>
            <w:lang w:eastAsia="zh-CN"/>
          </w:rPr>
          <w:t>(四)、跨国交流与人才培养</w:t>
        </w:r>
        <w:r>
          <w:tab/>
        </w:r>
        <w:r>
          <w:fldChar w:fldCharType="begin"/>
        </w:r>
        <w:r>
          <w:instrText xml:space="preserve"> PAGEREF _Toc29493 \h </w:instrText>
        </w:r>
        <w:r>
          <w:fldChar w:fldCharType="separate"/>
        </w:r>
        <w:r>
          <w:t>53</w:t>
        </w:r>
        <w:r>
          <w:fldChar w:fldCharType="end"/>
        </w:r>
      </w:hyperlink>
    </w:p>
    <w:p>
      <w:pPr>
        <w:pStyle w:val="TOC2"/>
        <w:tabs>
          <w:tab w:val="right" w:leader="dot" w:pos="8306"/>
        </w:tabs>
      </w:pPr>
      <w:hyperlink w:anchor="_Toc32714" w:history="1">
        <w:r>
          <w:rPr>
            <w:rFonts w:ascii="仿宋" w:eastAsia="仿宋" w:hAnsi="仿宋" w:cs="仿宋" w:hint="eastAsia"/>
            <w:lang w:eastAsia="zh-CN"/>
          </w:rPr>
          <w:t>(五)、跨国交流计划的实施</w:t>
        </w:r>
        <w:r>
          <w:tab/>
        </w:r>
        <w:r>
          <w:fldChar w:fldCharType="begin"/>
        </w:r>
        <w:r>
          <w:instrText xml:space="preserve"> PAGEREF _Toc32714 \h </w:instrText>
        </w:r>
        <w:r>
          <w:fldChar w:fldCharType="separate"/>
        </w:r>
        <w:r>
          <w:t>54</w:t>
        </w:r>
        <w:r>
          <w:fldChar w:fldCharType="end"/>
        </w:r>
      </w:hyperlink>
    </w:p>
    <w:p>
      <w:pPr>
        <w:pStyle w:val="TOC2"/>
        <w:tabs>
          <w:tab w:val="right" w:leader="dot" w:pos="8306"/>
        </w:tabs>
      </w:pPr>
      <w:hyperlink w:anchor="_Toc2398" w:history="1">
        <w:r>
          <w:rPr>
            <w:rFonts w:ascii="仿宋" w:eastAsia="仿宋" w:hAnsi="仿宋" w:cs="仿宋" w:hint="eastAsia"/>
            <w:lang w:eastAsia="zh-CN"/>
          </w:rPr>
          <w:t>(六)、跨国培训与知识转移</w:t>
        </w:r>
        <w:r>
          <w:tab/>
        </w:r>
        <w:r>
          <w:fldChar w:fldCharType="begin"/>
        </w:r>
        <w:r>
          <w:instrText xml:space="preserve"> PAGEREF _Toc2398 \h </w:instrText>
        </w:r>
        <w:r>
          <w:fldChar w:fldCharType="separate"/>
        </w:r>
        <w:r>
          <w:t>55</w:t>
        </w:r>
        <w:r>
          <w:fldChar w:fldCharType="end"/>
        </w:r>
      </w:hyperlink>
    </w:p>
    <w:p>
      <w:pPr>
        <w:pStyle w:val="TOC1"/>
        <w:tabs>
          <w:tab w:val="right" w:leader="dot" w:pos="8306"/>
        </w:tabs>
      </w:pPr>
      <w:hyperlink w:anchor="_Toc12572" w:history="1">
        <w:r>
          <w:rPr>
            <w:rFonts w:ascii="仿宋" w:eastAsia="仿宋" w:hAnsi="仿宋" w:cs="仿宋" w:hint="eastAsia"/>
            <w:lang w:eastAsia="zh-CN"/>
          </w:rPr>
          <w:t>十三、员工关系管理与危机处理</w:t>
        </w:r>
        <w:r>
          <w:tab/>
        </w:r>
        <w:r>
          <w:fldChar w:fldCharType="begin"/>
        </w:r>
        <w:r>
          <w:instrText xml:space="preserve"> PAGEREF _Toc12572 \h </w:instrText>
        </w:r>
        <w:r>
          <w:fldChar w:fldCharType="separate"/>
        </w:r>
        <w:r>
          <w:t>56</w:t>
        </w:r>
        <w:r>
          <w:fldChar w:fldCharType="end"/>
        </w:r>
      </w:hyperlink>
    </w:p>
    <w:p>
      <w:pPr>
        <w:pStyle w:val="TOC2"/>
        <w:tabs>
          <w:tab w:val="right" w:leader="dot" w:pos="8306"/>
        </w:tabs>
      </w:pPr>
      <w:hyperlink w:anchor="_Toc13603" w:history="1">
        <w:r>
          <w:rPr>
            <w:rFonts w:ascii="仿宋" w:eastAsia="仿宋" w:hAnsi="仿宋" w:cs="仿宋" w:hint="eastAsia"/>
            <w:lang w:eastAsia="zh-CN"/>
          </w:rPr>
          <w:t>(一)、员工关系管理原则与方法</w:t>
        </w:r>
        <w:r>
          <w:tab/>
        </w:r>
        <w:r>
          <w:fldChar w:fldCharType="begin"/>
        </w:r>
        <w:r>
          <w:instrText xml:space="preserve"> PAGEREF _Toc13603 \h </w:instrText>
        </w:r>
        <w:r>
          <w:fldChar w:fldCharType="separate"/>
        </w:r>
        <w:r>
          <w:t>56</w:t>
        </w:r>
        <w:r>
          <w:fldChar w:fldCharType="end"/>
        </w:r>
      </w:hyperlink>
    </w:p>
    <w:p>
      <w:pPr>
        <w:pStyle w:val="TOC2"/>
        <w:tabs>
          <w:tab w:val="right" w:leader="dot" w:pos="8306"/>
        </w:tabs>
      </w:pPr>
      <w:hyperlink w:anchor="_Toc7484" w:history="1">
        <w:r>
          <w:rPr>
            <w:rFonts w:ascii="仿宋" w:eastAsia="仿宋" w:hAnsi="仿宋" w:cs="仿宋" w:hint="eastAsia"/>
            <w:lang w:eastAsia="zh-CN"/>
          </w:rPr>
          <w:t>(二)、危机处理机制的建立与实施</w:t>
        </w:r>
        <w:r>
          <w:tab/>
        </w:r>
        <w:r>
          <w:fldChar w:fldCharType="begin"/>
        </w:r>
        <w:r>
          <w:instrText xml:space="preserve"> PAGEREF _Toc7484 \h </w:instrText>
        </w:r>
        <w:r>
          <w:fldChar w:fldCharType="separate"/>
        </w:r>
        <w:r>
          <w:t>57</w:t>
        </w:r>
        <w:r>
          <w:fldChar w:fldCharType="end"/>
        </w:r>
      </w:hyperlink>
    </w:p>
    <w:p>
      <w:pPr>
        <w:pStyle w:val="TOC2"/>
        <w:tabs>
          <w:tab w:val="right" w:leader="dot" w:pos="8306"/>
        </w:tabs>
      </w:pPr>
      <w:hyperlink w:anchor="_Toc5782" w:history="1">
        <w:r>
          <w:rPr>
            <w:rFonts w:ascii="仿宋" w:eastAsia="仿宋" w:hAnsi="仿宋" w:cs="仿宋" w:hint="eastAsia"/>
            <w:lang w:eastAsia="zh-CN"/>
          </w:rPr>
          <w:t>(三)、劳动争议解决与法律风险防范</w:t>
        </w:r>
        <w:r>
          <w:tab/>
        </w:r>
        <w:r>
          <w:fldChar w:fldCharType="begin"/>
        </w:r>
        <w:r>
          <w:instrText xml:space="preserve"> PAGEREF _Toc5782 \h </w:instrText>
        </w:r>
        <w:r>
          <w:fldChar w:fldCharType="separate"/>
        </w:r>
        <w:r>
          <w:t>57</w:t>
        </w:r>
        <w:r>
          <w:fldChar w:fldCharType="end"/>
        </w:r>
      </w:hyperlink>
    </w:p>
    <w:p>
      <w:pPr>
        <w:pStyle w:val="TOC1"/>
        <w:tabs>
          <w:tab w:val="right" w:leader="dot" w:pos="8306"/>
        </w:tabs>
      </w:pPr>
      <w:hyperlink w:anchor="_Toc11013" w:history="1">
        <w:r>
          <w:rPr>
            <w:rFonts w:ascii="仿宋" w:eastAsia="仿宋" w:hAnsi="仿宋" w:cs="仿宋" w:hint="eastAsia"/>
            <w:lang w:eastAsia="zh-CN"/>
          </w:rPr>
          <w:t>十四、第四十五章员工品牌建设</w:t>
        </w:r>
        <w:r>
          <w:tab/>
        </w:r>
        <w:r>
          <w:fldChar w:fldCharType="begin"/>
        </w:r>
        <w:r>
          <w:instrText xml:space="preserve"> PAGEREF _Toc11013 \h </w:instrText>
        </w:r>
        <w:r>
          <w:fldChar w:fldCharType="separate"/>
        </w:r>
        <w:r>
          <w:t>58</w:t>
        </w:r>
        <w:r>
          <w:fldChar w:fldCharType="end"/>
        </w:r>
      </w:hyperlink>
    </w:p>
    <w:p>
      <w:pPr>
        <w:pStyle w:val="TOC2"/>
        <w:tabs>
          <w:tab w:val="right" w:leader="dot" w:pos="8306"/>
        </w:tabs>
      </w:pPr>
      <w:hyperlink w:anchor="_Toc27635" w:history="1">
        <w:r>
          <w:rPr>
            <w:rFonts w:ascii="仿宋" w:eastAsia="仿宋" w:hAnsi="仿宋" w:cs="仿宋" w:hint="eastAsia"/>
            <w:lang w:eastAsia="zh-CN"/>
          </w:rPr>
          <w:t>(一)、个人品牌管理</w:t>
        </w:r>
        <w:r>
          <w:tab/>
        </w:r>
        <w:r>
          <w:fldChar w:fldCharType="begin"/>
        </w:r>
        <w:r>
          <w:instrText xml:space="preserve"> PAGEREF _Toc27635 \h </w:instrText>
        </w:r>
        <w:r>
          <w:fldChar w:fldCharType="separate"/>
        </w:r>
        <w:r>
          <w:t>58</w:t>
        </w:r>
        <w:r>
          <w:fldChar w:fldCharType="end"/>
        </w:r>
      </w:hyperlink>
    </w:p>
    <w:p>
      <w:pPr>
        <w:pStyle w:val="TOC2"/>
        <w:tabs>
          <w:tab w:val="right" w:leader="dot" w:pos="8306"/>
        </w:tabs>
      </w:pPr>
      <w:hyperlink w:anchor="_Toc28518" w:history="1">
        <w:r>
          <w:rPr>
            <w:rFonts w:ascii="仿宋" w:eastAsia="仿宋" w:hAnsi="仿宋" w:cs="仿宋" w:hint="eastAsia"/>
            <w:lang w:eastAsia="zh-CN"/>
          </w:rPr>
          <w:t>(二)、在地铁隧道二维位移自动监测系统行业内建立个人影响力</w:t>
        </w:r>
        <w:r>
          <w:tab/>
        </w:r>
        <w:r>
          <w:fldChar w:fldCharType="begin"/>
        </w:r>
        <w:r>
          <w:instrText xml:space="preserve"> PAGEREF _Toc28518 \h </w:instrText>
        </w:r>
        <w:r>
          <w:fldChar w:fldCharType="separate"/>
        </w:r>
        <w:r>
          <w:t>59</w:t>
        </w:r>
        <w:r>
          <w:fldChar w:fldCharType="end"/>
        </w:r>
      </w:hyperlink>
    </w:p>
    <w:p>
      <w:pPr>
        <w:pStyle w:val="TOC2"/>
        <w:tabs>
          <w:tab w:val="right" w:leader="dot" w:pos="8306"/>
        </w:tabs>
      </w:pPr>
      <w:hyperlink w:anchor="_Toc3975" w:history="1">
        <w:r>
          <w:rPr>
            <w:rFonts w:ascii="仿宋" w:eastAsia="仿宋" w:hAnsi="仿宋" w:cs="仿宋" w:hint="eastAsia"/>
            <w:lang w:eastAsia="zh-CN"/>
          </w:rPr>
          <w:t>(三)、个人品牌与公司品牌的关联</w:t>
        </w:r>
        <w:r>
          <w:tab/>
        </w:r>
        <w:r>
          <w:fldChar w:fldCharType="begin"/>
        </w:r>
        <w:r>
          <w:instrText xml:space="preserve"> PAGEREF _Toc3975 \h </w:instrText>
        </w:r>
        <w:r>
          <w:fldChar w:fldCharType="separate"/>
        </w:r>
        <w:r>
          <w:t>60</w:t>
        </w:r>
        <w:r>
          <w:fldChar w:fldCharType="end"/>
        </w:r>
      </w:hyperlink>
    </w:p>
    <w:p>
      <w:pPr>
        <w:pStyle w:val="TOC2"/>
        <w:tabs>
          <w:tab w:val="right" w:leader="dot" w:pos="8306"/>
        </w:tabs>
      </w:pPr>
      <w:hyperlink w:anchor="_Toc30765" w:history="1">
        <w:r>
          <w:rPr>
            <w:rFonts w:ascii="仿宋" w:eastAsia="仿宋" w:hAnsi="仿宋" w:cs="仿宋" w:hint="eastAsia"/>
            <w:lang w:eastAsia="zh-CN"/>
          </w:rPr>
          <w:t>(四)、社交媒体与个人品牌</w:t>
        </w:r>
        <w:r>
          <w:tab/>
        </w:r>
        <w:r>
          <w:fldChar w:fldCharType="begin"/>
        </w:r>
        <w:r>
          <w:instrText xml:space="preserve"> PAGEREF _Toc30765 \h </w:instrText>
        </w:r>
        <w:r>
          <w:fldChar w:fldCharType="separate"/>
        </w:r>
        <w:r>
          <w:t>61</w:t>
        </w:r>
        <w:r>
          <w:fldChar w:fldCharType="end"/>
        </w:r>
      </w:hyperlink>
    </w:p>
    <w:p>
      <w:pPr>
        <w:pStyle w:val="TOC2"/>
        <w:tabs>
          <w:tab w:val="right" w:leader="dot" w:pos="8306"/>
        </w:tabs>
      </w:pPr>
      <w:hyperlink w:anchor="_Toc18891" w:history="1">
        <w:r>
          <w:rPr>
            <w:rFonts w:ascii="仿宋" w:eastAsia="仿宋" w:hAnsi="仿宋" w:cs="仿宋" w:hint="eastAsia"/>
            <w:lang w:eastAsia="zh-CN"/>
          </w:rPr>
          <w:t>(五)、个人品牌的社交媒体传播</w:t>
        </w:r>
        <w:r>
          <w:tab/>
        </w:r>
        <w:r>
          <w:fldChar w:fldCharType="begin"/>
        </w:r>
        <w:r>
          <w:instrText xml:space="preserve"> PAGEREF _Toc18891 \h </w:instrText>
        </w:r>
        <w:r>
          <w:fldChar w:fldCharType="separate"/>
        </w:r>
        <w:r>
          <w:t>62</w:t>
        </w:r>
        <w:r>
          <w:fldChar w:fldCharType="end"/>
        </w:r>
      </w:hyperlink>
    </w:p>
    <w:p>
      <w:pPr>
        <w:pStyle w:val="TOC2"/>
        <w:tabs>
          <w:tab w:val="right" w:leader="dot" w:pos="8306"/>
        </w:tabs>
      </w:pPr>
      <w:hyperlink w:anchor="_Toc15916" w:history="1">
        <w:r>
          <w:rPr>
            <w:rFonts w:ascii="仿宋" w:eastAsia="仿宋" w:hAnsi="仿宋" w:cs="仿宋" w:hint="eastAsia"/>
            <w:lang w:eastAsia="zh-CN"/>
          </w:rPr>
          <w:t>(六)、员工品牌建设与公司形象一致性</w:t>
        </w:r>
        <w:r>
          <w:tab/>
        </w:r>
        <w:r>
          <w:fldChar w:fldCharType="begin"/>
        </w:r>
        <w:r>
          <w:instrText xml:space="preserve"> PAGEREF _Toc15916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66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文档旨在探讨地铁隧道二维位移自动监测系统行业相关公司员工职业生涯规划与管理的重要性和方法。职业生涯规划与管理是指员工根据个人目标和公司需求，通过设定职业目标、制定行动计划、不断提升自身能力等手段，实现职业发展的有效方法。本文档将介绍职业生涯规划与管理的概念、作用、原则和步骤，以便员工能够更好地规划和发展自己的职业生涯。不可做为商业用途，只用作学习交流。</w:t>
      </w:r>
    </w:p>
    <w:p>
      <w:pPr>
        <w:pStyle w:val="Heading1"/>
        <w:ind w:firstLine="560" w:firstLineChars="200"/>
        <w:rPr>
          <w:rFonts w:ascii="仿宋" w:eastAsia="仿宋" w:hAnsi="仿宋" w:cs="仿宋" w:hint="eastAsia"/>
          <w:sz w:val="28"/>
          <w:lang w:eastAsia="zh-CN"/>
        </w:rPr>
      </w:pPr>
      <w:bookmarkStart w:id="2" w:name="_Toc19683"/>
      <w:r>
        <w:rPr>
          <w:rFonts w:ascii="仿宋" w:eastAsia="仿宋" w:hAnsi="仿宋" w:cs="仿宋" w:hint="eastAsia"/>
          <w:sz w:val="28"/>
          <w:lang w:eastAsia="zh-CN"/>
        </w:rPr>
        <w:t>一、项目基本情况</w:t>
      </w:r>
      <w:bookmarkEnd w:id="2"/>
    </w:p>
    <w:p>
      <w:pPr>
        <w:pStyle w:val="Heading2"/>
        <w:rPr>
          <w:rFonts w:ascii="仿宋" w:eastAsia="仿宋" w:hAnsi="仿宋" w:cs="仿宋" w:hint="eastAsia"/>
          <w:lang w:eastAsia="zh-CN"/>
        </w:rPr>
      </w:pPr>
      <w:bookmarkStart w:id="3" w:name="_Toc16959"/>
      <w:r>
        <w:rPr>
          <w:rFonts w:ascii="仿宋" w:eastAsia="仿宋" w:hAnsi="仿宋" w:cs="仿宋" w:hint="eastAsia"/>
          <w:lang w:eastAsia="zh-CN"/>
        </w:rPr>
        <w:t>(一)、项目名称及建设性质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4" w:name="_Toc31392"/>
      <w:r>
        <w:rPr>
          <w:rFonts w:ascii="仿宋" w:eastAsia="仿宋" w:hAnsi="仿宋" w:cs="仿宋" w:hint="eastAsia"/>
          <w:sz w:val="28"/>
          <w:lang w:eastAsia="zh-CN"/>
        </w:rPr>
        <w:t>(二)、项目承办单位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5" w:name="_Toc15886"/>
      <w:r>
        <w:rPr>
          <w:rFonts w:ascii="仿宋" w:eastAsia="仿宋" w:hAnsi="仿宋" w:cs="仿宋" w:hint="eastAsia"/>
          <w:sz w:val="28"/>
          <w:lang w:eastAsia="zh-CN"/>
        </w:rPr>
        <w:t>(三)、项目实施的可行性</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地铁隧道二维位移自动监测系统行业进行新材料、新工艺、新产品的研发，以促进整个地铁隧道二维位移自动监测系统行业的结构调整和转型升级。这一系列政策的实施为地铁隧道二维位移自动监测系统行业提供了有力的支持，有助于地铁隧道二维位移自动监测系统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终端消费市场的不断扩大和消费需求的逐步升级，项目产品在市场上将迎来广阔的前景。终端消费市场的扩张为地铁隧道二维位移自动监测系统行业提供了增长的空间，同时，逐步升级的消费需求也促使地铁隧道二维位移自动监测系统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地铁隧道二维位移自动监测系统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6" w:name="_Toc19521"/>
      <w:r>
        <w:rPr>
          <w:rFonts w:ascii="仿宋" w:eastAsia="仿宋" w:hAnsi="仿宋" w:cs="仿宋" w:hint="eastAsia"/>
          <w:sz w:val="28"/>
          <w:lang w:eastAsia="zh-CN"/>
        </w:rPr>
        <w:t>(四)、项目建设选址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7" w:name="_Toc32168"/>
      <w:r>
        <w:rPr>
          <w:rFonts w:ascii="仿宋" w:eastAsia="仿宋" w:hAnsi="仿宋" w:cs="仿宋" w:hint="eastAsia"/>
          <w:sz w:val="28"/>
          <w:lang w:eastAsia="zh-CN"/>
        </w:rPr>
        <w:t>(五)、建筑物建设规模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25888"/>
      <w:r>
        <w:rPr>
          <w:rFonts w:ascii="仿宋" w:eastAsia="仿宋" w:hAnsi="仿宋" w:cs="仿宋" w:hint="eastAsia"/>
          <w:sz w:val="28"/>
          <w:lang w:eastAsia="zh-CN"/>
        </w:rPr>
        <w:t>(六)、项目总投资及资金构成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运营启动费用：XXX万元，包括人员培训、系统运营、市场拓展等费用，确保项目的正常运营。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9" w:name="_Toc19610"/>
      <w:r>
        <w:rPr>
          <w:rFonts w:ascii="仿宋" w:eastAsia="仿宋" w:hAnsi="仿宋" w:cs="仿宋" w:hint="eastAsia"/>
          <w:sz w:val="28"/>
          <w:lang w:eastAsia="zh-CN"/>
        </w:rPr>
        <w:t>(七)、资金筹措方案</w:t>
      </w:r>
      <w:bookmarkEnd w:id="9"/>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公司计划邀请合作伙伴参与项目投资，共同分享项目的发展成果。通过与地铁隧道二维位移自动监测系统行业内有实力、资源丰富的合作伙伴达成合作协议，实现资源共享、风险分担，提高项目的整体实力。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10" w:name="_Toc18873"/>
      <w:r>
        <w:rPr>
          <w:rFonts w:ascii="仿宋" w:eastAsia="仿宋" w:hAnsi="仿宋" w:cs="仿宋" w:hint="eastAsia"/>
          <w:sz w:val="28"/>
          <w:lang w:eastAsia="zh-CN"/>
        </w:rPr>
        <w:t>(八)、项目预期经济效益规划目标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11" w:name="_Toc20521"/>
      <w:r>
        <w:rPr>
          <w:rFonts w:ascii="仿宋" w:eastAsia="仿宋" w:hAnsi="仿宋" w:cs="仿宋" w:hint="eastAsia"/>
          <w:sz w:val="28"/>
          <w:lang w:eastAsia="zh-CN"/>
        </w:rPr>
        <w:t>(九)、项目建设进度规划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项目方案设计：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验收阶段：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项目总结： 对整个项目进行总结，提炼经验教训，为未来项目提供参考。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结算支付：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14880"/>
      <w:r>
        <w:rPr>
          <w:rFonts w:ascii="仿宋" w:eastAsia="仿宋" w:hAnsi="仿宋" w:cs="仿宋" w:hint="eastAsia"/>
          <w:sz w:val="28"/>
          <w:lang w:eastAsia="zh-CN"/>
        </w:rPr>
        <w:t>二、员工职业生涯规划与发展</w:t>
      </w:r>
      <w:bookmarkEnd w:id="12"/>
    </w:p>
    <w:p>
      <w:pPr>
        <w:pStyle w:val="Heading2"/>
        <w:rPr>
          <w:rFonts w:ascii="仿宋" w:eastAsia="仿宋" w:hAnsi="仿宋" w:cs="仿宋" w:hint="eastAsia"/>
          <w:lang w:eastAsia="zh-CN"/>
        </w:rPr>
      </w:pPr>
      <w:bookmarkStart w:id="13" w:name="_Toc24664"/>
      <w:r>
        <w:rPr>
          <w:rFonts w:ascii="仿宋" w:eastAsia="仿宋" w:hAnsi="仿宋" w:cs="仿宋" w:hint="eastAsia"/>
          <w:lang w:eastAsia="zh-CN"/>
        </w:rPr>
        <w:t>(一)、职业生涯规划概述</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了解当前和未来的职业市场趋势，以及所处地铁隧道二维位移自动监测系统行业的发展方向，有助于调整个人的职业规划，确保与市场需求保持一致。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14" w:name="_Toc28039"/>
      <w:r>
        <w:rPr>
          <w:rFonts w:ascii="仿宋" w:eastAsia="仿宋" w:hAnsi="仿宋" w:cs="仿宋" w:hint="eastAsia"/>
          <w:sz w:val="28"/>
          <w:lang w:eastAsia="zh-CN"/>
        </w:rPr>
        <w:t>(二)、基本原则与方法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地铁隧道二维位移自动监测系统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15" w:name="_Toc483"/>
      <w:r>
        <w:rPr>
          <w:rFonts w:ascii="仿宋" w:eastAsia="仿宋" w:hAnsi="仿宋" w:cs="仿宋" w:hint="eastAsia"/>
          <w:sz w:val="28"/>
          <w:lang w:eastAsia="zh-CN"/>
        </w:rPr>
        <w:t>(三)、员工职业生涯管理</w:t>
      </w:r>
      <w:bookmarkEnd w:id="15"/>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16" w:name="_Toc7880"/>
      <w:r>
        <w:rPr>
          <w:rFonts w:ascii="仿宋" w:eastAsia="仿宋" w:hAnsi="仿宋" w:cs="仿宋" w:hint="eastAsia"/>
          <w:sz w:val="28"/>
          <w:lang w:eastAsia="zh-CN"/>
        </w:rPr>
        <w:t>(四)、职业生涯发展支持体系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为员工提供灵活的工作安排是职业生涯发展支持的一部分。这可以包括远程工作、弹性工作时间等，以帮助员工更好地平衡工作与生活，提高其职业生涯的可持续性。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职业发展资源中心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建立一个职业发展资源中心，集中提供各类有关职业发展的信息和工具，有助于员工更便捷地获取所需的资源。这可以包括在线平台、内部文档、地铁隧道二维位移自动监测系统行业报告等。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持续的绩效反馈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发展支持体系需要与绩效管理相结合，通过定期的绩效反馈为员工提供指导。这有助于员工了解自己的优势和改进点，从而更好地规划自己的职业生涯路径。</w:t>
      </w:r>
    </w:p>
    <w:p>
      <w:pPr>
        <w:pStyle w:val="Heading2"/>
        <w:ind w:firstLine="560" w:firstLineChars="200"/>
        <w:rPr>
          <w:rFonts w:ascii="仿宋" w:eastAsia="仿宋" w:hAnsi="仿宋" w:cs="仿宋" w:hint="eastAsia"/>
          <w:sz w:val="28"/>
          <w:lang w:eastAsia="zh-CN"/>
        </w:rPr>
      </w:pPr>
      <w:bookmarkStart w:id="17" w:name="_Toc20765"/>
      <w:r>
        <w:rPr>
          <w:rFonts w:ascii="仿宋" w:eastAsia="仿宋" w:hAnsi="仿宋" w:cs="仿宋" w:hint="eastAsia"/>
          <w:sz w:val="28"/>
          <w:lang w:eastAsia="zh-CN"/>
        </w:rPr>
        <w:t>(五)、公司文化与员工职业发展融合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价值观一致性</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确保公司文化的核心价值观与员工的个人价值观一致。当员工认同并践行公司的核心价值时，他们更有可能在职业生涯中找到共鸣，并为公司取得成功贡献力量。因此，公司应强调价值观一致性，以促使员工在公司文化中融入。</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发展机会与公司使命关联</w:t>
      </w:r>
    </w:p>
    <w:p>
      <w:pPr>
        <w:ind w:firstLine="560" w:firstLineChars="200"/>
        <w:rPr>
          <w:rFonts w:ascii="仿宋" w:eastAsia="仿宋" w:hAnsi="仿宋" w:cs="仿宋" w:hint="eastAsia"/>
          <w:sz w:val="28"/>
        </w:rPr>
      </w:pPr>
      <w:r>
        <w:rPr>
          <w:rFonts w:ascii="仿宋" w:eastAsia="仿宋" w:hAnsi="仿宋" w:cs="仿宋" w:hint="eastAsia"/>
          <w:sz w:val="28"/>
          <w:lang w:eastAsia="zh-CN"/>
        </w:rPr>
        <w:t>将员工的发展机会与公司的使命和愿景相关联。公司文化应强调个体的成长与公司目标的一致性，使员工在追求个人职业发展的同时，为公司的长期愿景贡献力量。这可以通过明确的发展路径、培训计划以及晋升机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文化体现在领导风格中</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公司文化应该在领导层的行为中得以体现。领导者是文化的塑造者和传播者，他们的行为应与公司文化相一致。通过领导者的示范作用，员工更容易理解和融入公司的价值观，从而更好地规划自己的职业生涯。</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开放沟通与透明度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开放的沟通渠道和透明的企业文化。员工需要清晰地了解公司的战略方向、目标和文化价值观，以便他们能够将个人职业发展与公司的长远计划相对应。透明的信息传递有助于员工更好地理解公司文化，从而更好地与之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5. 奖励与认可机制</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公司文化应该通过奖励和认可机制来鼓励员工的积极贡献。这不仅包括直接与工作业绩相关的奖励，还包括对符合公司文化的行为和态度的认可。通过这种方式，公司文化成为员工职业发展的动力源泉。</w:t>
      </w:r>
    </w:p>
    <w:p>
      <w:pPr>
        <w:ind w:firstLine="560" w:firstLineChars="200"/>
        <w:rPr>
          <w:rFonts w:ascii="仿宋" w:eastAsia="仿宋" w:hAnsi="仿宋" w:cs="仿宋" w:hint="eastAsia"/>
          <w:sz w:val="28"/>
        </w:rPr>
      </w:pPr>
      <w:r>
        <w:rPr>
          <w:rFonts w:ascii="仿宋" w:eastAsia="仿宋" w:hAnsi="仿宋" w:cs="仿宋" w:hint="eastAsia"/>
          <w:sz w:val="28"/>
          <w:lang w:eastAsia="zh-CN"/>
        </w:rPr>
        <w:t>6. 文化与创新的结合</w:t>
      </w:r>
    </w:p>
    <w:p>
      <w:pPr>
        <w:ind w:firstLine="560" w:firstLineChars="200"/>
        <w:rPr>
          <w:rFonts w:ascii="仿宋" w:eastAsia="仿宋" w:hAnsi="仿宋" w:cs="仿宋" w:hint="eastAsia"/>
          <w:sz w:val="28"/>
        </w:rPr>
      </w:pPr>
      <w:r>
        <w:rPr>
          <w:rFonts w:ascii="仿宋" w:eastAsia="仿宋" w:hAnsi="仿宋" w:cs="仿宋" w:hint="eastAsia"/>
          <w:sz w:val="28"/>
          <w:lang w:eastAsia="zh-CN"/>
        </w:rPr>
        <w:t>将公司文化与创新有机结合。培养一种文化，鼓励员工不断尝试新想法、追求卓越，并接受失败作为学习的机会。这种鼓励创新的文化有助于激发员工的创造力，推动他们在职业发展中实现更高水平的成就。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7. 员工参与文化塑造</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鼓励员工参与到文化的塑造中。公司文化应该是一个共同建构的过程，员工的参与感和归属感将进一步加强。这可以通过员工参与决策、文化活动和团队建设来实现。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8. 灵活性与多样性的融合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公司文化应该具有足够的灵活性，以容纳和融合多样性。不同背景和观点的员工都应该在公司文化中找到归属感，从而更好地发展自己的职业生涯。</w:t>
      </w:r>
    </w:p>
    <w:p>
      <w:pPr>
        <w:pStyle w:val="Heading2"/>
        <w:ind w:firstLine="560" w:firstLineChars="200"/>
        <w:rPr>
          <w:rFonts w:ascii="仿宋" w:eastAsia="仿宋" w:hAnsi="仿宋" w:cs="仿宋" w:hint="eastAsia"/>
          <w:sz w:val="28"/>
          <w:lang w:eastAsia="zh-CN"/>
        </w:rPr>
      </w:pPr>
      <w:bookmarkStart w:id="18" w:name="_Toc6720"/>
      <w:r>
        <w:rPr>
          <w:rFonts w:ascii="仿宋" w:eastAsia="仿宋" w:hAnsi="仿宋" w:cs="仿宋" w:hint="eastAsia"/>
          <w:sz w:val="28"/>
          <w:lang w:eastAsia="zh-CN"/>
        </w:rPr>
        <w:t>(六)、未来趋势与发展策略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未来职业生涯发展面临着不断演变的挑战和机遇。理解并应对这些趋势，制定相应的发展策略对于组织和员工都至关重要。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技术驱动的职业发展</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未来，技术将继续成为职业发展的关键驱动力。新兴技术如人工智能、大数据分析、区块链等将改变许多地铁隧道二维位移自动监测系统行业的工作方式。组织应鼓励员工获取与这些技术相关的新技能，通过培训和发展计划提升员工的数字素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远程工作与弹性工作制度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工作已经成为趋势，并有望在未来进一步发展。组织需要制定相应的政策和技术支持，以适应远程工作的需求。同时，弹性工作制度的实施可以更好地满足员工的工作与生活平衡需求，提高员工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多元化与包容性发展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未来的职场将更加多元化，员工来自不同文化、背景和年龄群体。组织需要创建一个包容性的工作环境，鼓励多元化的思想和团队合作。多元团队的优势将体现在创新和问题解决能力的提升上。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自主学习与发展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未来职业发展将更加强调自主学习和个人发展。员工需要具备不断学习的能力，以适应快速变化的工作环境。组织可以提供在线学习平台、导师制度等支持，激发员工的学习兴趣和动力。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绿色与可持续发展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可持续性将成为未来职业生涯规划的重要考量因素。员工对于公司的环保和社会责任感兴趣，组织应积极参与可持续发展，提供与环保相关的培训和发展机会，满足员工对于社会责任的追求。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发展策略：</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1. 技能培训与更新： 投资于员工的技能培训，确保他们具备未来工作所需的新技能。与地铁隧道二维位移自动监测系统行业专业机构建立合作关系，提供最新的地铁隧道二维位移自动监测系统行业培训。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灵活的工作制度： 制定灵活的工作制度，支持远程工作和弹性工作时间。倡导结果导向的工作文化，注重工作成果而非传统的办公时间。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3. 多元化和包容性： 制定多元化招聘策略，鼓励不同背景的员工加入。建立培训项目，提升员工对多元化工作环境的适应能力。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个人发展计划： 激励员工制定个人发展计划，设立明确的职业目标，并提供发展路径和支持。鼓励员工参与自主学习，提供学习资源和平台。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5. 可持续发展实践： 将可持续发展纳入公司价值观和战略中，并将其融入员工的职业发展计划。设立可持续发展目标，激励员工积极参与可持续性项目。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在这个不断变化的时代，有效的职业生涯发展策略需要紧跟潮流，促使组织和员工共同适应未来的挑战与机遇。</w:t>
      </w:r>
    </w:p>
    <w:p>
      <w:pPr>
        <w:pStyle w:val="Heading1"/>
        <w:ind w:firstLine="560" w:firstLineChars="200"/>
        <w:rPr>
          <w:rFonts w:ascii="仿宋" w:eastAsia="仿宋" w:hAnsi="仿宋" w:cs="仿宋" w:hint="eastAsia"/>
          <w:sz w:val="28"/>
          <w:lang w:eastAsia="zh-CN"/>
        </w:rPr>
      </w:pPr>
      <w:bookmarkStart w:id="19" w:name="_Toc27875"/>
      <w:r>
        <w:rPr>
          <w:rFonts w:ascii="仿宋" w:eastAsia="仿宋" w:hAnsi="仿宋" w:cs="仿宋" w:hint="eastAsia"/>
          <w:sz w:val="28"/>
          <w:lang w:eastAsia="zh-CN"/>
        </w:rPr>
        <w:t>三、员工压力管理及应对措施</w:t>
      </w:r>
      <w:bookmarkEnd w:id="19"/>
    </w:p>
    <w:p>
      <w:pPr>
        <w:pStyle w:val="Heading2"/>
        <w:rPr>
          <w:rFonts w:ascii="仿宋" w:eastAsia="仿宋" w:hAnsi="仿宋" w:cs="仿宋" w:hint="eastAsia"/>
          <w:lang w:eastAsia="zh-CN"/>
        </w:rPr>
      </w:pPr>
      <w:bookmarkStart w:id="20" w:name="_Toc16258"/>
      <w:r>
        <w:rPr>
          <w:rFonts w:ascii="仿宋" w:eastAsia="仿宋" w:hAnsi="仿宋" w:cs="仿宋" w:hint="eastAsia"/>
          <w:lang w:eastAsia="zh-CN"/>
        </w:rPr>
        <w:t>(一)、压力对员工的影响及管理原则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在现代职场中，员工普遍面临着各种形式的压力，这些压力可能对其身心健康和工作表现产生深远的影响。公司深知良好的压力管理对员工的重要性，因此将遵循以下管理原则：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认知员工差异：</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了解员工的个体差异至关重要。这包括性格、工作习惯和应对压力的方式。因为每个员工对同一压力源可能有不同的反应，公司将采用个性化的管理方法，以更好地满足员工的个体需求。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提前干预：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公司将建立早期干预机制，通过定期的员工心理健康检查，及时识别员工可能面临的压力源。通过提前干预，公司将采取预防性措施，以防范潜在的问题，确保员工的身心健康。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3. 创造支持体系：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公司将建立全面的支持体系，以应对不同类型的压力。这包括提供心理健康服务、职业发展支持和鼓励同事之间的互助。通过提供多样化的帮助和支持，公司致力于帮助员工更好地适应职场压力。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遵循这些管理原则，公司将建立一个关注员工个体差异、提前干预问题、创造多方位支持的管理体系，以更好地应对员工在职场中可能面临的各种压力。这不仅有助于维护员工的健康和幸福感，还有助于提升整体团队的工作效能。</w:t>
      </w:r>
    </w:p>
    <w:p>
      <w:pPr>
        <w:pStyle w:val="Heading2"/>
        <w:ind w:firstLine="560" w:firstLineChars="200"/>
        <w:rPr>
          <w:rFonts w:ascii="仿宋" w:eastAsia="仿宋" w:hAnsi="仿宋" w:cs="仿宋" w:hint="eastAsia"/>
          <w:sz w:val="28"/>
          <w:lang w:eastAsia="zh-CN"/>
        </w:rPr>
      </w:pPr>
      <w:bookmarkStart w:id="21" w:name="_Toc10752"/>
      <w:r>
        <w:rPr>
          <w:rFonts w:ascii="仿宋" w:eastAsia="仿宋" w:hAnsi="仿宋" w:cs="仿宋" w:hint="eastAsia"/>
          <w:sz w:val="28"/>
          <w:lang w:eastAsia="zh-CN"/>
        </w:rPr>
        <w:t>(二)、压力应对策略及其实施方案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为了帮助员工更有效地应对职业和生活中的压力，公司制定了一系列应对策略，并拟定了具体实施方案，以确保员工能够在面对压力时保持身心健康和高效工作。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1. 提供培训与资源：</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设立定期的压力管理培训课程，由专业心理健康专家或培训机构提供。培训内容将涵盖认知行为疗法、情绪管理、时间管理等方面。通过这些培训，员工将学到应对压力的实用技能，提高对压力的认知和处理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鼓励和支持弹性工作时间和远程办公。员工可以根据个人需求和生活状况调整工作时间表，以更好地平衡工作和家庭责任。此外，公司还将提供必要的技术支持，确保远程工作的顺利进行，减轻员工因工作地点而产生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明确工作目标和期望：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公司将通过定期的目标设置和评估机制，帮助员工明确工作目标和期望。这有助于减轻员工因工作不明确而带来的焦虑感，提高工作的可预测性，从而减轻工作压力。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提供心理健康支持：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公司将建立心理健康支持系统，包括提供专业心理咨询服务和开展心理健康工作坊。员工可以通过这些渠道获得心理支持，借助专业帮助更好地理解和应对压力源。</w:t>
      </w:r>
    </w:p>
    <w:p>
      <w:pPr>
        <w:pStyle w:val="Heading2"/>
        <w:ind w:firstLine="560" w:firstLineChars="200"/>
        <w:rPr>
          <w:rFonts w:ascii="仿宋" w:eastAsia="仿宋" w:hAnsi="仿宋" w:cs="仿宋" w:hint="eastAsia"/>
          <w:sz w:val="28"/>
          <w:lang w:eastAsia="zh-CN"/>
        </w:rPr>
      </w:pPr>
      <w:bookmarkStart w:id="22" w:name="_Toc15787"/>
      <w:r>
        <w:rPr>
          <w:rFonts w:ascii="仿宋" w:eastAsia="仿宋" w:hAnsi="仿宋" w:cs="仿宋" w:hint="eastAsia"/>
          <w:sz w:val="28"/>
          <w:lang w:eastAsia="zh-CN"/>
        </w:rPr>
        <w:t>(三)、压力管理效果的评估及持续改进</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为确保压力管理措施的有效性和不断提升员工的幸福感，公司采用系统化的评估方法并实施持续改进计划。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定期评估员工压力水平：</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定期进行员工压力水平的评估，通过匿名的调查问卷和面对面的个别访谈，了解员工的工作压力源、应对策略的使用情况以及对公司压力管理措施的感受。这些评估将提供实时、具体的数据，有助于全面了解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收集反馈和建议：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公司将定期组织反馈会议，邀请员工分享对压力管理措施的意见和建议。此外，设立专门的反馈渠道，员工可以随时提出他们的看法。通过积极收集员工的反馈，公司可以更准确地了解压力管理方案的实际效果。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基于员工的评估和反馈，公司将建立持续改进计划。这包括根据调查结果调整现有的压力管理策略、推出新的支持措施，以及提供更加个性化的支持服务。持续改进计划将是一个灵活的、反馈驱动的过程，以确保公司的压力管理措施始终符合员工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促进文化的变革：</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致力于促进压力管理的文化变革。通过员工教育和培训，建立压力管理的良好氛围，使员工更加自觉地关注和处理自己的压力。这将有助于在组织内部形成一种积极、开放的态度，推动压力管理的效果不断提升。</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23" w:name="_Toc23207"/>
      <w:r>
        <w:rPr>
          <w:rFonts w:ascii="仿宋" w:eastAsia="仿宋" w:hAnsi="仿宋" w:cs="仿宋" w:hint="eastAsia"/>
          <w:sz w:val="28"/>
          <w:lang w:eastAsia="zh-CN"/>
        </w:rPr>
        <w:t>四、第八章员工绩效管理</w:t>
      </w:r>
      <w:bookmarkEnd w:id="23"/>
    </w:p>
    <w:p>
      <w:pPr>
        <w:pStyle w:val="Heading2"/>
        <w:rPr>
          <w:rFonts w:ascii="仿宋" w:eastAsia="仿宋" w:hAnsi="仿宋" w:cs="仿宋" w:hint="eastAsia"/>
          <w:lang w:eastAsia="zh-CN"/>
        </w:rPr>
      </w:pPr>
      <w:bookmarkStart w:id="24" w:name="_Toc18278"/>
      <w:r>
        <w:rPr>
          <w:rFonts w:ascii="仿宋" w:eastAsia="仿宋" w:hAnsi="仿宋" w:cs="仿宋" w:hint="eastAsia"/>
          <w:lang w:eastAsia="zh-CN"/>
        </w:rPr>
        <w:t>(一)、绩效评估体系建立</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建立有效的绩效评估体系是组织管理中的重要一环。这一体系不仅为员工提供了清晰的职业发展方向，也是组织实现战略目标的关键工具。在构建绩效评估体系时，首要任务是明确定义评估的目标与指标。这需要将组织战略目标与个体职责明确地结合起来，确保评估的全面性和战略一致性。此外，体系的建立应注重员工的参与，通过设立明确的评估标准，员工能更好地理解组织期望，从而更好地投入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建立灵活而具体的评估方法。不同岗位可能需要采用不同的评估方式，如360度评价、绩效指标体系、关键结果区等。体系的设计应兼顾客观性和主观性，确保评估既基于可量化的业绩指标，也考虑到员工的潜力和行为表现。定期的评估不仅能及时发现问题，也为员工提供了成长的机会，促使其在职业生涯中不断提升。</w:t>
      </w:r>
    </w:p>
    <w:p>
      <w:pPr>
        <w:pStyle w:val="Heading2"/>
        <w:ind w:firstLine="560" w:firstLineChars="200"/>
        <w:rPr>
          <w:rFonts w:ascii="仿宋" w:eastAsia="仿宋" w:hAnsi="仿宋" w:cs="仿宋" w:hint="eastAsia"/>
          <w:sz w:val="28"/>
          <w:lang w:eastAsia="zh-CN"/>
        </w:rPr>
      </w:pPr>
      <w:bookmarkStart w:id="25" w:name="_Toc4867"/>
      <w:r>
        <w:rPr>
          <w:rFonts w:ascii="仿宋" w:eastAsia="仿宋" w:hAnsi="仿宋" w:cs="仿宋" w:hint="eastAsia"/>
          <w:sz w:val="28"/>
          <w:lang w:eastAsia="zh-CN"/>
        </w:rPr>
        <w:t>(二)、绩效考核与反馈</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在进行绩效考核时，需要确保评估的公正性和客观性。通过设立独立的考核团队或采用多方参与的方法，减少主观因素的影响，确保评估结果的真实性。同时，注重员工参与，建立双向沟通机制，使员工对评估过程有清晰的了解。</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提供及时的反馈对于员工的发展至关重要。反馈不仅应突出员工的优点，也要指出存在的问题，并提供改进的建议。这种正向的反馈机制有助于激发员工的工作热情，同时，通过及时纠正错误，能够更好地引导员工朝着组织期望的方向发展。建立持续的反馈机制，不仅有助于个体的成长，也推动了整个组织的进步。</w:t>
      </w:r>
    </w:p>
    <w:p>
      <w:pPr>
        <w:pStyle w:val="Heading2"/>
        <w:ind w:firstLine="560" w:firstLineChars="200"/>
        <w:rPr>
          <w:rFonts w:ascii="仿宋" w:eastAsia="仿宋" w:hAnsi="仿宋" w:cs="仿宋" w:hint="eastAsia"/>
          <w:sz w:val="28"/>
          <w:lang w:eastAsia="zh-CN"/>
        </w:rPr>
      </w:pPr>
      <w:bookmarkStart w:id="26" w:name="_Toc9171"/>
      <w:r>
        <w:rPr>
          <w:rFonts w:ascii="仿宋" w:eastAsia="仿宋" w:hAnsi="仿宋" w:cs="仿宋" w:hint="eastAsia"/>
          <w:sz w:val="28"/>
          <w:lang w:eastAsia="zh-CN"/>
        </w:rPr>
        <w:t>(三)、激励与奖惩机制</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激励措施的设计应当巧妙平衡个体与组织的利益，以实现共赢。在制定激励计划时，首先要了解员工的激励需求，采用多样化的激励方式，包括薪酬激励、晋升机会、培训发展等。这有助于激发员工的积极性，提高其工作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建立公正而透明的奖惩机制。明确奖励的标准和方式，确保奖惩的公正性，避免任何形式的歧视。奖惩机制的建立应当与绩效评估体系相衔接，使员工能够清晰地理解自己的表现与相应的奖惩机制之间的关系。这有助于形成激励机制的有效执行力，推动组织整体的绩效提升。</w:t>
      </w:r>
    </w:p>
    <w:p>
      <w:pPr>
        <w:pStyle w:val="Heading1"/>
        <w:ind w:firstLine="560" w:firstLineChars="200"/>
        <w:rPr>
          <w:rFonts w:ascii="仿宋" w:eastAsia="仿宋" w:hAnsi="仿宋" w:cs="仿宋" w:hint="eastAsia"/>
          <w:sz w:val="28"/>
          <w:lang w:eastAsia="zh-CN"/>
        </w:rPr>
      </w:pPr>
      <w:bookmarkStart w:id="27" w:name="_Toc23262"/>
      <w:r>
        <w:rPr>
          <w:rFonts w:ascii="仿宋" w:eastAsia="仿宋" w:hAnsi="仿宋" w:cs="仿宋" w:hint="eastAsia"/>
          <w:sz w:val="28"/>
          <w:lang w:eastAsia="zh-CN"/>
        </w:rPr>
        <w:t>五、员工沟通技巧培训与人际关系管理</w:t>
      </w:r>
      <w:bookmarkEnd w:id="27"/>
    </w:p>
    <w:p>
      <w:pPr>
        <w:pStyle w:val="Heading2"/>
        <w:rPr>
          <w:rFonts w:ascii="仿宋" w:eastAsia="仿宋" w:hAnsi="仿宋" w:cs="仿宋" w:hint="eastAsia"/>
          <w:lang w:eastAsia="zh-CN"/>
        </w:rPr>
      </w:pPr>
      <w:bookmarkStart w:id="28" w:name="_Toc27637"/>
      <w:r>
        <w:rPr>
          <w:rFonts w:ascii="仿宋" w:eastAsia="仿宋" w:hAnsi="仿宋" w:cs="仿宋" w:hint="eastAsia"/>
          <w:lang w:eastAsia="zh-CN"/>
        </w:rPr>
        <w:t>(一)、沟通技巧的重要性及培训计划</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有效的沟通技巧是建立协作关系、提高工作效率和解决问题的关键。良好的沟通有助于减少误解，促进信息的准确传递，增强团队协作，提高整体工作氛围。因此，公司决定实施员工沟通技巧培训计划，以提高员工在沟通方面的能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0" w:history="1">
        <w:r>
          <w:rPr>
            <w:rFonts w:ascii="SimSun" w:eastAsia="SimSun" w:hAnsi="SimSun" w:cs="SimSun"/>
            <w:b/>
            <w:bCs/>
            <w:color w:val="0000EE"/>
            <w:kern w:val="0"/>
            <w:sz w:val="30"/>
            <w:szCs w:val="30"/>
            <w:u w:val="single" w:color="0000EE"/>
          </w:rPr>
          <w:t>https://d.book118.com/477021114155006031</w:t>
        </w:r>
      </w:hyperlink>
    </w:p>
    <w:p>
      <w:pPr>
        <w:ind w:firstLine="560" w:firstLineChars="200"/>
        <w:rPr>
          <w:rFonts w:ascii="仿宋" w:eastAsia="仿宋" w:hAnsi="仿宋" w:cs="仿宋" w:hint="eastAsia"/>
          <w:sz w:val="28"/>
        </w:rPr>
      </w:pPr>
    </w:p>
    <w:sectPr>
      <w:headerReference w:type="default" r:id="rId61"/>
      <w:footerReference w:type="default" r:id="rId62"/>
      <w:type w:val="nextPage"/>
      <w:pgSz w:w="11906" w:h="16838"/>
      <w:pgMar w:top="1440" w:right="1800" w:bottom="1440" w:left="1800" w:header="851" w:footer="992" w:gutter="0"/>
      <w:pgNumType w:start="2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地铁隧道二维位移自动监测系统相关行业公司员工职业发展支持与推动</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地铁隧道二维位移自动监测系统相关行业公司员工职业发展支持与推动</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地铁隧道二维位移自动监测系统相关行业公司员工职业发展支持与推动</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地铁隧道二维位移自动监测系统相关行业公司员工职业发展支持与推动</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地铁隧道二维位移自动监测系统相关行业公司员工职业发展支持与推动</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地铁隧道二维位移自动监测系统相关行业公司员工职业发展支持与推动</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地铁隧道二维位移自动监测系统相关行业公司员工职业发展支持与推动</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地铁隧道二维位移自动监测系统相关行业公司员工职业发展支持与推动</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地铁隧道二维位移自动监测系统相关行业公司员工职业发展支持与推动</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地铁隧道二维位移自动监测系统相关行业公司员工职业发展支持与推动</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地铁隧道二维位移自动监测系统相关行业公司员工职业发展支持与推动</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地铁隧道二维位移自动监测系统相关行业公司员工职业发展支持与推动</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地铁隧道二维位移自动监测系统相关行业公司员工职业发展支持与推动</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地铁隧道二维位移自动监测系统相关行业公司员工职业发展支持与推动</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地铁隧道二维位移自动监测系统相关行业公司员工职业发展支持与推动</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地铁隧道二维位移自动监测系统相关行业公司员工职业发展支持与推动</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地铁隧道二维位移自动监测系统相关行业公司员工职业发展支持与推动</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地铁隧道二维位移自动监测系统相关行业公司员工职业发展支持与推动</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地铁隧道二维位移自动监测系统相关行业公司员工职业发展支持与推动</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地铁隧道二维位移自动监测系统相关行业公司员工职业发展支持与推动</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地铁隧道二维位移自动监测系统相关行业公司员工职业发展支持与推动</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地铁隧道二维位移自动监测系统相关行业公司员工职业发展支持与推动</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地铁隧道二维位移自动监测系统相关行业公司员工职业发展支持与推动</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地铁隧道二维位移自动监测系统相关行业公司员工职业发展支持与推动</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地铁隧道二维位移自动监测系统相关行业公司员工职业发展支持与推动</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地铁隧道二维位移自动监测系统相关行业公司员工职业发展支持与推动</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地铁隧道二维位移自动监测系统相关行业公司员工职业发展支持与推动</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地铁隧道二维位移自动监测系统相关行业公司员工职业发展支持与推动</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地铁隧道二维位移自动监测系统相关行业公司员工职业发展支持与推动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257A7F"/>
    <w:rsid w:val="24257A7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yperlink" Target="https://d.book118.com/477021114155006031" TargetMode="External" /><Relationship Id="rId61" Type="http://schemas.openxmlformats.org/officeDocument/2006/relationships/header" Target="header29.xml" /><Relationship Id="rId62" Type="http://schemas.openxmlformats.org/officeDocument/2006/relationships/footer" Target="footer29.xml" /><Relationship Id="rId63" Type="http://schemas.openxmlformats.org/officeDocument/2006/relationships/theme" Target="theme/theme1.xml" /><Relationship Id="rId64"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2023-12-19T05:40:00Z</dcterms:created>
  <dcterms:modified xsi:type="dcterms:W3CDTF">2023-12-19T05:40:22Z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27D90EFB62434208A2C7A8321C0C3432_11</vt:lpwstr>
  </property>
  <property fmtid="{D5CDD505-2E9C-101B-9397-08002B2CF9AE}" pid="3" name="KSOProductBuildVer">
    <vt:lpwstr>2052-12.1.0.16120</vt:lpwstr>
  </property>
</Properties>
</file>