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开司米酮项目规划设计纲要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0" w:history="1">
        <w:r>
          <w:rPr>
            <w:rFonts w:ascii="仿宋" w:eastAsia="仿宋" w:hAnsi="仿宋" w:cs="仿宋" w:hint="eastAsia"/>
            <w:lang w:eastAsia="zh-CN"/>
          </w:rPr>
          <w:t>概论</w:t>
        </w:r>
        <w:r>
          <w:tab/>
        </w:r>
        <w:r>
          <w:fldChar w:fldCharType="begin"/>
        </w:r>
        <w:r>
          <w:instrText xml:space="preserve"> PAGEREF _Toc1460 \h </w:instrText>
        </w:r>
        <w:r>
          <w:fldChar w:fldCharType="separate"/>
        </w:r>
        <w:r>
          <w:t>3</w:t>
        </w:r>
        <w:r>
          <w:fldChar w:fldCharType="end"/>
        </w:r>
      </w:hyperlink>
    </w:p>
    <w:p>
      <w:pPr>
        <w:pStyle w:val="TOC1"/>
        <w:tabs>
          <w:tab w:val="right" w:leader="dot" w:pos="8306"/>
        </w:tabs>
      </w:pPr>
      <w:hyperlink w:anchor="_Toc26763" w:history="1">
        <w:r>
          <w:rPr>
            <w:rFonts w:ascii="仿宋" w:eastAsia="仿宋" w:hAnsi="仿宋" w:cs="仿宋" w:hint="eastAsia"/>
            <w:lang w:eastAsia="zh-CN"/>
          </w:rPr>
          <w:t>一、产品规划分析</w:t>
        </w:r>
        <w:r>
          <w:tab/>
        </w:r>
        <w:r>
          <w:fldChar w:fldCharType="begin"/>
        </w:r>
        <w:r>
          <w:instrText xml:space="preserve"> PAGEREF _Toc26763 \h </w:instrText>
        </w:r>
        <w:r>
          <w:fldChar w:fldCharType="separate"/>
        </w:r>
        <w:r>
          <w:t>3</w:t>
        </w:r>
        <w:r>
          <w:fldChar w:fldCharType="end"/>
        </w:r>
      </w:hyperlink>
    </w:p>
    <w:p>
      <w:pPr>
        <w:pStyle w:val="TOC2"/>
        <w:tabs>
          <w:tab w:val="right" w:leader="dot" w:pos="8306"/>
        </w:tabs>
      </w:pPr>
      <w:hyperlink w:anchor="_Toc26209" w:history="1">
        <w:r>
          <w:rPr>
            <w:rFonts w:ascii="仿宋" w:eastAsia="仿宋" w:hAnsi="仿宋" w:cs="仿宋" w:hint="eastAsia"/>
            <w:lang w:eastAsia="zh-CN"/>
          </w:rPr>
          <w:t>(一)、产品规划</w:t>
        </w:r>
        <w:r>
          <w:tab/>
        </w:r>
        <w:r>
          <w:fldChar w:fldCharType="begin"/>
        </w:r>
        <w:r>
          <w:instrText xml:space="preserve"> PAGEREF _Toc26209 \h </w:instrText>
        </w:r>
        <w:r>
          <w:fldChar w:fldCharType="separate"/>
        </w:r>
        <w:r>
          <w:t>3</w:t>
        </w:r>
        <w:r>
          <w:fldChar w:fldCharType="end"/>
        </w:r>
      </w:hyperlink>
    </w:p>
    <w:p>
      <w:pPr>
        <w:pStyle w:val="TOC2"/>
        <w:tabs>
          <w:tab w:val="right" w:leader="dot" w:pos="8306"/>
        </w:tabs>
      </w:pPr>
      <w:hyperlink w:anchor="_Toc27714" w:history="1">
        <w:r>
          <w:rPr>
            <w:rFonts w:ascii="仿宋" w:eastAsia="仿宋" w:hAnsi="仿宋" w:cs="仿宋" w:hint="eastAsia"/>
            <w:lang w:eastAsia="zh-CN"/>
          </w:rPr>
          <w:t>(二)、建设规模</w:t>
        </w:r>
        <w:r>
          <w:tab/>
        </w:r>
        <w:r>
          <w:fldChar w:fldCharType="begin"/>
        </w:r>
        <w:r>
          <w:instrText xml:space="preserve"> PAGEREF _Toc27714 \h </w:instrText>
        </w:r>
        <w:r>
          <w:fldChar w:fldCharType="separate"/>
        </w:r>
        <w:r>
          <w:t>4</w:t>
        </w:r>
        <w:r>
          <w:fldChar w:fldCharType="end"/>
        </w:r>
      </w:hyperlink>
    </w:p>
    <w:p>
      <w:pPr>
        <w:pStyle w:val="TOC1"/>
        <w:tabs>
          <w:tab w:val="right" w:leader="dot" w:pos="8306"/>
        </w:tabs>
      </w:pPr>
      <w:hyperlink w:anchor="_Toc17703" w:history="1">
        <w:r>
          <w:rPr>
            <w:rFonts w:ascii="仿宋" w:eastAsia="仿宋" w:hAnsi="仿宋" w:cs="仿宋" w:hint="eastAsia"/>
            <w:lang w:eastAsia="zh-CN"/>
          </w:rPr>
          <w:t>二、开司米酮项目概论</w:t>
        </w:r>
        <w:r>
          <w:tab/>
        </w:r>
        <w:r>
          <w:fldChar w:fldCharType="begin"/>
        </w:r>
        <w:r>
          <w:instrText xml:space="preserve"> PAGEREF _Toc17703 \h </w:instrText>
        </w:r>
        <w:r>
          <w:fldChar w:fldCharType="separate"/>
        </w:r>
        <w:r>
          <w:t>5</w:t>
        </w:r>
        <w:r>
          <w:fldChar w:fldCharType="end"/>
        </w:r>
      </w:hyperlink>
    </w:p>
    <w:p>
      <w:pPr>
        <w:pStyle w:val="TOC2"/>
        <w:tabs>
          <w:tab w:val="right" w:leader="dot" w:pos="8306"/>
        </w:tabs>
      </w:pPr>
      <w:hyperlink w:anchor="_Toc205" w:history="1">
        <w:r>
          <w:rPr>
            <w:rFonts w:ascii="仿宋" w:eastAsia="仿宋" w:hAnsi="仿宋" w:cs="仿宋" w:hint="eastAsia"/>
            <w:lang w:eastAsia="zh-CN"/>
          </w:rPr>
          <w:t>(一)、开司米酮项目概况</w:t>
        </w:r>
        <w:r>
          <w:tab/>
        </w:r>
        <w:r>
          <w:fldChar w:fldCharType="begin"/>
        </w:r>
        <w:r>
          <w:instrText xml:space="preserve"> PAGEREF _Toc205 \h </w:instrText>
        </w:r>
        <w:r>
          <w:fldChar w:fldCharType="separate"/>
        </w:r>
        <w:r>
          <w:t>5</w:t>
        </w:r>
        <w:r>
          <w:fldChar w:fldCharType="end"/>
        </w:r>
      </w:hyperlink>
    </w:p>
    <w:p>
      <w:pPr>
        <w:pStyle w:val="TOC2"/>
        <w:tabs>
          <w:tab w:val="right" w:leader="dot" w:pos="8306"/>
        </w:tabs>
      </w:pPr>
      <w:hyperlink w:anchor="_Toc10505" w:history="1">
        <w:r>
          <w:rPr>
            <w:rFonts w:ascii="仿宋" w:eastAsia="仿宋" w:hAnsi="仿宋" w:cs="仿宋" w:hint="eastAsia"/>
            <w:lang w:eastAsia="zh-CN"/>
          </w:rPr>
          <w:t>(二)、开司米酮项目目标</w:t>
        </w:r>
        <w:r>
          <w:tab/>
        </w:r>
        <w:r>
          <w:fldChar w:fldCharType="begin"/>
        </w:r>
        <w:r>
          <w:instrText xml:space="preserve"> PAGEREF _Toc10505 \h </w:instrText>
        </w:r>
        <w:r>
          <w:fldChar w:fldCharType="separate"/>
        </w:r>
        <w:r>
          <w:t>7</w:t>
        </w:r>
        <w:r>
          <w:fldChar w:fldCharType="end"/>
        </w:r>
      </w:hyperlink>
    </w:p>
    <w:p>
      <w:pPr>
        <w:pStyle w:val="TOC2"/>
        <w:tabs>
          <w:tab w:val="right" w:leader="dot" w:pos="8306"/>
        </w:tabs>
      </w:pPr>
      <w:hyperlink w:anchor="_Toc21563" w:history="1">
        <w:r>
          <w:rPr>
            <w:rFonts w:ascii="仿宋" w:eastAsia="仿宋" w:hAnsi="仿宋" w:cs="仿宋" w:hint="eastAsia"/>
            <w:lang w:eastAsia="zh-CN"/>
          </w:rPr>
          <w:t>(三)、开司米酮项目提出的理由</w:t>
        </w:r>
        <w:r>
          <w:tab/>
        </w:r>
        <w:r>
          <w:fldChar w:fldCharType="begin"/>
        </w:r>
        <w:r>
          <w:instrText xml:space="preserve"> PAGEREF _Toc21563 \h </w:instrText>
        </w:r>
        <w:r>
          <w:fldChar w:fldCharType="separate"/>
        </w:r>
        <w:r>
          <w:t>8</w:t>
        </w:r>
        <w:r>
          <w:fldChar w:fldCharType="end"/>
        </w:r>
      </w:hyperlink>
    </w:p>
    <w:p>
      <w:pPr>
        <w:pStyle w:val="TOC2"/>
        <w:tabs>
          <w:tab w:val="right" w:leader="dot" w:pos="8306"/>
        </w:tabs>
      </w:pPr>
      <w:hyperlink w:anchor="_Toc1705" w:history="1">
        <w:r>
          <w:rPr>
            <w:rFonts w:ascii="仿宋" w:eastAsia="仿宋" w:hAnsi="仿宋" w:cs="仿宋" w:hint="eastAsia"/>
            <w:lang w:eastAsia="zh-CN"/>
          </w:rPr>
          <w:t>(四)、开司米酮项目意义</w:t>
        </w:r>
        <w:r>
          <w:tab/>
        </w:r>
        <w:r>
          <w:fldChar w:fldCharType="begin"/>
        </w:r>
        <w:r>
          <w:instrText xml:space="preserve"> PAGEREF _Toc1705 \h </w:instrText>
        </w:r>
        <w:r>
          <w:fldChar w:fldCharType="separate"/>
        </w:r>
        <w:r>
          <w:t>10</w:t>
        </w:r>
        <w:r>
          <w:fldChar w:fldCharType="end"/>
        </w:r>
      </w:hyperlink>
    </w:p>
    <w:p>
      <w:pPr>
        <w:pStyle w:val="TOC2"/>
        <w:tabs>
          <w:tab w:val="right" w:leader="dot" w:pos="8306"/>
        </w:tabs>
      </w:pPr>
      <w:hyperlink w:anchor="_Toc13380" w:history="1">
        <w:r>
          <w:rPr>
            <w:rFonts w:ascii="仿宋" w:eastAsia="仿宋" w:hAnsi="仿宋" w:cs="仿宋" w:hint="eastAsia"/>
            <w:lang w:eastAsia="zh-CN"/>
          </w:rPr>
          <w:t>(五)、开司米酮项目背景</w:t>
        </w:r>
        <w:r>
          <w:tab/>
        </w:r>
        <w:r>
          <w:fldChar w:fldCharType="begin"/>
        </w:r>
        <w:r>
          <w:instrText xml:space="preserve"> PAGEREF _Toc13380 \h </w:instrText>
        </w:r>
        <w:r>
          <w:fldChar w:fldCharType="separate"/>
        </w:r>
        <w:r>
          <w:t>10</w:t>
        </w:r>
        <w:r>
          <w:fldChar w:fldCharType="end"/>
        </w:r>
      </w:hyperlink>
    </w:p>
    <w:p>
      <w:pPr>
        <w:pStyle w:val="TOC1"/>
        <w:tabs>
          <w:tab w:val="right" w:leader="dot" w:pos="8306"/>
        </w:tabs>
      </w:pPr>
      <w:hyperlink w:anchor="_Toc31217" w:history="1">
        <w:r>
          <w:rPr>
            <w:rFonts w:ascii="仿宋" w:eastAsia="仿宋" w:hAnsi="仿宋" w:cs="仿宋" w:hint="eastAsia"/>
            <w:lang w:eastAsia="zh-CN"/>
          </w:rPr>
          <w:t>三、开司米酮项目文档管理</w:t>
        </w:r>
        <w:r>
          <w:tab/>
        </w:r>
        <w:r>
          <w:fldChar w:fldCharType="begin"/>
        </w:r>
        <w:r>
          <w:instrText xml:space="preserve"> PAGEREF _Toc31217 \h </w:instrText>
        </w:r>
        <w:r>
          <w:fldChar w:fldCharType="separate"/>
        </w:r>
        <w:r>
          <w:t>11</w:t>
        </w:r>
        <w:r>
          <w:fldChar w:fldCharType="end"/>
        </w:r>
      </w:hyperlink>
    </w:p>
    <w:p>
      <w:pPr>
        <w:pStyle w:val="TOC2"/>
        <w:tabs>
          <w:tab w:val="right" w:leader="dot" w:pos="8306"/>
        </w:tabs>
      </w:pPr>
      <w:hyperlink w:anchor="_Toc9692" w:history="1">
        <w:r>
          <w:rPr>
            <w:rFonts w:ascii="仿宋" w:eastAsia="仿宋" w:hAnsi="仿宋" w:cs="仿宋" w:hint="eastAsia"/>
            <w:lang w:eastAsia="zh-CN"/>
          </w:rPr>
          <w:t>(一)、文档编制与审查</w:t>
        </w:r>
        <w:r>
          <w:tab/>
        </w:r>
        <w:r>
          <w:fldChar w:fldCharType="begin"/>
        </w:r>
        <w:r>
          <w:instrText xml:space="preserve"> PAGEREF _Toc9692 \h </w:instrText>
        </w:r>
        <w:r>
          <w:fldChar w:fldCharType="separate"/>
        </w:r>
        <w:r>
          <w:t>11</w:t>
        </w:r>
        <w:r>
          <w:fldChar w:fldCharType="end"/>
        </w:r>
      </w:hyperlink>
    </w:p>
    <w:p>
      <w:pPr>
        <w:pStyle w:val="TOC2"/>
        <w:tabs>
          <w:tab w:val="right" w:leader="dot" w:pos="8306"/>
        </w:tabs>
      </w:pPr>
      <w:hyperlink w:anchor="_Toc12789" w:history="1">
        <w:r>
          <w:rPr>
            <w:rFonts w:ascii="仿宋" w:eastAsia="仿宋" w:hAnsi="仿宋" w:cs="仿宋" w:hint="eastAsia"/>
            <w:lang w:eastAsia="zh-CN"/>
          </w:rPr>
          <w:t>(二)、文档发布与分发</w:t>
        </w:r>
        <w:r>
          <w:tab/>
        </w:r>
        <w:r>
          <w:fldChar w:fldCharType="begin"/>
        </w:r>
        <w:r>
          <w:instrText xml:space="preserve"> PAGEREF _Toc12789 \h </w:instrText>
        </w:r>
        <w:r>
          <w:fldChar w:fldCharType="separate"/>
        </w:r>
        <w:r>
          <w:t>13</w:t>
        </w:r>
        <w:r>
          <w:fldChar w:fldCharType="end"/>
        </w:r>
      </w:hyperlink>
    </w:p>
    <w:p>
      <w:pPr>
        <w:pStyle w:val="TOC2"/>
        <w:tabs>
          <w:tab w:val="right" w:leader="dot" w:pos="8306"/>
        </w:tabs>
      </w:pPr>
      <w:hyperlink w:anchor="_Toc2573" w:history="1">
        <w:r>
          <w:rPr>
            <w:rFonts w:ascii="仿宋" w:eastAsia="仿宋" w:hAnsi="仿宋" w:cs="仿宋" w:hint="eastAsia"/>
            <w:lang w:eastAsia="zh-CN"/>
          </w:rPr>
          <w:t>(三)、文档存档与归档</w:t>
        </w:r>
        <w:r>
          <w:tab/>
        </w:r>
        <w:r>
          <w:fldChar w:fldCharType="begin"/>
        </w:r>
        <w:r>
          <w:instrText xml:space="preserve"> PAGEREF _Toc2573 \h </w:instrText>
        </w:r>
        <w:r>
          <w:fldChar w:fldCharType="separate"/>
        </w:r>
        <w:r>
          <w:t>13</w:t>
        </w:r>
        <w:r>
          <w:fldChar w:fldCharType="end"/>
        </w:r>
      </w:hyperlink>
    </w:p>
    <w:p>
      <w:pPr>
        <w:pStyle w:val="TOC1"/>
        <w:tabs>
          <w:tab w:val="right" w:leader="dot" w:pos="8306"/>
        </w:tabs>
      </w:pPr>
      <w:hyperlink w:anchor="_Toc18639" w:history="1">
        <w:r>
          <w:rPr>
            <w:rFonts w:ascii="仿宋" w:eastAsia="仿宋" w:hAnsi="仿宋" w:cs="仿宋" w:hint="eastAsia"/>
            <w:lang w:eastAsia="zh-CN"/>
          </w:rPr>
          <w:t>四、市场分析、调研</w:t>
        </w:r>
        <w:r>
          <w:tab/>
        </w:r>
        <w:r>
          <w:fldChar w:fldCharType="begin"/>
        </w:r>
        <w:r>
          <w:instrText xml:space="preserve"> PAGEREF _Toc18639 \h </w:instrText>
        </w:r>
        <w:r>
          <w:fldChar w:fldCharType="separate"/>
        </w:r>
        <w:r>
          <w:t>15</w:t>
        </w:r>
        <w:r>
          <w:fldChar w:fldCharType="end"/>
        </w:r>
      </w:hyperlink>
    </w:p>
    <w:p>
      <w:pPr>
        <w:pStyle w:val="TOC2"/>
        <w:tabs>
          <w:tab w:val="right" w:leader="dot" w:pos="8306"/>
        </w:tabs>
      </w:pPr>
      <w:hyperlink w:anchor="_Toc17109" w:history="1">
        <w:r>
          <w:rPr>
            <w:rFonts w:ascii="仿宋" w:eastAsia="仿宋" w:hAnsi="仿宋" w:cs="仿宋" w:hint="eastAsia"/>
            <w:lang w:eastAsia="zh-CN"/>
          </w:rPr>
          <w:t>(一)、开司米酮行业分析</w:t>
        </w:r>
        <w:r>
          <w:tab/>
        </w:r>
        <w:r>
          <w:fldChar w:fldCharType="begin"/>
        </w:r>
        <w:r>
          <w:instrText xml:space="preserve"> PAGEREF _Toc17109 \h </w:instrText>
        </w:r>
        <w:r>
          <w:fldChar w:fldCharType="separate"/>
        </w:r>
        <w:r>
          <w:t>15</w:t>
        </w:r>
        <w:r>
          <w:fldChar w:fldCharType="end"/>
        </w:r>
      </w:hyperlink>
    </w:p>
    <w:p>
      <w:pPr>
        <w:pStyle w:val="TOC2"/>
        <w:tabs>
          <w:tab w:val="right" w:leader="dot" w:pos="8306"/>
        </w:tabs>
      </w:pPr>
      <w:hyperlink w:anchor="_Toc20368" w:history="1">
        <w:r>
          <w:rPr>
            <w:rFonts w:ascii="仿宋" w:eastAsia="仿宋" w:hAnsi="仿宋" w:cs="仿宋" w:hint="eastAsia"/>
            <w:lang w:eastAsia="zh-CN"/>
          </w:rPr>
          <w:t>(二)、开司米酮市场分析预测</w:t>
        </w:r>
        <w:r>
          <w:tab/>
        </w:r>
        <w:r>
          <w:fldChar w:fldCharType="begin"/>
        </w:r>
        <w:r>
          <w:instrText xml:space="preserve"> PAGEREF _Toc20368 \h </w:instrText>
        </w:r>
        <w:r>
          <w:fldChar w:fldCharType="separate"/>
        </w:r>
        <w:r>
          <w:t>15</w:t>
        </w:r>
        <w:r>
          <w:fldChar w:fldCharType="end"/>
        </w:r>
      </w:hyperlink>
    </w:p>
    <w:p>
      <w:pPr>
        <w:pStyle w:val="TOC1"/>
        <w:tabs>
          <w:tab w:val="right" w:leader="dot" w:pos="8306"/>
        </w:tabs>
      </w:pPr>
      <w:hyperlink w:anchor="_Toc8168" w:history="1">
        <w:r>
          <w:rPr>
            <w:rFonts w:ascii="仿宋" w:eastAsia="仿宋" w:hAnsi="仿宋" w:cs="仿宋" w:hint="eastAsia"/>
            <w:lang w:eastAsia="zh-CN"/>
          </w:rPr>
          <w:t>五、开司米酮项目选址可行性分析</w:t>
        </w:r>
        <w:r>
          <w:tab/>
        </w:r>
        <w:r>
          <w:fldChar w:fldCharType="begin"/>
        </w:r>
        <w:r>
          <w:instrText xml:space="preserve"> PAGEREF _Toc8168 \h </w:instrText>
        </w:r>
        <w:r>
          <w:fldChar w:fldCharType="separate"/>
        </w:r>
        <w:r>
          <w:t>16</w:t>
        </w:r>
        <w:r>
          <w:fldChar w:fldCharType="end"/>
        </w:r>
      </w:hyperlink>
    </w:p>
    <w:p>
      <w:pPr>
        <w:pStyle w:val="TOC2"/>
        <w:tabs>
          <w:tab w:val="right" w:leader="dot" w:pos="8306"/>
        </w:tabs>
      </w:pPr>
      <w:hyperlink w:anchor="_Toc22134" w:history="1">
        <w:r>
          <w:rPr>
            <w:rFonts w:ascii="仿宋" w:eastAsia="仿宋" w:hAnsi="仿宋" w:cs="仿宋" w:hint="eastAsia"/>
            <w:lang w:eastAsia="zh-CN"/>
          </w:rPr>
          <w:t>(一)、开司米酮项目选址</w:t>
        </w:r>
        <w:r>
          <w:tab/>
        </w:r>
        <w:r>
          <w:fldChar w:fldCharType="begin"/>
        </w:r>
        <w:r>
          <w:instrText xml:space="preserve"> PAGEREF _Toc22134 \h </w:instrText>
        </w:r>
        <w:r>
          <w:fldChar w:fldCharType="separate"/>
        </w:r>
        <w:r>
          <w:t>16</w:t>
        </w:r>
        <w:r>
          <w:fldChar w:fldCharType="end"/>
        </w:r>
      </w:hyperlink>
    </w:p>
    <w:p>
      <w:pPr>
        <w:pStyle w:val="TOC2"/>
        <w:tabs>
          <w:tab w:val="right" w:leader="dot" w:pos="8306"/>
        </w:tabs>
      </w:pPr>
      <w:hyperlink w:anchor="_Toc23166" w:history="1">
        <w:r>
          <w:rPr>
            <w:rFonts w:ascii="仿宋" w:eastAsia="仿宋" w:hAnsi="仿宋" w:cs="仿宋" w:hint="eastAsia"/>
            <w:lang w:eastAsia="zh-CN"/>
          </w:rPr>
          <w:t>(二)、用地控制指标</w:t>
        </w:r>
        <w:r>
          <w:tab/>
        </w:r>
        <w:r>
          <w:fldChar w:fldCharType="begin"/>
        </w:r>
        <w:r>
          <w:instrText xml:space="preserve"> PAGEREF _Toc23166 \h </w:instrText>
        </w:r>
        <w:r>
          <w:fldChar w:fldCharType="separate"/>
        </w:r>
        <w:r>
          <w:t>16</w:t>
        </w:r>
        <w:r>
          <w:fldChar w:fldCharType="end"/>
        </w:r>
      </w:hyperlink>
    </w:p>
    <w:p>
      <w:pPr>
        <w:pStyle w:val="TOC2"/>
        <w:tabs>
          <w:tab w:val="right" w:leader="dot" w:pos="8306"/>
        </w:tabs>
      </w:pPr>
      <w:hyperlink w:anchor="_Toc15360" w:history="1">
        <w:r>
          <w:rPr>
            <w:rFonts w:ascii="仿宋" w:eastAsia="仿宋" w:hAnsi="仿宋" w:cs="仿宋" w:hint="eastAsia"/>
            <w:lang w:eastAsia="zh-CN"/>
          </w:rPr>
          <w:t>(三)、节约用地措施</w:t>
        </w:r>
        <w:r>
          <w:tab/>
        </w:r>
        <w:r>
          <w:fldChar w:fldCharType="begin"/>
        </w:r>
        <w:r>
          <w:instrText xml:space="preserve"> PAGEREF _Toc15360 \h </w:instrText>
        </w:r>
        <w:r>
          <w:fldChar w:fldCharType="separate"/>
        </w:r>
        <w:r>
          <w:t>18</w:t>
        </w:r>
        <w:r>
          <w:fldChar w:fldCharType="end"/>
        </w:r>
      </w:hyperlink>
    </w:p>
    <w:p>
      <w:pPr>
        <w:pStyle w:val="TOC2"/>
        <w:tabs>
          <w:tab w:val="right" w:leader="dot" w:pos="8306"/>
        </w:tabs>
      </w:pPr>
      <w:hyperlink w:anchor="_Toc24729" w:history="1">
        <w:r>
          <w:rPr>
            <w:rFonts w:ascii="仿宋" w:eastAsia="仿宋" w:hAnsi="仿宋" w:cs="仿宋" w:hint="eastAsia"/>
            <w:lang w:eastAsia="zh-CN"/>
          </w:rPr>
          <w:t>(四)、总图布置方案</w:t>
        </w:r>
        <w:r>
          <w:tab/>
        </w:r>
        <w:r>
          <w:fldChar w:fldCharType="begin"/>
        </w:r>
        <w:r>
          <w:instrText xml:space="preserve"> PAGEREF _Toc24729 \h </w:instrText>
        </w:r>
        <w:r>
          <w:fldChar w:fldCharType="separate"/>
        </w:r>
        <w:r>
          <w:t>19</w:t>
        </w:r>
        <w:r>
          <w:fldChar w:fldCharType="end"/>
        </w:r>
      </w:hyperlink>
    </w:p>
    <w:p>
      <w:pPr>
        <w:pStyle w:val="TOC2"/>
        <w:tabs>
          <w:tab w:val="right" w:leader="dot" w:pos="8306"/>
        </w:tabs>
      </w:pPr>
      <w:hyperlink w:anchor="_Toc8614" w:history="1">
        <w:r>
          <w:rPr>
            <w:rFonts w:ascii="仿宋" w:eastAsia="仿宋" w:hAnsi="仿宋" w:cs="仿宋" w:hint="eastAsia"/>
            <w:lang w:eastAsia="zh-CN"/>
          </w:rPr>
          <w:t>(五)、选址综合评价</w:t>
        </w:r>
        <w:r>
          <w:tab/>
        </w:r>
        <w:r>
          <w:fldChar w:fldCharType="begin"/>
        </w:r>
        <w:r>
          <w:instrText xml:space="preserve"> PAGEREF _Toc8614 \h </w:instrText>
        </w:r>
        <w:r>
          <w:fldChar w:fldCharType="separate"/>
        </w:r>
        <w:r>
          <w:t>20</w:t>
        </w:r>
        <w:r>
          <w:fldChar w:fldCharType="end"/>
        </w:r>
      </w:hyperlink>
    </w:p>
    <w:p>
      <w:pPr>
        <w:pStyle w:val="TOC1"/>
        <w:tabs>
          <w:tab w:val="right" w:leader="dot" w:pos="8306"/>
        </w:tabs>
      </w:pPr>
      <w:hyperlink w:anchor="_Toc29537" w:history="1">
        <w:r>
          <w:rPr>
            <w:rFonts w:ascii="仿宋" w:eastAsia="仿宋" w:hAnsi="仿宋" w:cs="仿宋" w:hint="eastAsia"/>
            <w:lang w:eastAsia="zh-CN"/>
          </w:rPr>
          <w:t>六、开司米酮项目危机管理</w:t>
        </w:r>
        <w:r>
          <w:tab/>
        </w:r>
        <w:r>
          <w:fldChar w:fldCharType="begin"/>
        </w:r>
        <w:r>
          <w:instrText xml:space="preserve"> PAGEREF _Toc29537 \h </w:instrText>
        </w:r>
        <w:r>
          <w:fldChar w:fldCharType="separate"/>
        </w:r>
        <w:r>
          <w:t>21</w:t>
        </w:r>
        <w:r>
          <w:fldChar w:fldCharType="end"/>
        </w:r>
      </w:hyperlink>
    </w:p>
    <w:p>
      <w:pPr>
        <w:pStyle w:val="TOC2"/>
        <w:tabs>
          <w:tab w:val="right" w:leader="dot" w:pos="8306"/>
        </w:tabs>
      </w:pPr>
      <w:hyperlink w:anchor="_Toc6969" w:history="1">
        <w:r>
          <w:rPr>
            <w:rFonts w:ascii="仿宋" w:eastAsia="仿宋" w:hAnsi="仿宋" w:cs="仿宋" w:hint="eastAsia"/>
            <w:lang w:eastAsia="zh-CN"/>
          </w:rPr>
          <w:t>(一)、危机预警与识别</w:t>
        </w:r>
        <w:r>
          <w:tab/>
        </w:r>
        <w:r>
          <w:fldChar w:fldCharType="begin"/>
        </w:r>
        <w:r>
          <w:instrText xml:space="preserve"> PAGEREF _Toc6969 \h </w:instrText>
        </w:r>
        <w:r>
          <w:fldChar w:fldCharType="separate"/>
        </w:r>
        <w:r>
          <w:t>21</w:t>
        </w:r>
        <w:r>
          <w:fldChar w:fldCharType="end"/>
        </w:r>
      </w:hyperlink>
    </w:p>
    <w:p>
      <w:pPr>
        <w:pStyle w:val="TOC2"/>
        <w:tabs>
          <w:tab w:val="right" w:leader="dot" w:pos="8306"/>
        </w:tabs>
      </w:pPr>
      <w:hyperlink w:anchor="_Toc31118" w:history="1">
        <w:r>
          <w:rPr>
            <w:rFonts w:ascii="仿宋" w:eastAsia="仿宋" w:hAnsi="仿宋" w:cs="仿宋" w:hint="eastAsia"/>
            <w:lang w:eastAsia="zh-CN"/>
          </w:rPr>
          <w:t>(二)、危机应对与恢复</w:t>
        </w:r>
        <w:r>
          <w:tab/>
        </w:r>
        <w:r>
          <w:fldChar w:fldCharType="begin"/>
        </w:r>
        <w:r>
          <w:instrText xml:space="preserve"> PAGEREF _Toc31118 \h </w:instrText>
        </w:r>
        <w:r>
          <w:fldChar w:fldCharType="separate"/>
        </w:r>
        <w:r>
          <w:t>22</w:t>
        </w:r>
        <w:r>
          <w:fldChar w:fldCharType="end"/>
        </w:r>
      </w:hyperlink>
    </w:p>
    <w:p>
      <w:pPr>
        <w:pStyle w:val="TOC1"/>
        <w:tabs>
          <w:tab w:val="right" w:leader="dot" w:pos="8306"/>
        </w:tabs>
      </w:pPr>
      <w:hyperlink w:anchor="_Toc5673" w:history="1">
        <w:r>
          <w:rPr>
            <w:rFonts w:ascii="仿宋" w:eastAsia="仿宋" w:hAnsi="仿宋" w:cs="仿宋" w:hint="eastAsia"/>
            <w:lang w:eastAsia="zh-CN"/>
          </w:rPr>
          <w:t>七、开司米酮项目创新与研发</w:t>
        </w:r>
        <w:r>
          <w:tab/>
        </w:r>
        <w:r>
          <w:fldChar w:fldCharType="begin"/>
        </w:r>
        <w:r>
          <w:instrText xml:space="preserve"> PAGEREF _Toc5673 \h </w:instrText>
        </w:r>
        <w:r>
          <w:fldChar w:fldCharType="separate"/>
        </w:r>
        <w:r>
          <w:t>24</w:t>
        </w:r>
        <w:r>
          <w:fldChar w:fldCharType="end"/>
        </w:r>
      </w:hyperlink>
    </w:p>
    <w:p>
      <w:pPr>
        <w:pStyle w:val="TOC2"/>
        <w:tabs>
          <w:tab w:val="right" w:leader="dot" w:pos="8306"/>
        </w:tabs>
      </w:pPr>
      <w:hyperlink w:anchor="_Toc11768" w:history="1">
        <w:r>
          <w:rPr>
            <w:rFonts w:ascii="仿宋" w:eastAsia="仿宋" w:hAnsi="仿宋" w:cs="仿宋" w:hint="eastAsia"/>
            <w:lang w:eastAsia="zh-CN"/>
          </w:rPr>
          <w:t>(一)、创新策略与方向</w:t>
        </w:r>
        <w:r>
          <w:tab/>
        </w:r>
        <w:r>
          <w:fldChar w:fldCharType="begin"/>
        </w:r>
        <w:r>
          <w:instrText xml:space="preserve"> PAGEREF _Toc11768 \h </w:instrText>
        </w:r>
        <w:r>
          <w:fldChar w:fldCharType="separate"/>
        </w:r>
        <w:r>
          <w:t>24</w:t>
        </w:r>
        <w:r>
          <w:fldChar w:fldCharType="end"/>
        </w:r>
      </w:hyperlink>
    </w:p>
    <w:p>
      <w:pPr>
        <w:pStyle w:val="TOC2"/>
        <w:tabs>
          <w:tab w:val="right" w:leader="dot" w:pos="8306"/>
        </w:tabs>
      </w:pPr>
      <w:hyperlink w:anchor="_Toc8280" w:history="1">
        <w:r>
          <w:rPr>
            <w:rFonts w:ascii="仿宋" w:eastAsia="仿宋" w:hAnsi="仿宋" w:cs="仿宋" w:hint="eastAsia"/>
            <w:lang w:eastAsia="zh-CN"/>
          </w:rPr>
          <w:t>(二)、研发规划与投入</w:t>
        </w:r>
        <w:r>
          <w:tab/>
        </w:r>
        <w:r>
          <w:fldChar w:fldCharType="begin"/>
        </w:r>
        <w:r>
          <w:instrText xml:space="preserve"> PAGEREF _Toc8280 \h </w:instrText>
        </w:r>
        <w:r>
          <w:fldChar w:fldCharType="separate"/>
        </w:r>
        <w:r>
          <w:t>25</w:t>
        </w:r>
        <w:r>
          <w:fldChar w:fldCharType="end"/>
        </w:r>
      </w:hyperlink>
    </w:p>
    <w:p>
      <w:pPr>
        <w:pStyle w:val="TOC1"/>
        <w:tabs>
          <w:tab w:val="right" w:leader="dot" w:pos="8306"/>
        </w:tabs>
      </w:pPr>
      <w:hyperlink w:anchor="_Toc21441" w:history="1">
        <w:r>
          <w:rPr>
            <w:rFonts w:ascii="仿宋" w:eastAsia="仿宋" w:hAnsi="仿宋" w:cs="仿宋" w:hint="eastAsia"/>
            <w:lang w:eastAsia="zh-CN"/>
          </w:rPr>
          <w:t>八、开司米酮项目人力资源培养与发展</w:t>
        </w:r>
        <w:r>
          <w:tab/>
        </w:r>
        <w:r>
          <w:fldChar w:fldCharType="begin"/>
        </w:r>
        <w:r>
          <w:instrText xml:space="preserve"> PAGEREF _Toc21441 \h </w:instrText>
        </w:r>
        <w:r>
          <w:fldChar w:fldCharType="separate"/>
        </w:r>
        <w:r>
          <w:t>27</w:t>
        </w:r>
        <w:r>
          <w:fldChar w:fldCharType="end"/>
        </w:r>
      </w:hyperlink>
    </w:p>
    <w:p>
      <w:pPr>
        <w:pStyle w:val="TOC2"/>
        <w:tabs>
          <w:tab w:val="right" w:leader="dot" w:pos="8306"/>
        </w:tabs>
      </w:pPr>
      <w:hyperlink w:anchor="_Toc12827" w:history="1">
        <w:r>
          <w:rPr>
            <w:rFonts w:ascii="仿宋" w:eastAsia="仿宋" w:hAnsi="仿宋" w:cs="仿宋" w:hint="eastAsia"/>
            <w:lang w:eastAsia="zh-CN"/>
          </w:rPr>
          <w:t>(一)、人才需求与规划</w:t>
        </w:r>
        <w:r>
          <w:tab/>
        </w:r>
        <w:r>
          <w:fldChar w:fldCharType="begin"/>
        </w:r>
        <w:r>
          <w:instrText xml:space="preserve"> PAGEREF _Toc12827 \h </w:instrText>
        </w:r>
        <w:r>
          <w:fldChar w:fldCharType="separate"/>
        </w:r>
        <w:r>
          <w:t>27</w:t>
        </w:r>
        <w:r>
          <w:fldChar w:fldCharType="end"/>
        </w:r>
      </w:hyperlink>
    </w:p>
    <w:p>
      <w:pPr>
        <w:pStyle w:val="TOC2"/>
        <w:tabs>
          <w:tab w:val="right" w:leader="dot" w:pos="8306"/>
        </w:tabs>
      </w:pPr>
      <w:hyperlink w:anchor="_Toc9400" w:history="1">
        <w:r>
          <w:rPr>
            <w:rFonts w:ascii="仿宋" w:eastAsia="仿宋" w:hAnsi="仿宋" w:cs="仿宋" w:hint="eastAsia"/>
            <w:lang w:eastAsia="zh-CN"/>
          </w:rPr>
          <w:t>(二)、培训与发展计划</w:t>
        </w:r>
        <w:r>
          <w:tab/>
        </w:r>
        <w:r>
          <w:fldChar w:fldCharType="begin"/>
        </w:r>
        <w:r>
          <w:instrText xml:space="preserve"> PAGEREF _Toc9400 \h </w:instrText>
        </w:r>
        <w:r>
          <w:fldChar w:fldCharType="separate"/>
        </w:r>
        <w:r>
          <w:t>27</w:t>
        </w:r>
        <w:r>
          <w:fldChar w:fldCharType="end"/>
        </w:r>
      </w:hyperlink>
    </w:p>
    <w:p>
      <w:pPr>
        <w:pStyle w:val="TOC1"/>
        <w:tabs>
          <w:tab w:val="right" w:leader="dot" w:pos="8306"/>
        </w:tabs>
      </w:pPr>
      <w:hyperlink w:anchor="_Toc32147" w:history="1">
        <w:r>
          <w:rPr>
            <w:rFonts w:ascii="仿宋" w:eastAsia="仿宋" w:hAnsi="仿宋" w:cs="仿宋" w:hint="eastAsia"/>
            <w:lang w:eastAsia="zh-CN"/>
          </w:rPr>
          <w:t>九、开司米酮项目经营效益</w:t>
        </w:r>
        <w:r>
          <w:tab/>
        </w:r>
        <w:r>
          <w:fldChar w:fldCharType="begin"/>
        </w:r>
        <w:r>
          <w:instrText xml:space="preserve"> PAGEREF _Toc32147 \h </w:instrText>
        </w:r>
        <w:r>
          <w:fldChar w:fldCharType="separate"/>
        </w:r>
        <w:r>
          <w:t>28</w:t>
        </w:r>
        <w:r>
          <w:fldChar w:fldCharType="end"/>
        </w:r>
      </w:hyperlink>
    </w:p>
    <w:p>
      <w:pPr>
        <w:pStyle w:val="TOC2"/>
        <w:tabs>
          <w:tab w:val="right" w:leader="dot" w:pos="8306"/>
        </w:tabs>
      </w:pPr>
      <w:hyperlink w:anchor="_Toc5088" w:history="1">
        <w:r>
          <w:rPr>
            <w:rFonts w:ascii="仿宋" w:eastAsia="仿宋" w:hAnsi="仿宋" w:cs="仿宋" w:hint="eastAsia"/>
            <w:lang w:eastAsia="zh-CN"/>
          </w:rPr>
          <w:t>(一)、经济评价财务测算</w:t>
        </w:r>
        <w:r>
          <w:tab/>
        </w:r>
        <w:r>
          <w:fldChar w:fldCharType="begin"/>
        </w:r>
        <w:r>
          <w:instrText xml:space="preserve"> PAGEREF _Toc5088 \h </w:instrText>
        </w:r>
        <w:r>
          <w:fldChar w:fldCharType="separate"/>
        </w:r>
        <w:r>
          <w:t>28</w:t>
        </w:r>
        <w:r>
          <w:fldChar w:fldCharType="end"/>
        </w:r>
      </w:hyperlink>
    </w:p>
    <w:p>
      <w:pPr>
        <w:pStyle w:val="TOC2"/>
        <w:tabs>
          <w:tab w:val="right" w:leader="dot" w:pos="8306"/>
        </w:tabs>
      </w:pPr>
      <w:hyperlink w:anchor="_Toc5514" w:history="1">
        <w:r>
          <w:rPr>
            <w:rFonts w:ascii="仿宋" w:eastAsia="仿宋" w:hAnsi="仿宋" w:cs="仿宋" w:hint="eastAsia"/>
            <w:lang w:eastAsia="zh-CN"/>
          </w:rPr>
          <w:t>(二)、开司米酮项目盈利能力分析</w:t>
        </w:r>
        <w:r>
          <w:tab/>
        </w:r>
        <w:r>
          <w:fldChar w:fldCharType="begin"/>
        </w:r>
        <w:r>
          <w:instrText xml:space="preserve"> PAGEREF _Toc5514 \h </w:instrText>
        </w:r>
        <w:r>
          <w:fldChar w:fldCharType="separate"/>
        </w:r>
        <w:r>
          <w:t>29</w:t>
        </w:r>
        <w:r>
          <w:fldChar w:fldCharType="end"/>
        </w:r>
      </w:hyperlink>
    </w:p>
    <w:p>
      <w:pPr>
        <w:pStyle w:val="TOC1"/>
        <w:tabs>
          <w:tab w:val="right" w:leader="dot" w:pos="8306"/>
        </w:tabs>
      </w:pPr>
      <w:hyperlink w:anchor="_Toc3406" w:history="1">
        <w:r>
          <w:rPr>
            <w:rFonts w:ascii="仿宋" w:eastAsia="仿宋" w:hAnsi="仿宋" w:cs="仿宋" w:hint="eastAsia"/>
            <w:lang w:eastAsia="zh-CN"/>
          </w:rPr>
          <w:t>十、开司米酮项目计划安排</w:t>
        </w:r>
        <w:r>
          <w:tab/>
        </w:r>
        <w:r>
          <w:fldChar w:fldCharType="begin"/>
        </w:r>
        <w:r>
          <w:instrText xml:space="preserve"> PAGEREF _Toc3406 \h </w:instrText>
        </w:r>
        <w:r>
          <w:fldChar w:fldCharType="separate"/>
        </w:r>
        <w:r>
          <w:t>30</w:t>
        </w:r>
        <w:r>
          <w:fldChar w:fldCharType="end"/>
        </w:r>
      </w:hyperlink>
    </w:p>
    <w:p>
      <w:pPr>
        <w:pStyle w:val="TOC2"/>
        <w:tabs>
          <w:tab w:val="right" w:leader="dot" w:pos="8306"/>
        </w:tabs>
      </w:pPr>
      <w:hyperlink w:anchor="_Toc4208" w:history="1">
        <w:r>
          <w:rPr>
            <w:rFonts w:ascii="仿宋" w:eastAsia="仿宋" w:hAnsi="仿宋" w:cs="仿宋" w:hint="eastAsia"/>
            <w:lang w:eastAsia="zh-CN"/>
          </w:rPr>
          <w:t>(一)、建设周期</w:t>
        </w:r>
        <w:r>
          <w:tab/>
        </w:r>
        <w:r>
          <w:fldChar w:fldCharType="begin"/>
        </w:r>
        <w:r>
          <w:instrText xml:space="preserve"> PAGEREF _Toc4208 \h </w:instrText>
        </w:r>
        <w:r>
          <w:fldChar w:fldCharType="separate"/>
        </w:r>
        <w:r>
          <w:t>30</w:t>
        </w:r>
        <w:r>
          <w:fldChar w:fldCharType="end"/>
        </w:r>
      </w:hyperlink>
    </w:p>
    <w:p>
      <w:pPr>
        <w:pStyle w:val="TOC2"/>
        <w:tabs>
          <w:tab w:val="right" w:leader="dot" w:pos="8306"/>
        </w:tabs>
      </w:pPr>
      <w:hyperlink w:anchor="_Toc26028" w:history="1">
        <w:r>
          <w:rPr>
            <w:rFonts w:ascii="仿宋" w:eastAsia="仿宋" w:hAnsi="仿宋" w:cs="仿宋" w:hint="eastAsia"/>
            <w:lang w:eastAsia="zh-CN"/>
          </w:rPr>
          <w:t>(二)、建设进度</w:t>
        </w:r>
        <w:r>
          <w:tab/>
        </w:r>
        <w:r>
          <w:fldChar w:fldCharType="begin"/>
        </w:r>
        <w:r>
          <w:instrText xml:space="preserve"> PAGEREF _Toc26028 \h </w:instrText>
        </w:r>
        <w:r>
          <w:fldChar w:fldCharType="separate"/>
        </w:r>
        <w:r>
          <w:t>31</w:t>
        </w:r>
        <w:r>
          <w:fldChar w:fldCharType="end"/>
        </w:r>
      </w:hyperlink>
    </w:p>
    <w:p>
      <w:pPr>
        <w:pStyle w:val="TOC2"/>
        <w:tabs>
          <w:tab w:val="right" w:leader="dot" w:pos="8306"/>
        </w:tabs>
      </w:pPr>
      <w:hyperlink w:anchor="_Toc12351" w:history="1">
        <w:r>
          <w:rPr>
            <w:rFonts w:ascii="仿宋" w:eastAsia="仿宋" w:hAnsi="仿宋" w:cs="仿宋" w:hint="eastAsia"/>
            <w:lang w:eastAsia="zh-CN"/>
          </w:rPr>
          <w:t>(三)、进度安排注意事项</w:t>
        </w:r>
        <w:r>
          <w:tab/>
        </w:r>
        <w:r>
          <w:fldChar w:fldCharType="begin"/>
        </w:r>
        <w:r>
          <w:instrText xml:space="preserve"> PAGEREF _Toc12351 \h </w:instrText>
        </w:r>
        <w:r>
          <w:fldChar w:fldCharType="separate"/>
        </w:r>
        <w:r>
          <w:t>32</w:t>
        </w:r>
        <w:r>
          <w:fldChar w:fldCharType="end"/>
        </w:r>
      </w:hyperlink>
    </w:p>
    <w:p>
      <w:pPr>
        <w:pStyle w:val="TOC2"/>
        <w:tabs>
          <w:tab w:val="right" w:leader="dot" w:pos="8306"/>
        </w:tabs>
      </w:pPr>
      <w:hyperlink w:anchor="_Toc32552" w:history="1">
        <w:r>
          <w:rPr>
            <w:rFonts w:ascii="仿宋" w:eastAsia="仿宋" w:hAnsi="仿宋" w:cs="仿宋" w:hint="eastAsia"/>
            <w:lang w:eastAsia="zh-CN"/>
          </w:rPr>
          <w:t>(四)、人力资源配置</w:t>
        </w:r>
        <w:r>
          <w:tab/>
        </w:r>
        <w:r>
          <w:fldChar w:fldCharType="begin"/>
        </w:r>
        <w:r>
          <w:instrText xml:space="preserve"> PAGEREF _Toc32552 \h </w:instrText>
        </w:r>
        <w:r>
          <w:fldChar w:fldCharType="separate"/>
        </w:r>
        <w:r>
          <w:t>33</w:t>
        </w:r>
        <w:r>
          <w:fldChar w:fldCharType="end"/>
        </w:r>
      </w:hyperlink>
    </w:p>
    <w:p>
      <w:pPr>
        <w:pStyle w:val="TOC1"/>
        <w:tabs>
          <w:tab w:val="right" w:leader="dot" w:pos="8306"/>
        </w:tabs>
      </w:pPr>
      <w:hyperlink w:anchor="_Toc7734" w:history="1">
        <w:r>
          <w:rPr>
            <w:rFonts w:ascii="仿宋" w:eastAsia="仿宋" w:hAnsi="仿宋" w:cs="仿宋" w:hint="eastAsia"/>
            <w:lang w:eastAsia="zh-CN"/>
          </w:rPr>
          <w:t>十一、开司米酮项目人力资源管理</w:t>
        </w:r>
        <w:r>
          <w:tab/>
        </w:r>
        <w:r>
          <w:fldChar w:fldCharType="begin"/>
        </w:r>
        <w:r>
          <w:instrText xml:space="preserve"> PAGEREF _Toc7734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91" w:history="1">
        <w:r>
          <w:rPr>
            <w:rFonts w:ascii="仿宋" w:eastAsia="仿宋" w:hAnsi="仿宋" w:cs="仿宋" w:hint="eastAsia"/>
            <w:lang w:eastAsia="zh-CN"/>
          </w:rPr>
          <w:t>(一)、建立健全的预算管理制度</w:t>
        </w:r>
        <w:r>
          <w:tab/>
        </w:r>
        <w:r>
          <w:fldChar w:fldCharType="begin"/>
        </w:r>
        <w:r>
          <w:instrText xml:space="preserve"> PAGEREF _Toc5791 \h </w:instrText>
        </w:r>
        <w:r>
          <w:fldChar w:fldCharType="separate"/>
        </w:r>
        <w:r>
          <w:t>34</w:t>
        </w:r>
        <w:r>
          <w:fldChar w:fldCharType="end"/>
        </w:r>
      </w:hyperlink>
    </w:p>
    <w:p>
      <w:pPr>
        <w:pStyle w:val="TOC2"/>
        <w:tabs>
          <w:tab w:val="right" w:leader="dot" w:pos="8306"/>
        </w:tabs>
      </w:pPr>
      <w:hyperlink w:anchor="_Toc474" w:history="1">
        <w:r>
          <w:rPr>
            <w:rFonts w:ascii="仿宋" w:eastAsia="仿宋" w:hAnsi="仿宋" w:cs="仿宋" w:hint="eastAsia"/>
            <w:lang w:eastAsia="zh-CN"/>
          </w:rPr>
          <w:t>(二)、加强资金流动监控</w:t>
        </w:r>
        <w:r>
          <w:tab/>
        </w:r>
        <w:r>
          <w:fldChar w:fldCharType="begin"/>
        </w:r>
        <w:r>
          <w:instrText xml:space="preserve"> PAGEREF _Toc474 \h </w:instrText>
        </w:r>
        <w:r>
          <w:fldChar w:fldCharType="separate"/>
        </w:r>
        <w:r>
          <w:t>36</w:t>
        </w:r>
        <w:r>
          <w:fldChar w:fldCharType="end"/>
        </w:r>
      </w:hyperlink>
    </w:p>
    <w:p>
      <w:pPr>
        <w:pStyle w:val="TOC2"/>
        <w:tabs>
          <w:tab w:val="right" w:leader="dot" w:pos="8306"/>
        </w:tabs>
      </w:pPr>
      <w:hyperlink w:anchor="_Toc823" w:history="1">
        <w:r>
          <w:rPr>
            <w:rFonts w:ascii="仿宋" w:eastAsia="仿宋" w:hAnsi="仿宋" w:cs="仿宋" w:hint="eastAsia"/>
            <w:lang w:eastAsia="zh-CN"/>
          </w:rPr>
          <w:t>(三)、制定完善的风险控制机制</w:t>
        </w:r>
        <w:r>
          <w:tab/>
        </w:r>
        <w:r>
          <w:fldChar w:fldCharType="begin"/>
        </w:r>
        <w:r>
          <w:instrText xml:space="preserve"> PAGEREF _Toc823 \h </w:instrText>
        </w:r>
        <w:r>
          <w:fldChar w:fldCharType="separate"/>
        </w:r>
        <w:r>
          <w:t>37</w:t>
        </w:r>
        <w:r>
          <w:fldChar w:fldCharType="end"/>
        </w:r>
      </w:hyperlink>
    </w:p>
    <w:p>
      <w:pPr>
        <w:pStyle w:val="TOC2"/>
        <w:tabs>
          <w:tab w:val="right" w:leader="dot" w:pos="8306"/>
        </w:tabs>
      </w:pPr>
      <w:hyperlink w:anchor="_Toc13473" w:history="1">
        <w:r>
          <w:rPr>
            <w:rFonts w:ascii="仿宋" w:eastAsia="仿宋" w:hAnsi="仿宋" w:cs="仿宋" w:hint="eastAsia"/>
            <w:lang w:eastAsia="zh-CN"/>
          </w:rPr>
          <w:t>(四)、优化成本管理</w:t>
        </w:r>
        <w:r>
          <w:tab/>
        </w:r>
        <w:r>
          <w:fldChar w:fldCharType="begin"/>
        </w:r>
        <w:r>
          <w:instrText xml:space="preserve"> PAGEREF _Toc13473 \h </w:instrText>
        </w:r>
        <w:r>
          <w:fldChar w:fldCharType="separate"/>
        </w:r>
        <w:r>
          <w:t>38</w:t>
        </w:r>
        <w:r>
          <w:fldChar w:fldCharType="end"/>
        </w:r>
      </w:hyperlink>
    </w:p>
    <w:p>
      <w:pPr>
        <w:pStyle w:val="TOC1"/>
        <w:tabs>
          <w:tab w:val="right" w:leader="dot" w:pos="8306"/>
        </w:tabs>
      </w:pPr>
      <w:hyperlink w:anchor="_Toc17361" w:history="1">
        <w:r>
          <w:rPr>
            <w:rFonts w:ascii="仿宋" w:eastAsia="仿宋" w:hAnsi="仿宋" w:cs="仿宋" w:hint="eastAsia"/>
            <w:lang w:eastAsia="zh-CN"/>
          </w:rPr>
          <w:t>十二、开司米酮项目风险管理</w:t>
        </w:r>
        <w:r>
          <w:tab/>
        </w:r>
        <w:r>
          <w:fldChar w:fldCharType="begin"/>
        </w:r>
        <w:r>
          <w:instrText xml:space="preserve"> PAGEREF _Toc17361 \h </w:instrText>
        </w:r>
        <w:r>
          <w:fldChar w:fldCharType="separate"/>
        </w:r>
        <w:r>
          <w:t>40</w:t>
        </w:r>
        <w:r>
          <w:fldChar w:fldCharType="end"/>
        </w:r>
      </w:hyperlink>
    </w:p>
    <w:p>
      <w:pPr>
        <w:pStyle w:val="TOC2"/>
        <w:tabs>
          <w:tab w:val="right" w:leader="dot" w:pos="8306"/>
        </w:tabs>
      </w:pPr>
      <w:hyperlink w:anchor="_Toc8229" w:history="1">
        <w:r>
          <w:rPr>
            <w:rFonts w:ascii="仿宋" w:eastAsia="仿宋" w:hAnsi="仿宋" w:cs="仿宋" w:hint="eastAsia"/>
            <w:lang w:eastAsia="zh-CN"/>
          </w:rPr>
          <w:t>(一)、风险识别与评估</w:t>
        </w:r>
        <w:r>
          <w:tab/>
        </w:r>
        <w:r>
          <w:fldChar w:fldCharType="begin"/>
        </w:r>
        <w:r>
          <w:instrText xml:space="preserve"> PAGEREF _Toc8229 \h </w:instrText>
        </w:r>
        <w:r>
          <w:fldChar w:fldCharType="separate"/>
        </w:r>
        <w:r>
          <w:t>40</w:t>
        </w:r>
        <w:r>
          <w:fldChar w:fldCharType="end"/>
        </w:r>
      </w:hyperlink>
    </w:p>
    <w:p>
      <w:pPr>
        <w:pStyle w:val="TOC2"/>
        <w:tabs>
          <w:tab w:val="right" w:leader="dot" w:pos="8306"/>
        </w:tabs>
      </w:pPr>
      <w:hyperlink w:anchor="_Toc20723" w:history="1">
        <w:r>
          <w:rPr>
            <w:rFonts w:ascii="仿宋" w:eastAsia="仿宋" w:hAnsi="仿宋" w:cs="仿宋" w:hint="eastAsia"/>
            <w:lang w:eastAsia="zh-CN"/>
          </w:rPr>
          <w:t>(二)、风险应对策略</w:t>
        </w:r>
        <w:r>
          <w:tab/>
        </w:r>
        <w:r>
          <w:fldChar w:fldCharType="begin"/>
        </w:r>
        <w:r>
          <w:instrText xml:space="preserve"> PAGEREF _Toc20723 \h </w:instrText>
        </w:r>
        <w:r>
          <w:fldChar w:fldCharType="separate"/>
        </w:r>
        <w:r>
          <w:t>41</w:t>
        </w:r>
        <w:r>
          <w:fldChar w:fldCharType="end"/>
        </w:r>
      </w:hyperlink>
    </w:p>
    <w:p>
      <w:pPr>
        <w:pStyle w:val="TOC2"/>
        <w:tabs>
          <w:tab w:val="right" w:leader="dot" w:pos="8306"/>
        </w:tabs>
      </w:pPr>
      <w:hyperlink w:anchor="_Toc730" w:history="1">
        <w:r>
          <w:rPr>
            <w:rFonts w:ascii="仿宋" w:eastAsia="仿宋" w:hAnsi="仿宋" w:cs="仿宋" w:hint="eastAsia"/>
            <w:lang w:eastAsia="zh-CN"/>
          </w:rPr>
          <w:t>(三)、风险监控与控制</w:t>
        </w:r>
        <w:r>
          <w:tab/>
        </w:r>
        <w:r>
          <w:fldChar w:fldCharType="begin"/>
        </w:r>
        <w:r>
          <w:instrText xml:space="preserve"> PAGEREF _Toc730 \h </w:instrText>
        </w:r>
        <w:r>
          <w:fldChar w:fldCharType="separate"/>
        </w:r>
        <w:r>
          <w:t>43</w:t>
        </w:r>
        <w:r>
          <w:fldChar w:fldCharType="end"/>
        </w:r>
      </w:hyperlink>
    </w:p>
    <w:p>
      <w:pPr>
        <w:pStyle w:val="TOC1"/>
        <w:tabs>
          <w:tab w:val="right" w:leader="dot" w:pos="8306"/>
        </w:tabs>
      </w:pPr>
      <w:hyperlink w:anchor="_Toc7964" w:history="1">
        <w:r>
          <w:rPr>
            <w:rFonts w:ascii="仿宋" w:eastAsia="仿宋" w:hAnsi="仿宋" w:cs="仿宋" w:hint="eastAsia"/>
            <w:lang w:eastAsia="zh-CN"/>
          </w:rPr>
          <w:t>十三、开司米酮项目实施保障措施</w:t>
        </w:r>
        <w:r>
          <w:tab/>
        </w:r>
        <w:r>
          <w:fldChar w:fldCharType="begin"/>
        </w:r>
        <w:r>
          <w:instrText xml:space="preserve"> PAGEREF _Toc7964 \h </w:instrText>
        </w:r>
        <w:r>
          <w:fldChar w:fldCharType="separate"/>
        </w:r>
        <w:r>
          <w:t>44</w:t>
        </w:r>
        <w:r>
          <w:fldChar w:fldCharType="end"/>
        </w:r>
      </w:hyperlink>
    </w:p>
    <w:p>
      <w:pPr>
        <w:pStyle w:val="TOC2"/>
        <w:tabs>
          <w:tab w:val="right" w:leader="dot" w:pos="8306"/>
        </w:tabs>
      </w:pPr>
      <w:hyperlink w:anchor="_Toc30626" w:history="1">
        <w:r>
          <w:rPr>
            <w:rFonts w:ascii="仿宋" w:eastAsia="仿宋" w:hAnsi="仿宋" w:cs="仿宋" w:hint="eastAsia"/>
            <w:lang w:eastAsia="zh-CN"/>
          </w:rPr>
          <w:t>(一)、开司米酮项目实施保障机制</w:t>
        </w:r>
        <w:r>
          <w:tab/>
        </w:r>
        <w:r>
          <w:fldChar w:fldCharType="begin"/>
        </w:r>
        <w:r>
          <w:instrText xml:space="preserve"> PAGEREF _Toc30626 \h </w:instrText>
        </w:r>
        <w:r>
          <w:fldChar w:fldCharType="separate"/>
        </w:r>
        <w:r>
          <w:t>44</w:t>
        </w:r>
        <w:r>
          <w:fldChar w:fldCharType="end"/>
        </w:r>
      </w:hyperlink>
    </w:p>
    <w:p>
      <w:pPr>
        <w:pStyle w:val="TOC2"/>
        <w:tabs>
          <w:tab w:val="right" w:leader="dot" w:pos="8306"/>
        </w:tabs>
      </w:pPr>
      <w:hyperlink w:anchor="_Toc23712" w:history="1">
        <w:r>
          <w:rPr>
            <w:rFonts w:ascii="仿宋" w:eastAsia="仿宋" w:hAnsi="仿宋" w:cs="仿宋" w:hint="eastAsia"/>
            <w:lang w:eastAsia="zh-CN"/>
          </w:rPr>
          <w:t>(二)、开司米酮项目法律合规要求</w:t>
        </w:r>
        <w:r>
          <w:tab/>
        </w:r>
        <w:r>
          <w:fldChar w:fldCharType="begin"/>
        </w:r>
        <w:r>
          <w:instrText xml:space="preserve"> PAGEREF _Toc23712 \h </w:instrText>
        </w:r>
        <w:r>
          <w:fldChar w:fldCharType="separate"/>
        </w:r>
        <w:r>
          <w:t>47</w:t>
        </w:r>
        <w:r>
          <w:fldChar w:fldCharType="end"/>
        </w:r>
      </w:hyperlink>
    </w:p>
    <w:p>
      <w:pPr>
        <w:pStyle w:val="TOC2"/>
        <w:tabs>
          <w:tab w:val="right" w:leader="dot" w:pos="8306"/>
        </w:tabs>
      </w:pPr>
      <w:hyperlink w:anchor="_Toc16038" w:history="1">
        <w:r>
          <w:rPr>
            <w:rFonts w:ascii="仿宋" w:eastAsia="仿宋" w:hAnsi="仿宋" w:cs="仿宋" w:hint="eastAsia"/>
            <w:lang w:eastAsia="zh-CN"/>
          </w:rPr>
          <w:t>(三)、开司米酮项目合同管理与法律事务</w:t>
        </w:r>
        <w:r>
          <w:tab/>
        </w:r>
        <w:r>
          <w:fldChar w:fldCharType="begin"/>
        </w:r>
        <w:r>
          <w:instrText xml:space="preserve"> PAGEREF _Toc16038 \h </w:instrText>
        </w:r>
        <w:r>
          <w:fldChar w:fldCharType="separate"/>
        </w:r>
        <w:r>
          <w:t>51</w:t>
        </w:r>
        <w:r>
          <w:fldChar w:fldCharType="end"/>
        </w:r>
      </w:hyperlink>
    </w:p>
    <w:p>
      <w:pPr>
        <w:pStyle w:val="TOC2"/>
        <w:tabs>
          <w:tab w:val="right" w:leader="dot" w:pos="8306"/>
        </w:tabs>
      </w:pPr>
      <w:hyperlink w:anchor="_Toc3966" w:history="1">
        <w:r>
          <w:rPr>
            <w:rFonts w:ascii="仿宋" w:eastAsia="仿宋" w:hAnsi="仿宋" w:cs="仿宋" w:hint="eastAsia"/>
            <w:lang w:eastAsia="zh-CN"/>
          </w:rPr>
          <w:t>(四)、开司米酮项目知识产权保护策略</w:t>
        </w:r>
        <w:r>
          <w:tab/>
        </w:r>
        <w:r>
          <w:fldChar w:fldCharType="begin"/>
        </w:r>
        <w:r>
          <w:instrText xml:space="preserve"> PAGEREF _Toc3966 \h </w:instrText>
        </w:r>
        <w:r>
          <w:fldChar w:fldCharType="separate"/>
        </w:r>
        <w:r>
          <w:t>58</w:t>
        </w:r>
        <w:r>
          <w:fldChar w:fldCharType="end"/>
        </w:r>
      </w:hyperlink>
    </w:p>
    <w:p>
      <w:pPr>
        <w:pStyle w:val="TOC1"/>
        <w:tabs>
          <w:tab w:val="right" w:leader="dot" w:pos="8306"/>
        </w:tabs>
      </w:pPr>
      <w:hyperlink w:anchor="_Toc31334" w:history="1">
        <w:r>
          <w:rPr>
            <w:rFonts w:ascii="仿宋" w:eastAsia="仿宋" w:hAnsi="仿宋" w:cs="仿宋" w:hint="eastAsia"/>
            <w:lang w:eastAsia="zh-CN"/>
          </w:rPr>
          <w:t>十四、开司米酮项目实施时间节点</w:t>
        </w:r>
        <w:r>
          <w:tab/>
        </w:r>
        <w:r>
          <w:fldChar w:fldCharType="begin"/>
        </w:r>
        <w:r>
          <w:instrText xml:space="preserve"> PAGEREF _Toc31334 \h </w:instrText>
        </w:r>
        <w:r>
          <w:fldChar w:fldCharType="separate"/>
        </w:r>
        <w:r>
          <w:t>60</w:t>
        </w:r>
        <w:r>
          <w:fldChar w:fldCharType="end"/>
        </w:r>
      </w:hyperlink>
    </w:p>
    <w:p>
      <w:pPr>
        <w:pStyle w:val="TOC2"/>
        <w:tabs>
          <w:tab w:val="right" w:leader="dot" w:pos="8306"/>
        </w:tabs>
      </w:pPr>
      <w:hyperlink w:anchor="_Toc6864" w:history="1">
        <w:r>
          <w:rPr>
            <w:rFonts w:ascii="仿宋" w:eastAsia="仿宋" w:hAnsi="仿宋" w:cs="仿宋" w:hint="eastAsia"/>
            <w:lang w:eastAsia="zh-CN"/>
          </w:rPr>
          <w:t>(一)、开司米酮项目启动阶段时间节点</w:t>
        </w:r>
        <w:r>
          <w:tab/>
        </w:r>
        <w:r>
          <w:fldChar w:fldCharType="begin"/>
        </w:r>
        <w:r>
          <w:instrText xml:space="preserve"> PAGEREF _Toc6864 \h </w:instrText>
        </w:r>
        <w:r>
          <w:fldChar w:fldCharType="separate"/>
        </w:r>
        <w:r>
          <w:t>60</w:t>
        </w:r>
        <w:r>
          <w:fldChar w:fldCharType="end"/>
        </w:r>
      </w:hyperlink>
    </w:p>
    <w:p>
      <w:pPr>
        <w:pStyle w:val="TOC2"/>
        <w:tabs>
          <w:tab w:val="right" w:leader="dot" w:pos="8306"/>
        </w:tabs>
      </w:pPr>
      <w:hyperlink w:anchor="_Toc27102" w:history="1">
        <w:r>
          <w:rPr>
            <w:rFonts w:ascii="仿宋" w:eastAsia="仿宋" w:hAnsi="仿宋" w:cs="仿宋" w:hint="eastAsia"/>
            <w:lang w:eastAsia="zh-CN"/>
          </w:rPr>
          <w:t>(二)、开司米酮项目执行阶段时间节点</w:t>
        </w:r>
        <w:r>
          <w:tab/>
        </w:r>
        <w:r>
          <w:fldChar w:fldCharType="begin"/>
        </w:r>
        <w:r>
          <w:instrText xml:space="preserve"> PAGEREF _Toc27102 \h </w:instrText>
        </w:r>
        <w:r>
          <w:fldChar w:fldCharType="separate"/>
        </w:r>
        <w:r>
          <w:t>61</w:t>
        </w:r>
        <w:r>
          <w:fldChar w:fldCharType="end"/>
        </w:r>
      </w:hyperlink>
    </w:p>
    <w:p>
      <w:pPr>
        <w:pStyle w:val="TOC2"/>
        <w:tabs>
          <w:tab w:val="right" w:leader="dot" w:pos="8306"/>
        </w:tabs>
      </w:pPr>
      <w:hyperlink w:anchor="_Toc12480" w:history="1">
        <w:r>
          <w:rPr>
            <w:rFonts w:ascii="仿宋" w:eastAsia="仿宋" w:hAnsi="仿宋" w:cs="仿宋" w:hint="eastAsia"/>
            <w:lang w:eastAsia="zh-CN"/>
          </w:rPr>
          <w:t>(三)、开司米酮项目完成阶段时间节点</w:t>
        </w:r>
        <w:r>
          <w:tab/>
        </w:r>
        <w:r>
          <w:fldChar w:fldCharType="begin"/>
        </w:r>
        <w:r>
          <w:instrText xml:space="preserve"> PAGEREF _Toc12480 \h </w:instrText>
        </w:r>
        <w:r>
          <w:fldChar w:fldCharType="separate"/>
        </w:r>
        <w:r>
          <w:t>62</w:t>
        </w:r>
        <w:r>
          <w:fldChar w:fldCharType="end"/>
        </w:r>
      </w:hyperlink>
    </w:p>
    <w:p>
      <w:pPr>
        <w:pStyle w:val="TOC1"/>
        <w:tabs>
          <w:tab w:val="right" w:leader="dot" w:pos="8306"/>
        </w:tabs>
      </w:pPr>
      <w:hyperlink w:anchor="_Toc12586" w:history="1">
        <w:r>
          <w:rPr>
            <w:rFonts w:ascii="仿宋" w:eastAsia="仿宋" w:hAnsi="仿宋" w:cs="仿宋" w:hint="eastAsia"/>
            <w:lang w:eastAsia="zh-CN"/>
          </w:rPr>
          <w:t>十五、开司米酮项目变更管理</w:t>
        </w:r>
        <w:r>
          <w:tab/>
        </w:r>
        <w:r>
          <w:fldChar w:fldCharType="begin"/>
        </w:r>
        <w:r>
          <w:instrText xml:space="preserve"> PAGEREF _Toc12586 \h </w:instrText>
        </w:r>
        <w:r>
          <w:fldChar w:fldCharType="separate"/>
        </w:r>
        <w:r>
          <w:t>63</w:t>
        </w:r>
        <w:r>
          <w:fldChar w:fldCharType="end"/>
        </w:r>
      </w:hyperlink>
    </w:p>
    <w:p>
      <w:pPr>
        <w:pStyle w:val="TOC2"/>
        <w:tabs>
          <w:tab w:val="right" w:leader="dot" w:pos="8306"/>
        </w:tabs>
      </w:pPr>
      <w:hyperlink w:anchor="_Toc7466" w:history="1">
        <w:r>
          <w:rPr>
            <w:rFonts w:ascii="仿宋" w:eastAsia="仿宋" w:hAnsi="仿宋" w:cs="仿宋" w:hint="eastAsia"/>
            <w:lang w:eastAsia="zh-CN"/>
          </w:rPr>
          <w:t>(一)、变更申请与评估</w:t>
        </w:r>
        <w:r>
          <w:tab/>
        </w:r>
        <w:r>
          <w:fldChar w:fldCharType="begin"/>
        </w:r>
        <w:r>
          <w:instrText xml:space="preserve"> PAGEREF _Toc7466 \h </w:instrText>
        </w:r>
        <w:r>
          <w:fldChar w:fldCharType="separate"/>
        </w:r>
        <w:r>
          <w:t>63</w:t>
        </w:r>
        <w:r>
          <w:fldChar w:fldCharType="end"/>
        </w:r>
      </w:hyperlink>
    </w:p>
    <w:p>
      <w:pPr>
        <w:pStyle w:val="TOC2"/>
        <w:tabs>
          <w:tab w:val="right" w:leader="dot" w:pos="8306"/>
        </w:tabs>
      </w:pPr>
      <w:hyperlink w:anchor="_Toc3103" w:history="1">
        <w:r>
          <w:rPr>
            <w:rFonts w:ascii="仿宋" w:eastAsia="仿宋" w:hAnsi="仿宋" w:cs="仿宋" w:hint="eastAsia"/>
            <w:lang w:eastAsia="zh-CN"/>
          </w:rPr>
          <w:t>(二)、变更实施与控制</w:t>
        </w:r>
        <w:r>
          <w:tab/>
        </w:r>
        <w:r>
          <w:fldChar w:fldCharType="begin"/>
        </w:r>
        <w:r>
          <w:instrText xml:space="preserve"> PAGEREF _Toc3103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2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开司米酮项目的主要产品是XXXX，预计年产值为XXX万元。这一产品在市场中占据着重要的地位，其广泛的应用范围使得该开司米酮项目的市场前景非常广阔。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开司米酮项目的xxx产品作为重要的原材料之一，将在多个领域发挥关键作用。其在建筑、交通、能源等方面的广泛应用将为整个产业链提供强大的支持，形成产业协同效应。开司米酮项目的年产值XXX万XXX万XXX万万元不仅反映了其在市场上的巨大潜力，更预示着它对国民经济的积极贡献。这种关联度高、涉及面广的产业关系，使得该开司米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7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总征地面积为XXXX平方米，相当于约XX.XX亩，其中净用地面积为XXXX平方米，红线范围内相当于约XX.XX亩。这一用地规模充分考虑了开司米酮项目的建设需求，保障了开司米酮项目在合适的空间内得以充分发展。开司米酮项目规划的总建筑面积为XXXX平方米，其中主体工程建设占XXXX平方米，计容建筑面积达XXXX平方米。预计建筑工程的投资将达到XXXX万元，为开司米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计划购置的设备共计XXXX台（套），设备购置费用为XXXX万元。这一设备购置计划充分考虑到开司米酮项目的生产需求和技术要求，确保了开司米酮项目在生产运营中具备先进的技术装备和高效的生产能力。设备的合理配置将为开司米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计划总投资为XXXX万元，预计年实现营业收入为XXXX万元。这一产能规模的设定旨在确保开司米酮项目能够在投资与回报之间取得平衡，实现长期可持续的发展。开司米酮项目的总投资充分考虑到各个方面的需求，包括用地建设、设备购置等多个环节，以确保开司米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703"/>
      <w:r>
        <w:rPr>
          <w:rFonts w:ascii="仿宋" w:eastAsia="仿宋" w:hAnsi="仿宋" w:cs="仿宋" w:hint="eastAsia"/>
          <w:sz w:val="28"/>
          <w:lang w:eastAsia="zh-CN"/>
        </w:rPr>
        <w:t>二、开司米酮项目概论</w:t>
      </w:r>
      <w:bookmarkEnd w:id="5"/>
    </w:p>
    <w:p>
      <w:pPr>
        <w:pStyle w:val="Heading2"/>
        <w:rPr>
          <w:rFonts w:ascii="仿宋" w:eastAsia="仿宋" w:hAnsi="仿宋" w:cs="仿宋" w:hint="eastAsia"/>
          <w:lang w:eastAsia="zh-CN"/>
        </w:rPr>
      </w:pPr>
      <w:bookmarkStart w:id="6" w:name="_Toc205"/>
      <w:r>
        <w:rPr>
          <w:rFonts w:ascii="仿宋" w:eastAsia="仿宋" w:hAnsi="仿宋" w:cs="仿宋" w:hint="eastAsia"/>
          <w:lang w:eastAsia="zh-CN"/>
        </w:rPr>
        <w:t>(一)、开司米酮项目概况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起源追溯至对市场的深入洞察。市场的不断演变与变革为开司米酮项目提供了难得的机遇。当前市场存在的需求缺口和变革的大环境共同构成了开司米酮项目的背景。这个开司米酮项目旨在充分利用市场机遇，填补行业中尚未满足的需求，为客户提供全新的解决方案。市场的变革和需求的增长使得这个开司米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开司米酮项目名称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正式命名为开司米酮。这个名称不仅仅是一个标识，更代表了开司米酮项目的核心理念和愿景。它蕴含着开司米酮项目所要解决问题的关键字，具有强烈的表达和辨识度，为开司米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开司米酮项目目标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核心目标是提供一种全新、高效的解决方案，满足客户日益增长的需求。开司米酮项目追求的不仅仅是满足市场需求，更是在市场中获得卓越的竞争优势。通过不断提升产品或服务的质量和创新水平，开司米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开司米酮项目范围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全面涵盖了产品研发、制造、市场推广和售后服务，确保从产品设计到最终用户体验的全方位关注。这一全面的开司米酮项目范围是为了确保开司米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开司米酮项目时间表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开司米酮项目计划在未来18个月内完成，包括研发、测试、市场试点和正式推出等不同阶段。这个时间表的合理设计是为了确保开司米酮项目各个阶段的顺利推进，以便按时交付高质量的成果。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开司米酮项目预算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开司米酮项目总预算估算为XX百万美元，主要分配在研发、市场推广、人员培训和运营等方面。这一充足的预算为开司米酮项目提供了充足的资源，确保开司米酮项目在各个方面都能取得优异的表现。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开司米酮项目风险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开司米酮项目可能面临的风险包括市场接受度低、技术难题、竞争激烈等。开司米酮项目团队已经制定了相应的风险应对计划，通过前瞻性的风险管理，确保开司米酮项目在面对不确定性时能够迅速做出应对。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开司米酮项目团队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开司米酮项目汇聚了一支经验丰富、多领域专业素养的核心团队，确保开司米酮项目在各个方面都能拥有高水平的执行力。团队的协同作战是开司米酮项目成功的关键因素之一。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开司米酮项目背景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开司米酮项目的背景根植于市场对更高效、创新产品的渴望，同时也受到科技发展对行业格局的深刻改变的影响。这为开司米酮项目提供了广阔的发展空间和市场需求。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开司米酮项目现状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截至目前，开司米酮项目已完成市场调研和技术验证，取得了初步的成功。这为开司米酮项目在未来的发展奠定了坚实的基础，为更远大的目标打下了坚实的基石。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505"/>
      <w:r>
        <w:rPr>
          <w:rFonts w:ascii="仿宋" w:eastAsia="仿宋" w:hAnsi="仿宋" w:cs="仿宋" w:hint="eastAsia"/>
          <w:sz w:val="28"/>
          <w:lang w:eastAsia="zh-CN"/>
        </w:rPr>
        <w:t>(二)、开司米酮项目目标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keyword》开司米酮项目首要业务目标是在市场中占据有利地位，实现产品/服务的成功推广和销售。通过不断提升产品质量、创新性，开司米酮项目追求成为行业中的领导者，赢得更多客户的青睐。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在科技迅速发展的时代，开司米酮项目着眼于技术创新。通过持续的研发和技术升级，开司米酮项目旨在推出更具创新性的产品或服务，以满足市场对新鲜、先进解决方案的需求。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为了建立可持续的客户关系，开司米酮项目设定了客户满意度目标。通过提供卓越的产品质量和优质的客户服务，开司米酮项目追求赢得客户的信任和忠诚度，确保他们的满意度达到行业领先水平。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开司米酮项目注重社会责任和可持续发展。通过实施环保、社会责任开司米酮项目，开司米酮项目致力于在经济发展的同时保护环境，促进社会公平，实现可持续经营。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开司米酮项目的团队是实现目标的核心驱动力。因此，开司米酮项目设定了团队发展目标，包括提升团队成员的专业技能、培养领导力，以及搭建协同高效的团队工作氛围。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563"/>
      <w:r>
        <w:rPr>
          <w:rFonts w:ascii="仿宋" w:eastAsia="仿宋" w:hAnsi="仿宋" w:cs="仿宋" w:hint="eastAsia"/>
          <w:sz w:val="28"/>
          <w:lang w:eastAsia="zh-CN"/>
        </w:rPr>
        <w:t>(三)、开司米酮项目提出的理由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开司米酮项目提出的理由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提出源于对市场机遇的深刻洞察。当前市场中存在的需求缺口和行业发展趋势表明，有巨大的商业机会等待被开发。通过准确捕捉市场机遇，开司米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理念基于对技术创新的信仰。通过持续的研发和技术投入，开司米酮项目有望推出更具创新性的产品或服务。在科技飞速发展的当下，开司米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提出是为了增强企业的行业竞争力。通过提升产品或服务的质量和独特性，开司米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响应了消费者需求的变化。随着社会和科技的不断发展，消费者对产品和服务的需求也在发生变化。通过深入了解并及时回应消费者的新需求，开司米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开司米酮项目的提出是企业战略发展规划的一部分。在面对日益激烈的市场竞争和不断变化的商业环境中，开司米酮项目作为企业战略的一环，旨在为企业开辟新的增长领域，巩固企业在行业中的地位。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提出不仅仅是基于商业考量，还注重社会责任。通过推出环保、社会责任等方面的开司米酮项目，开司米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开司米酮项目的提出反映了对利益相关者期望的关注。包括客户、员工、投资者等利益相关者在企业发展中都有着各自的期望，开司米酮项目力求在满足这些期望的同时，取得更大的共赢。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705"/>
      <w:r>
        <w:rPr>
          <w:rFonts w:ascii="仿宋" w:eastAsia="仿宋" w:hAnsi="仿宋" w:cs="仿宋" w:hint="eastAsia"/>
          <w:sz w:val="28"/>
          <w:lang w:eastAsia="zh-CN"/>
        </w:rPr>
        <w:t>(四)、开司米酮项目意义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在实施开司米酮项目的过程中，我们不仅仅是在追逐商业成功，更是为企业和社会的多个层面创造了深远的意义。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首要意义在于提升企业的市场竞争力。通过持续的创新和对产品质量的高标准要求，开司米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开司米酮项目的推进将促使行业技术水平的提升。通过引入先进技术和创新性解决方案，开司米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开司米酮项目不仅创造了大量就业机会，提高了就业水平，还注重社会责任和环保。通过参与社会公益事业和推动环保开司米酮项目，开司米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综合而言，开司米酮项目意义重大，不仅推动了企业的发展，也为行业和社会的进步贡献了积极力量。这是一个全面而深刻的影响，将在未来产生可持续的正面效应。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380"/>
      <w:r>
        <w:rPr>
          <w:rFonts w:ascii="仿宋" w:eastAsia="仿宋" w:hAnsi="仿宋" w:cs="仿宋" w:hint="eastAsia"/>
          <w:sz w:val="28"/>
          <w:lang w:eastAsia="zh-CN"/>
        </w:rPr>
        <w:t>(五)、开司米酮项目背景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在当今迅猛发展的商业环境中，开司米酮项目的动因根植于对多方面因素的审慎考量。这个开司米酮项目的提出并非孤立的决策，而是对企业所处背景深入思考的产物。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市场的不断演变是开司米酮项目背后的首要原因。科技的迅速发展和全球市场的快速变化使得企业必须灵活应对。开司米酮项目应运而生，旨在通过创新性的解决方案迎合市场的多变需求，赢得竞争中的先机。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竞争的激烈程度也是开司米酮项目背景中不可忽视的一环。企业需要在激烈竞争中脱颖而出，为此，开司米酮项目致力于打破常规，提供独特的价值主张，以吸引客户并确保市场份额的增长。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技术的迅速发展为企业带来了机遇与挑战。作为开司米酮项目启动的背景之一，对新兴技术的应用将有助于提升企业的技术水平，使其在不断演进的商业环境中保持竞争优势。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此外，社会对企业责任的期望也在逐渐升高。开司米酮项目充分融入了社会责任的理念，通过可持续经营和社会公益开司米酮项目，企图为社会贡献一份力量，在商业成功的同时关注社会价值。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217"/>
      <w:r>
        <w:rPr>
          <w:rFonts w:ascii="仿宋" w:eastAsia="仿宋" w:hAnsi="仿宋" w:cs="仿宋" w:hint="eastAsia"/>
          <w:sz w:val="28"/>
          <w:lang w:eastAsia="zh-CN"/>
        </w:rPr>
        <w:t>三、开司米酮项目文档管理</w:t>
      </w:r>
      <w:bookmarkEnd w:id="11"/>
    </w:p>
    <w:p>
      <w:pPr>
        <w:pStyle w:val="Heading2"/>
        <w:rPr>
          <w:rFonts w:ascii="仿宋" w:eastAsia="仿宋" w:hAnsi="仿宋" w:cs="仿宋" w:hint="eastAsia"/>
          <w:lang w:eastAsia="zh-CN"/>
        </w:rPr>
      </w:pPr>
      <w:bookmarkStart w:id="12" w:name="_Toc969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开司米酮项目高度重视文档的质量和准确性，以支持开司米酮项目的各项活动和决策。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文档的编制始于开司米酮项目计划的初期，我们制定了详细的文档编制计划，明确了每个文档的内容、格式和编写责任人。在开司米酮项目启动阶段，我们首先编制了开司米酮项目章程，明确定义了开司米酮项目的目标、范围、风险等关键要素。随后，开司米酮项目团队根据计划陆续编制了需求文档、设计文档、测试文档等各类文档，确保开司米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开司米酮项目管理中的重要环节，旨在确保开司米酮项目文档符合质量标准和开司米酮项目需求。在开司米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除了内部审查，我们还进行了外部审查，邀请开司米酮项目相关利益方和专业领域的专家对文档进行独立审查。这有助于获取更全面、客观的反馈，确保开司米酮项目文档不仅符合内部标准，也满足外部需求。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开司米酮项目在文档编制与审查方面建立了严格的管理机制，通过规范的流程和多维度的审查，确保开司米酮项目文档的质量、准确性和可靠性，为开司米酮项目的顺利推进提供了有力支持。</w:t>
      </w:r>
    </w:p>
    <w:p>
      <w:pPr>
        <w:pStyle w:val="Heading2"/>
        <w:ind w:firstLine="560" w:firstLineChars="200"/>
        <w:rPr>
          <w:rFonts w:ascii="仿宋" w:eastAsia="仿宋" w:hAnsi="仿宋" w:cs="仿宋" w:hint="eastAsia"/>
          <w:sz w:val="28"/>
          <w:lang w:eastAsia="zh-CN"/>
        </w:rPr>
      </w:pPr>
      <w:bookmarkStart w:id="13" w:name="_Toc1278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在开司米酮项目中，我们致力于优化文档发布与分发过程，以确保信息的高效传递和团队间协作的顺畅进行。以下是我们采取的关键优化策略：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我们通过多渠道发布文档，包括电子邮件、开司米酮项目管理平台、内部网站等，以满足不同团队成员的偏好和需求。多渠道发布确保了信息的全面覆盖。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我们采用了精细的权限控制，确保只有授权人员可以访问敏感信息。这种安全措施保护了开司米酮项目文档的机密性，防止了未经授权的信息泄露。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7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文档存档与归档是开司米酮项目生命周期中一个至关重要的环节，直接关系到开司米酮项目信息的长期保存和历史记录的完整性。在开司米酮项目中，我们实施了一系列有效的文档存档与归档管理策略：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63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109"/>
      <w:r>
        <w:rPr>
          <w:rFonts w:ascii="仿宋" w:eastAsia="仿宋" w:hAnsi="仿宋" w:cs="仿宋" w:hint="eastAsia"/>
          <w:lang w:eastAsia="zh-CN"/>
        </w:rPr>
        <w:t>(一)、开司米酮行业分析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行业一直以来都是市场的关注焦点。行业内的发展趋势、竞争态势以及潜在机会都对开司米酮项目的推进产生深远的影响。通过深入研究行业的整体概貌，我们将更好地理解行业的核心特征，为开司米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司米酮行业，技术一直是推动创新和发展的关键因素。我们将对当前技术趋势进行详尽分析，包括但不限于人工智能、大数据应用、先进制造技术等。这有助于开司米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开司米酮项目成功的基础。我们将对主要竞争对手进行深入研究，包括其市场份额、产品特点、市场定位等。通过全面了解竞争对手的优势和劣势，开司米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368"/>
      <w:r>
        <w:rPr>
          <w:rFonts w:ascii="仿宋" w:eastAsia="仿宋" w:hAnsi="仿宋" w:cs="仿宋" w:hint="eastAsia"/>
          <w:sz w:val="28"/>
          <w:lang w:eastAsia="zh-CN"/>
        </w:rPr>
        <w:t>(二)、开司米酮市场分析预测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通过对市场规模的深入调研，我们将预测开司米酮市场未来的增长趋势。这包括市场的整体规模、各细分领域的发展趋势等。开司米酮项目可以根据市场的扩张速度和潜在机会，制定更符合市场需求的发展策略。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开司米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开司米酮项目实施过程中需要充分考虑的因素。我们将对市场风险进行全面评估，包括但不限于政策法规风险、市场竞争风险、技术变革风险等。通过对潜在风险的深入分析，开司米酮项目可以制定相应的风险缓解策略，降低不确定性对开司米酮项目的影响。</w:t>
      </w:r>
    </w:p>
    <w:p>
      <w:pPr>
        <w:pStyle w:val="Heading1"/>
        <w:ind w:firstLine="560" w:firstLineChars="200"/>
        <w:rPr>
          <w:rFonts w:ascii="仿宋" w:eastAsia="仿宋" w:hAnsi="仿宋" w:cs="仿宋" w:hint="eastAsia"/>
          <w:sz w:val="28"/>
          <w:lang w:eastAsia="zh-CN"/>
        </w:rPr>
      </w:pPr>
      <w:bookmarkStart w:id="18" w:name="_Toc8168"/>
      <w:r>
        <w:rPr>
          <w:rFonts w:ascii="仿宋" w:eastAsia="仿宋" w:hAnsi="仿宋" w:cs="仿宋" w:hint="eastAsia"/>
          <w:sz w:val="28"/>
          <w:lang w:eastAsia="zh-CN"/>
        </w:rPr>
        <w:t>五、开司米酮项目选址可行性分析</w:t>
      </w:r>
      <w:bookmarkEnd w:id="18"/>
    </w:p>
    <w:p>
      <w:pPr>
        <w:pStyle w:val="Heading2"/>
        <w:rPr>
          <w:rFonts w:ascii="仿宋" w:eastAsia="仿宋" w:hAnsi="仿宋" w:cs="仿宋" w:hint="eastAsia"/>
          <w:lang w:eastAsia="zh-CN"/>
        </w:rPr>
      </w:pPr>
      <w:bookmarkStart w:id="19" w:name="_Toc22134"/>
      <w:r>
        <w:rPr>
          <w:rFonts w:ascii="仿宋" w:eastAsia="仿宋" w:hAnsi="仿宋" w:cs="仿宋" w:hint="eastAsia"/>
          <w:lang w:eastAsia="zh-CN"/>
        </w:rPr>
        <w:t>(一)、开司米酮项目选址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该开司米酮项目选址位于XX省XX市XX区XXX街道</w:t>
      </w:r>
    </w:p>
    <w:p>
      <w:pPr>
        <w:pStyle w:val="Heading2"/>
        <w:ind w:firstLine="560" w:firstLineChars="200"/>
        <w:rPr>
          <w:rFonts w:ascii="仿宋" w:eastAsia="仿宋" w:hAnsi="仿宋" w:cs="仿宋" w:hint="eastAsia"/>
          <w:sz w:val="28"/>
          <w:lang w:eastAsia="zh-CN"/>
        </w:rPr>
      </w:pPr>
      <w:bookmarkStart w:id="20" w:name="_Toc2316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开司米酮项目的征地面积将根据开司米酮项目的实际规模和需求进行精确规划。具体面积XXX平方米，旨在确保开司米酮项目不仅能够满足当前的发展需求，还能够预留空间以适应未来的扩展。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https://d.book118.com/477021115036006033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D84BD7"/>
    <w:rsid w:val="3ED84B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2111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2024-01-20T09:03:00Z</dcterms:created>
  <dcterms:modified xsi:type="dcterms:W3CDTF">2024-01-20T09:03:55Z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6EA191985C384AF9B703BB77A7929182_11</vt:lpwstr>
  </property>
  <property fmtid="{D5CDD505-2E9C-101B-9397-08002B2CF9AE}" pid="3" name="KSOProductBuildVer">
    <vt:lpwstr>2052-12.1.0.16120</vt:lpwstr>
  </property>
</Properties>
</file>