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低聚木糖项目策划方案报告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47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_Toc24474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23" w:history="1">
        <w:r>
          <w:rPr>
            <w:rFonts w:ascii="仿宋" w:eastAsia="仿宋" w:hAnsi="仿宋" w:cs="仿宋" w:hint="eastAsia"/>
            <w:lang w:eastAsia="zh-CN"/>
          </w:rPr>
          <w:t>一、低聚木糖项目质量管理方案</w:t>
        </w:r>
        <w:r>
          <w:tab/>
        </w:r>
        <w:r>
          <w:fldChar w:fldCharType="begin"/>
        </w:r>
        <w:r>
          <w:instrText xml:space="preserve"> PAGEREF _Toc10723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8" w:history="1">
        <w:r>
          <w:rPr>
            <w:rFonts w:ascii="仿宋" w:eastAsia="仿宋" w:hAnsi="仿宋" w:cs="仿宋" w:hint="eastAsia"/>
            <w:lang w:eastAsia="zh-CN"/>
          </w:rPr>
          <w:t>(一)、全面质量管理</w:t>
        </w:r>
        <w:r>
          <w:tab/>
        </w:r>
        <w:r>
          <w:fldChar w:fldCharType="begin"/>
        </w:r>
        <w:r>
          <w:instrText xml:space="preserve"> PAGEREF _Toc22538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08" w:history="1">
        <w:r>
          <w:rPr>
            <w:rFonts w:ascii="仿宋" w:eastAsia="仿宋" w:hAnsi="仿宋" w:cs="仿宋" w:hint="eastAsia"/>
            <w:lang w:eastAsia="zh-CN"/>
          </w:rPr>
          <w:t>(二)、质量成本管理</w:t>
        </w:r>
        <w:r>
          <w:tab/>
        </w:r>
        <w:r>
          <w:fldChar w:fldCharType="begin"/>
        </w:r>
        <w:r>
          <w:instrText xml:space="preserve"> PAGEREF _Toc19908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42" w:history="1">
        <w:r>
          <w:rPr>
            <w:rFonts w:ascii="仿宋" w:eastAsia="仿宋" w:hAnsi="仿宋" w:cs="仿宋" w:hint="eastAsia"/>
            <w:lang w:eastAsia="zh-CN"/>
          </w:rPr>
          <w:t>(三)、服务质量管理</w:t>
        </w:r>
        <w:r>
          <w:tab/>
        </w:r>
        <w:r>
          <w:fldChar w:fldCharType="begin"/>
        </w:r>
        <w:r>
          <w:instrText xml:space="preserve"> PAGEREF _Toc13942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24" w:history="1">
        <w:r>
          <w:rPr>
            <w:rFonts w:ascii="仿宋" w:eastAsia="仿宋" w:hAnsi="仿宋" w:cs="仿宋" w:hint="eastAsia"/>
            <w:lang w:eastAsia="zh-CN"/>
          </w:rPr>
          <w:t>二、低聚木糖行业行业特征</w:t>
        </w:r>
        <w:r>
          <w:tab/>
        </w:r>
        <w:r>
          <w:fldChar w:fldCharType="begin"/>
        </w:r>
        <w:r>
          <w:instrText xml:space="preserve"> PAGEREF _Toc32624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62" w:history="1">
        <w:r>
          <w:rPr>
            <w:rFonts w:ascii="仿宋" w:eastAsia="仿宋" w:hAnsi="仿宋" w:cs="仿宋" w:hint="eastAsia"/>
            <w:lang w:eastAsia="zh-CN"/>
          </w:rPr>
          <w:t>(一)、市场规模庞大</w:t>
        </w:r>
        <w:r>
          <w:tab/>
        </w:r>
        <w:r>
          <w:fldChar w:fldCharType="begin"/>
        </w:r>
        <w:r>
          <w:instrText xml:space="preserve"> PAGEREF _Toc14662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4" w:history="1">
        <w:r>
          <w:rPr>
            <w:rFonts w:ascii="仿宋" w:eastAsia="仿宋" w:hAnsi="仿宋" w:cs="仿宋" w:hint="eastAsia"/>
            <w:lang w:eastAsia="zh-CN"/>
          </w:rPr>
          <w:t>(二)、消费需求多元化</w:t>
        </w:r>
        <w:r>
          <w:tab/>
        </w:r>
        <w:r>
          <w:fldChar w:fldCharType="begin"/>
        </w:r>
        <w:r>
          <w:instrText xml:space="preserve"> PAGEREF _Toc13224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07" w:history="1">
        <w:r>
          <w:rPr>
            <w:rFonts w:ascii="仿宋" w:eastAsia="仿宋" w:hAnsi="仿宋" w:cs="仿宋" w:hint="eastAsia"/>
            <w:lang w:eastAsia="zh-CN"/>
          </w:rPr>
          <w:t>(三)、竞争激烈</w:t>
        </w:r>
        <w:r>
          <w:tab/>
        </w:r>
        <w:r>
          <w:fldChar w:fldCharType="begin"/>
        </w:r>
        <w:r>
          <w:instrText xml:space="preserve"> PAGEREF _Toc23107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79" w:history="1">
        <w:r>
          <w:rPr>
            <w:rFonts w:ascii="仿宋" w:eastAsia="仿宋" w:hAnsi="仿宋" w:cs="仿宋" w:hint="eastAsia"/>
            <w:lang w:eastAsia="zh-CN"/>
          </w:rPr>
          <w:t>(四)、设计和科技的结合</w:t>
        </w:r>
        <w:r>
          <w:tab/>
        </w:r>
        <w:r>
          <w:fldChar w:fldCharType="begin"/>
        </w:r>
        <w:r>
          <w:instrText xml:space="preserve"> PAGEREF _Toc15579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" w:history="1">
        <w:r>
          <w:rPr>
            <w:rFonts w:ascii="仿宋" w:eastAsia="仿宋" w:hAnsi="仿宋" w:cs="仿宋" w:hint="eastAsia"/>
            <w:lang w:eastAsia="zh-CN"/>
          </w:rPr>
          <w:t>(五)、环保意识增强</w:t>
        </w:r>
        <w:r>
          <w:tab/>
        </w:r>
        <w:r>
          <w:fldChar w:fldCharType="begin"/>
        </w:r>
        <w:r>
          <w:instrText xml:space="preserve"> PAGEREF _Toc2759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01" w:history="1">
        <w:r>
          <w:rPr>
            <w:rFonts w:ascii="仿宋" w:eastAsia="仿宋" w:hAnsi="仿宋" w:cs="仿宋" w:hint="eastAsia"/>
            <w:lang w:eastAsia="zh-CN"/>
          </w:rPr>
          <w:t>三、低聚木糖危机管理与应对策略</w:t>
        </w:r>
        <w:r>
          <w:tab/>
        </w:r>
        <w:r>
          <w:fldChar w:fldCharType="begin"/>
        </w:r>
        <w:r>
          <w:instrText xml:space="preserve"> PAGEREF _Toc5401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4" w:history="1">
        <w:r>
          <w:rPr>
            <w:rFonts w:ascii="仿宋" w:eastAsia="仿宋" w:hAnsi="仿宋" w:cs="仿宋" w:hint="eastAsia"/>
            <w:lang w:eastAsia="zh-CN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_Toc23124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6" w:history="1">
        <w:r>
          <w:rPr>
            <w:rFonts w:ascii="仿宋" w:eastAsia="仿宋" w:hAnsi="仿宋" w:cs="仿宋" w:hint="eastAsia"/>
            <w:lang w:eastAsia="zh-CN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_Toc23746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6" w:history="1">
        <w:r>
          <w:rPr>
            <w:rFonts w:ascii="仿宋" w:eastAsia="仿宋" w:hAnsi="仿宋" w:cs="仿宋" w:hint="eastAsia"/>
            <w:lang w:eastAsia="zh-CN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_Toc8966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6" w:history="1">
        <w:r>
          <w:rPr>
            <w:rFonts w:ascii="仿宋" w:eastAsia="仿宋" w:hAnsi="仿宋" w:cs="仿宋" w:hint="eastAsia"/>
            <w:lang w:eastAsia="zh-CN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_Toc23486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12" w:history="1">
        <w:r>
          <w:rPr>
            <w:rFonts w:ascii="仿宋" w:eastAsia="仿宋" w:hAnsi="仿宋" w:cs="仿宋" w:hint="eastAsia"/>
            <w:lang w:eastAsia="zh-CN"/>
          </w:rPr>
          <w:t>四、企业管理方案</w:t>
        </w:r>
        <w:r>
          <w:tab/>
        </w:r>
        <w:r>
          <w:fldChar w:fldCharType="begin"/>
        </w:r>
        <w:r>
          <w:instrText xml:space="preserve"> PAGEREF _Toc29312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" w:history="1">
        <w:r>
          <w:rPr>
            <w:rFonts w:ascii="仿宋" w:eastAsia="仿宋" w:hAnsi="仿宋" w:cs="仿宋" w:hint="eastAsia"/>
            <w:lang w:eastAsia="zh-CN"/>
          </w:rPr>
          <w:t>(一)、企业管理体系</w:t>
        </w:r>
        <w:r>
          <w:tab/>
        </w:r>
        <w:r>
          <w:fldChar w:fldCharType="begin"/>
        </w:r>
        <w:r>
          <w:instrText xml:space="preserve"> PAGEREF _Toc301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5" w:history="1">
        <w:r>
          <w:rPr>
            <w:rFonts w:ascii="仿宋" w:eastAsia="仿宋" w:hAnsi="仿宋" w:cs="仿宋" w:hint="eastAsia"/>
            <w:lang w:eastAsia="zh-CN"/>
          </w:rPr>
          <w:t>(二)、信息管理与信息系统</w:t>
        </w:r>
        <w:r>
          <w:tab/>
        </w:r>
        <w:r>
          <w:fldChar w:fldCharType="begin"/>
        </w:r>
        <w:r>
          <w:instrText xml:space="preserve"> PAGEREF _Toc23355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52" w:history="1">
        <w:r>
          <w:rPr>
            <w:rFonts w:ascii="仿宋" w:eastAsia="仿宋" w:hAnsi="仿宋" w:cs="仿宋" w:hint="eastAsia"/>
            <w:lang w:eastAsia="zh-CN"/>
          </w:rPr>
          <w:t>五、人力资源管理</w:t>
        </w:r>
        <w:r>
          <w:tab/>
        </w:r>
        <w:r>
          <w:fldChar w:fldCharType="begin"/>
        </w:r>
        <w:r>
          <w:instrText xml:space="preserve"> PAGEREF _Toc32252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2" w:history="1">
        <w:r>
          <w:rPr>
            <w:rFonts w:ascii="仿宋" w:eastAsia="仿宋" w:hAnsi="仿宋" w:cs="仿宋" w:hint="eastAsia"/>
            <w:lang w:eastAsia="zh-CN"/>
          </w:rPr>
          <w:t>(一)、低聚木糖项目绩效与薪酬管理</w:t>
        </w:r>
        <w:r>
          <w:tab/>
        </w:r>
        <w:r>
          <w:fldChar w:fldCharType="begin"/>
        </w:r>
        <w:r>
          <w:instrText xml:space="preserve"> PAGEREF _Toc31082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9" w:history="1">
        <w:r>
          <w:rPr>
            <w:rFonts w:ascii="仿宋" w:eastAsia="仿宋" w:hAnsi="仿宋" w:cs="仿宋" w:hint="eastAsia"/>
            <w:lang w:eastAsia="zh-CN"/>
          </w:rPr>
          <w:t>(二)、低聚木糖项目组织与管理</w:t>
        </w:r>
        <w:r>
          <w:tab/>
        </w:r>
        <w:r>
          <w:fldChar w:fldCharType="begin"/>
        </w:r>
        <w:r>
          <w:instrText xml:space="preserve"> PAGEREF _Toc14529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38" w:history="1">
        <w:r>
          <w:rPr>
            <w:rFonts w:ascii="仿宋" w:eastAsia="仿宋" w:hAnsi="仿宋" w:cs="仿宋" w:hint="eastAsia"/>
            <w:lang w:eastAsia="zh-CN"/>
          </w:rPr>
          <w:t>(三)、低聚木糖项目人力资源管理</w:t>
        </w:r>
        <w:r>
          <w:tab/>
        </w:r>
        <w:r>
          <w:fldChar w:fldCharType="begin"/>
        </w:r>
        <w:r>
          <w:instrText xml:space="preserve"> PAGEREF _Toc4038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27" w:history="1">
        <w:r>
          <w:rPr>
            <w:rFonts w:ascii="仿宋" w:eastAsia="仿宋" w:hAnsi="仿宋" w:cs="仿宋" w:hint="eastAsia"/>
            <w:lang w:eastAsia="zh-CN"/>
          </w:rPr>
          <w:t>六、低聚木糖项目概论</w:t>
        </w:r>
        <w:r>
          <w:tab/>
        </w:r>
        <w:r>
          <w:fldChar w:fldCharType="begin"/>
        </w:r>
        <w:r>
          <w:instrText xml:space="preserve"> PAGEREF _Toc3527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" w:history="1">
        <w:r>
          <w:rPr>
            <w:rFonts w:ascii="仿宋" w:eastAsia="仿宋" w:hAnsi="仿宋" w:cs="仿宋" w:hint="eastAsia"/>
            <w:lang w:eastAsia="zh-CN"/>
          </w:rPr>
          <w:t>(一)、低聚木糖项目承办单位基本情况</w:t>
        </w:r>
        <w:r>
          <w:tab/>
        </w:r>
        <w:r>
          <w:fldChar w:fldCharType="begin"/>
        </w:r>
        <w:r>
          <w:instrText xml:space="preserve"> PAGEREF _Toc1030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71" w:history="1">
        <w:r>
          <w:rPr>
            <w:rFonts w:ascii="仿宋" w:eastAsia="仿宋" w:hAnsi="仿宋" w:cs="仿宋" w:hint="eastAsia"/>
            <w:lang w:eastAsia="zh-CN"/>
          </w:rPr>
          <w:t>(二)、低聚木糖项目概况</w:t>
        </w:r>
        <w:r>
          <w:tab/>
        </w:r>
        <w:r>
          <w:fldChar w:fldCharType="begin"/>
        </w:r>
        <w:r>
          <w:instrText xml:space="preserve"> PAGEREF _Toc9271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8" w:history="1">
        <w:r>
          <w:rPr>
            <w:rFonts w:ascii="仿宋" w:eastAsia="仿宋" w:hAnsi="仿宋" w:cs="仿宋" w:hint="eastAsia"/>
            <w:lang w:eastAsia="zh-CN"/>
          </w:rPr>
          <w:t>(三)、低聚木糖项目评价</w:t>
        </w:r>
        <w:r>
          <w:tab/>
        </w:r>
        <w:r>
          <w:fldChar w:fldCharType="begin"/>
        </w:r>
        <w:r>
          <w:instrText xml:space="preserve"> PAGEREF _Toc32718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0" w:history="1">
        <w:r>
          <w:rPr>
            <w:rFonts w:ascii="仿宋" w:eastAsia="仿宋" w:hAnsi="仿宋" w:cs="仿宋" w:hint="eastAsia"/>
            <w:lang w:eastAsia="zh-CN"/>
          </w:rPr>
          <w:t>(四)、主要经济指标</w:t>
        </w:r>
        <w:r>
          <w:tab/>
        </w:r>
        <w:r>
          <w:fldChar w:fldCharType="begin"/>
        </w:r>
        <w:r>
          <w:instrText xml:space="preserve"> PAGEREF _Toc10680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76" w:history="1">
        <w:r>
          <w:rPr>
            <w:rFonts w:ascii="仿宋" w:eastAsia="仿宋" w:hAnsi="仿宋" w:cs="仿宋" w:hint="eastAsia"/>
            <w:lang w:eastAsia="zh-CN"/>
          </w:rPr>
          <w:t>七、低聚木糖项目工程方案分析</w:t>
        </w:r>
        <w:r>
          <w:tab/>
        </w:r>
        <w:r>
          <w:fldChar w:fldCharType="begin"/>
        </w:r>
        <w:r>
          <w:instrText xml:space="preserve"> PAGEREF _Toc25176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8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_Toc4108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0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_Toc20520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0" w:history="1">
        <w:r>
          <w:rPr>
            <w:rFonts w:ascii="仿宋" w:eastAsia="仿宋" w:hAnsi="仿宋" w:cs="仿宋" w:hint="eastAsia"/>
            <w:lang w:eastAsia="zh-CN"/>
          </w:rPr>
          <w:t>八、低聚木糖项目人力资源管理</w:t>
        </w:r>
        <w:r>
          <w:tab/>
        </w:r>
        <w:r>
          <w:fldChar w:fldCharType="begin"/>
        </w:r>
        <w:r>
          <w:instrText xml:space="preserve"> PAGEREF _Toc1120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1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_Toc22911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37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_Toc22137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0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_Toc13690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3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_Toc30173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15" w:history="1">
        <w:r>
          <w:rPr>
            <w:rFonts w:ascii="仿宋" w:eastAsia="仿宋" w:hAnsi="仿宋" w:cs="仿宋" w:hint="eastAsia"/>
            <w:lang w:eastAsia="zh-CN"/>
          </w:rPr>
          <w:t>九、低聚木糖项目技术管理</w:t>
        </w:r>
        <w:r>
          <w:tab/>
        </w:r>
        <w:r>
          <w:fldChar w:fldCharType="begin"/>
        </w:r>
        <w:r>
          <w:instrText xml:space="preserve"> PAGEREF _Toc16115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9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_Toc7589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_Toc2464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0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_Toc19370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95" w:history="1">
        <w:r>
          <w:rPr>
            <w:rFonts w:ascii="仿宋" w:eastAsia="仿宋" w:hAnsi="仿宋" w:cs="仿宋" w:hint="eastAsia"/>
            <w:lang w:eastAsia="zh-CN"/>
          </w:rPr>
          <w:t>十、建筑工程可行性分析</w:t>
        </w:r>
        <w:r>
          <w:tab/>
        </w:r>
        <w:r>
          <w:fldChar w:fldCharType="begin"/>
        </w:r>
        <w:r>
          <w:instrText xml:space="preserve"> PAGEREF _Toc22795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946" w:history="1">
        <w:r>
          <w:rPr>
            <w:rFonts w:ascii="仿宋" w:eastAsia="仿宋" w:hAnsi="仿宋" w:cs="仿宋" w:hint="eastAsia"/>
            <w:lang w:eastAsia="zh-CN"/>
          </w:rPr>
          <w:t>(一)、低聚木糖项目工程设计总体要求</w:t>
        </w:r>
        <w:r>
          <w:tab/>
        </w:r>
        <w:r>
          <w:fldChar w:fldCharType="begin"/>
        </w:r>
        <w:r>
          <w:instrText xml:space="preserve"> PAGEREF _Toc17946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58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_Toc20558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2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_Toc19132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34" w:history="1">
        <w:r>
          <w:rPr>
            <w:rFonts w:ascii="仿宋" w:eastAsia="仿宋" w:hAnsi="仿宋" w:cs="仿宋" w:hint="eastAsia"/>
            <w:lang w:eastAsia="zh-CN"/>
          </w:rPr>
          <w:t>十一、公司机构优势</w:t>
        </w:r>
        <w:r>
          <w:tab/>
        </w:r>
        <w:r>
          <w:fldChar w:fldCharType="begin"/>
        </w:r>
        <w:r>
          <w:instrText xml:space="preserve"> PAGEREF _Toc10434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41" w:history="1">
        <w:r>
          <w:rPr>
            <w:rFonts w:ascii="仿宋" w:eastAsia="仿宋" w:hAnsi="仿宋" w:cs="仿宋" w:hint="eastAsia"/>
            <w:lang w:eastAsia="zh-CN"/>
          </w:rPr>
          <w:t>(一)、区位优势</w:t>
        </w:r>
        <w:r>
          <w:tab/>
        </w:r>
        <w:r>
          <w:fldChar w:fldCharType="begin"/>
        </w:r>
        <w:r>
          <w:instrText xml:space="preserve"> PAGEREF _Toc7541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7" w:history="1">
        <w:r>
          <w:rPr>
            <w:rFonts w:ascii="仿宋" w:eastAsia="仿宋" w:hAnsi="仿宋" w:cs="仿宋" w:hint="eastAsia"/>
            <w:lang w:eastAsia="zh-CN"/>
          </w:rPr>
          <w:t>(二)、政策优势</w:t>
        </w:r>
        <w:r>
          <w:tab/>
        </w:r>
        <w:r>
          <w:fldChar w:fldCharType="begin"/>
        </w:r>
        <w:r>
          <w:instrText xml:space="preserve"> PAGEREF _Toc28407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90" w:history="1">
        <w:r>
          <w:rPr>
            <w:rFonts w:ascii="仿宋" w:eastAsia="仿宋" w:hAnsi="仿宋" w:cs="仿宋" w:hint="eastAsia"/>
            <w:lang w:eastAsia="zh-CN"/>
          </w:rPr>
          <w:t>(三)、优秀的管理顾问团队</w:t>
        </w:r>
        <w:r>
          <w:tab/>
        </w:r>
        <w:r>
          <w:fldChar w:fldCharType="begin"/>
        </w:r>
        <w:r>
          <w:instrText xml:space="preserve"> PAGEREF _Toc6090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" w:history="1">
        <w:r>
          <w:rPr>
            <w:rFonts w:ascii="仿宋" w:eastAsia="仿宋" w:hAnsi="仿宋" w:cs="仿宋" w:hint="eastAsia"/>
            <w:lang w:eastAsia="zh-CN"/>
          </w:rPr>
          <w:t>(四)、高端的合作伙伴，高质量的设施技术和管理</w:t>
        </w:r>
        <w:r>
          <w:tab/>
        </w:r>
        <w:r>
          <w:fldChar w:fldCharType="begin"/>
        </w:r>
        <w:r>
          <w:instrText xml:space="preserve"> PAGEREF _Toc186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94" w:history="1">
        <w:r>
          <w:rPr>
            <w:rFonts w:ascii="仿宋" w:eastAsia="仿宋" w:hAnsi="仿宋" w:cs="仿宋" w:hint="eastAsia"/>
            <w:lang w:eastAsia="zh-CN"/>
          </w:rPr>
          <w:t>十二、人力资源配置</w:t>
        </w:r>
        <w:r>
          <w:tab/>
        </w:r>
        <w:r>
          <w:fldChar w:fldCharType="begin"/>
        </w:r>
        <w:r>
          <w:instrText xml:space="preserve"> PAGEREF _Toc10594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0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_Toc7150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12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_Toc31212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57" w:history="1">
        <w:r>
          <w:rPr>
            <w:rFonts w:ascii="仿宋" w:eastAsia="仿宋" w:hAnsi="仿宋" w:cs="仿宋" w:hint="eastAsia"/>
            <w:lang w:eastAsia="zh-CN"/>
          </w:rPr>
          <w:t>十三、产品及建设方案</w:t>
        </w:r>
        <w:r>
          <w:tab/>
        </w:r>
        <w:r>
          <w:fldChar w:fldCharType="begin"/>
        </w:r>
        <w:r>
          <w:instrText xml:space="preserve"> PAGEREF _Toc3457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_Toc7880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_Toc18636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11" w:history="1">
        <w:r>
          <w:rPr>
            <w:rFonts w:ascii="仿宋" w:eastAsia="仿宋" w:hAnsi="仿宋" w:cs="仿宋" w:hint="eastAsia"/>
            <w:lang w:eastAsia="zh-CN"/>
          </w:rPr>
          <w:t>十四、安全文化建设</w:t>
        </w:r>
        <w:r>
          <w:tab/>
        </w:r>
        <w:r>
          <w:fldChar w:fldCharType="begin"/>
        </w:r>
        <w:r>
          <w:instrText xml:space="preserve"> PAGEREF _Toc11111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76" w:history="1">
        <w:r>
          <w:rPr>
            <w:rFonts w:ascii="仿宋" w:eastAsia="仿宋" w:hAnsi="仿宋" w:cs="仿宋" w:hint="eastAsia"/>
            <w:lang w:eastAsia="zh-CN"/>
          </w:rPr>
          <w:t>(一)、安全文化建设的背景和意义</w:t>
        </w:r>
        <w:r>
          <w:tab/>
        </w:r>
        <w:r>
          <w:fldChar w:fldCharType="begin"/>
        </w:r>
        <w:r>
          <w:instrText xml:space="preserve"> PAGEREF _Toc13076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9" w:history="1">
        <w:r>
          <w:rPr>
            <w:rFonts w:ascii="仿宋" w:eastAsia="仿宋" w:hAnsi="仿宋" w:cs="仿宋" w:hint="eastAsia"/>
            <w:lang w:eastAsia="zh-CN"/>
          </w:rPr>
          <w:t>(二)、安全文化建设的基本原则</w:t>
        </w:r>
        <w:r>
          <w:tab/>
        </w:r>
        <w:r>
          <w:fldChar w:fldCharType="begin"/>
        </w:r>
        <w:r>
          <w:instrText xml:space="preserve"> PAGEREF _Toc22849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" w:history="1">
        <w:r>
          <w:rPr>
            <w:rFonts w:ascii="仿宋" w:eastAsia="仿宋" w:hAnsi="仿宋" w:cs="仿宋" w:hint="eastAsia"/>
            <w:lang w:eastAsia="zh-CN"/>
          </w:rPr>
          <w:t>(三)、安全文化建设的方法和手段</w:t>
        </w:r>
        <w:r>
          <w:tab/>
        </w:r>
        <w:r>
          <w:fldChar w:fldCharType="begin"/>
        </w:r>
        <w:r>
          <w:instrText xml:space="preserve"> PAGEREF _Toc3089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63" w:history="1">
        <w:r>
          <w:rPr>
            <w:rFonts w:ascii="仿宋" w:eastAsia="仿宋" w:hAnsi="仿宋" w:cs="仿宋" w:hint="eastAsia"/>
            <w:lang w:eastAsia="zh-CN"/>
          </w:rPr>
          <w:t>(四)、安全文化建设的效果评估</w:t>
        </w:r>
        <w:r>
          <w:tab/>
        </w:r>
        <w:r>
          <w:fldChar w:fldCharType="begin"/>
        </w:r>
        <w:r>
          <w:instrText xml:space="preserve"> PAGEREF _Toc11463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05" w:history="1">
        <w:r>
          <w:rPr>
            <w:rFonts w:ascii="仿宋" w:eastAsia="仿宋" w:hAnsi="仿宋" w:cs="仿宋" w:hint="eastAsia"/>
            <w:lang w:eastAsia="zh-CN"/>
          </w:rPr>
          <w:t>十五、社会责任</w:t>
        </w:r>
        <w:r>
          <w:tab/>
        </w:r>
        <w:r>
          <w:fldChar w:fldCharType="begin"/>
        </w:r>
        <w:r>
          <w:instrText xml:space="preserve"> PAGEREF _Toc25505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17" w:history="1">
        <w:r>
          <w:rPr>
            <w:rFonts w:ascii="仿宋" w:eastAsia="仿宋" w:hAnsi="仿宋" w:cs="仿宋" w:hint="eastAsia"/>
            <w:lang w:eastAsia="zh-CN"/>
          </w:rPr>
          <w:t>(一)、社会责任政策</w:t>
        </w:r>
        <w:r>
          <w:tab/>
        </w:r>
        <w:r>
          <w:fldChar w:fldCharType="begin"/>
        </w:r>
        <w:r>
          <w:instrText xml:space="preserve"> PAGEREF _Toc26317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2" w:history="1">
        <w:r>
          <w:rPr>
            <w:rFonts w:ascii="仿宋" w:eastAsia="仿宋" w:hAnsi="仿宋" w:cs="仿宋" w:hint="eastAsia"/>
            <w:lang w:eastAsia="zh-CN"/>
          </w:rPr>
          <w:t>(二)、可持续性计划</w:t>
        </w:r>
        <w:r>
          <w:tab/>
        </w:r>
        <w:r>
          <w:fldChar w:fldCharType="begin"/>
        </w:r>
        <w:r>
          <w:instrText xml:space="preserve"> PAGEREF _Toc19982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15" w:history="1">
        <w:r>
          <w:rPr>
            <w:rFonts w:ascii="仿宋" w:eastAsia="仿宋" w:hAnsi="仿宋" w:cs="仿宋" w:hint="eastAsia"/>
            <w:lang w:eastAsia="zh-CN"/>
          </w:rPr>
          <w:t>(三)、社区参与</w:t>
        </w:r>
        <w:r>
          <w:tab/>
        </w:r>
        <w:r>
          <w:fldChar w:fldCharType="begin"/>
        </w:r>
        <w:r>
          <w:instrText xml:space="preserve"> PAGEREF _Toc20015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93" w:history="1">
        <w:r>
          <w:rPr>
            <w:rFonts w:ascii="仿宋" w:eastAsia="仿宋" w:hAnsi="仿宋" w:cs="仿宋" w:hint="eastAsia"/>
            <w:lang w:eastAsia="zh-CN"/>
          </w:rPr>
          <w:t>十六、员工满意度调查与提升策略</w:t>
        </w:r>
        <w:r>
          <w:tab/>
        </w:r>
        <w:r>
          <w:fldChar w:fldCharType="begin"/>
        </w:r>
        <w:r>
          <w:instrText xml:space="preserve"> PAGEREF _Toc21393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7" w:history="1">
        <w:r>
          <w:rPr>
            <w:rFonts w:ascii="仿宋" w:eastAsia="仿宋" w:hAnsi="仿宋" w:cs="仿宋" w:hint="eastAsia"/>
            <w:lang w:eastAsia="zh-CN"/>
          </w:rPr>
          <w:t>(一)、满意度调查的设计与实施</w:t>
        </w:r>
        <w:r>
          <w:tab/>
        </w:r>
        <w:r>
          <w:fldChar w:fldCharType="begin"/>
        </w:r>
        <w:r>
          <w:instrText xml:space="preserve"> PAGEREF _Toc31687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8" w:history="1">
        <w:r>
          <w:rPr>
            <w:rFonts w:ascii="仿宋" w:eastAsia="仿宋" w:hAnsi="仿宋" w:cs="仿宋" w:hint="eastAsia"/>
            <w:lang w:eastAsia="zh-CN"/>
          </w:rPr>
          <w:t>(二)、员工满意度的分析与解读</w:t>
        </w:r>
        <w:r>
          <w:tab/>
        </w:r>
        <w:r>
          <w:fldChar w:fldCharType="begin"/>
        </w:r>
        <w:r>
          <w:instrText xml:space="preserve"> PAGEREF _Toc15618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6" w:history="1">
        <w:r>
          <w:rPr>
            <w:rFonts w:ascii="仿宋" w:eastAsia="仿宋" w:hAnsi="仿宋" w:cs="仿宋" w:hint="eastAsia"/>
            <w:lang w:eastAsia="zh-CN"/>
          </w:rPr>
          <w:t>(三)、提升员工满意度的措施与行动计划</w:t>
        </w:r>
        <w:r>
          <w:tab/>
        </w:r>
        <w:r>
          <w:fldChar w:fldCharType="begin"/>
        </w:r>
        <w:r>
          <w:instrText xml:space="preserve"> PAGEREF _Toc25326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74" w:history="1">
        <w:r>
          <w:rPr>
            <w:rFonts w:ascii="仿宋" w:eastAsia="仿宋" w:hAnsi="仿宋" w:cs="仿宋" w:hint="eastAsia"/>
            <w:lang w:eastAsia="zh-CN"/>
          </w:rPr>
          <w:t>十七、市场营销策略</w:t>
        </w:r>
        <w:r>
          <w:tab/>
        </w:r>
        <w:r>
          <w:fldChar w:fldCharType="begin"/>
        </w:r>
        <w:r>
          <w:instrText xml:space="preserve"> PAGEREF _Toc11974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8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_Toc25368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87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_Toc19587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0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_Toc21330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9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_Toc13089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42" w:history="1">
        <w:r>
          <w:rPr>
            <w:rFonts w:ascii="仿宋" w:eastAsia="仿宋" w:hAnsi="仿宋" w:cs="仿宋" w:hint="eastAsia"/>
            <w:lang w:eastAsia="zh-CN"/>
          </w:rPr>
          <w:t>十八、生产控制的基本程序</w:t>
        </w:r>
        <w:r>
          <w:tab/>
        </w:r>
        <w:r>
          <w:fldChar w:fldCharType="begin"/>
        </w:r>
        <w:r>
          <w:instrText xml:space="preserve"> PAGEREF _Toc16042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9" w:history="1">
        <w:r>
          <w:rPr>
            <w:rFonts w:ascii="仿宋" w:eastAsia="仿宋" w:hAnsi="仿宋" w:cs="仿宋" w:hint="eastAsia"/>
            <w:lang w:eastAsia="zh-CN"/>
          </w:rPr>
          <w:t>(一)、制定控制的标准</w:t>
        </w:r>
        <w:r>
          <w:tab/>
        </w:r>
        <w:r>
          <w:fldChar w:fldCharType="begin"/>
        </w:r>
        <w:r>
          <w:instrText xml:space="preserve"> PAGEREF _Toc17439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" w:history="1">
        <w:r>
          <w:rPr>
            <w:rFonts w:ascii="仿宋" w:eastAsia="仿宋" w:hAnsi="仿宋" w:cs="仿宋" w:hint="eastAsia"/>
            <w:lang w:eastAsia="zh-CN"/>
          </w:rPr>
          <w:t>(二)、根据标准检验实际执行情况</w:t>
        </w:r>
        <w:r>
          <w:tab/>
        </w:r>
        <w:r>
          <w:fldChar w:fldCharType="begin"/>
        </w:r>
        <w:r>
          <w:instrText xml:space="preserve"> PAGEREF _Toc193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6" w:history="1">
        <w:r>
          <w:rPr>
            <w:rFonts w:ascii="仿宋" w:eastAsia="仿宋" w:hAnsi="仿宋" w:cs="仿宋" w:hint="eastAsia"/>
            <w:lang w:eastAsia="zh-CN"/>
          </w:rPr>
          <w:t>(三)、控制决策</w:t>
        </w:r>
        <w:r>
          <w:tab/>
        </w:r>
        <w:r>
          <w:fldChar w:fldCharType="begin"/>
        </w:r>
        <w:r>
          <w:instrText xml:space="preserve"> PAGEREF _Toc21576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6" w:history="1">
        <w:r>
          <w:rPr>
            <w:rFonts w:ascii="仿宋" w:eastAsia="仿宋" w:hAnsi="仿宋" w:cs="仿宋" w:hint="eastAsia"/>
            <w:lang w:eastAsia="zh-CN"/>
          </w:rPr>
          <w:t>(四)、实施执行</w:t>
        </w:r>
        <w:r>
          <w:tab/>
        </w:r>
        <w:r>
          <w:fldChar w:fldCharType="begin"/>
        </w:r>
        <w:r>
          <w:instrText xml:space="preserve"> PAGEREF _Toc11296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16" w:history="1">
        <w:r>
          <w:rPr>
            <w:rFonts w:ascii="仿宋" w:eastAsia="仿宋" w:hAnsi="仿宋" w:cs="仿宋" w:hint="eastAsia"/>
            <w:lang w:eastAsia="zh-CN"/>
          </w:rPr>
          <w:t>十九、安全与环境投资</w:t>
        </w:r>
        <w:r>
          <w:tab/>
        </w:r>
        <w:r>
          <w:fldChar w:fldCharType="begin"/>
        </w:r>
        <w:r>
          <w:instrText xml:space="preserve"> PAGEREF _Toc8516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93" w:history="1">
        <w:r>
          <w:rPr>
            <w:rFonts w:ascii="仿宋" w:eastAsia="仿宋" w:hAnsi="仿宋" w:cs="仿宋" w:hint="eastAsia"/>
            <w:lang w:eastAsia="zh-CN"/>
          </w:rPr>
          <w:t>(一)、投资计划</w:t>
        </w:r>
        <w:r>
          <w:tab/>
        </w:r>
        <w:r>
          <w:fldChar w:fldCharType="begin"/>
        </w:r>
        <w:r>
          <w:instrText xml:space="preserve"> PAGEREF _Toc12293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2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_Toc19622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44" w:history="1">
        <w:r>
          <w:rPr>
            <w:rFonts w:ascii="仿宋" w:eastAsia="仿宋" w:hAnsi="仿宋" w:cs="仿宋" w:hint="eastAsia"/>
            <w:lang w:eastAsia="zh-CN"/>
          </w:rPr>
          <w:t>(三)、投资效益评估</w:t>
        </w:r>
        <w:r>
          <w:tab/>
        </w:r>
        <w:r>
          <w:fldChar w:fldCharType="begin"/>
        </w:r>
        <w:r>
          <w:instrText xml:space="preserve"> PAGEREF _Toc8644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73" w:history="1">
        <w:r>
          <w:rPr>
            <w:rFonts w:ascii="仿宋" w:eastAsia="仿宋" w:hAnsi="仿宋" w:cs="仿宋" w:hint="eastAsia"/>
            <w:lang w:eastAsia="zh-CN"/>
          </w:rPr>
          <w:t>二十、危机管理与应急预案</w:t>
        </w:r>
        <w:r>
          <w:tab/>
        </w:r>
        <w:r>
          <w:fldChar w:fldCharType="begin"/>
        </w:r>
        <w:r>
          <w:instrText xml:space="preserve"> PAGEREF _Toc20573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36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_Toc28136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7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_Toc16307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6080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_Toc6080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_Toc318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05" w:history="1">
        <w:r>
          <w:rPr>
            <w:rFonts w:ascii="仿宋" w:eastAsia="仿宋" w:hAnsi="仿宋" w:cs="仿宋" w:hint="eastAsia"/>
            <w:lang w:eastAsia="zh-CN"/>
          </w:rPr>
          <w:t>二十一、低聚木糖项目变更管理</w:t>
        </w:r>
        <w:r>
          <w:tab/>
        </w:r>
        <w:r>
          <w:fldChar w:fldCharType="begin"/>
        </w:r>
        <w:r>
          <w:instrText xml:space="preserve"> PAGEREF _Toc8705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3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_Toc20853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2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_Toc20882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47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723"/>
      <w:r>
        <w:rPr>
          <w:rFonts w:ascii="仿宋" w:eastAsia="仿宋" w:hAnsi="仿宋" w:cs="仿宋" w:hint="eastAsia"/>
          <w:sz w:val="28"/>
          <w:lang w:eastAsia="zh-CN"/>
        </w:rPr>
        <w:t>一、低聚木糖项目质量管理方案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538"/>
      <w:r>
        <w:rPr>
          <w:rFonts w:ascii="仿宋" w:eastAsia="仿宋" w:hAnsi="仿宋" w:cs="仿宋" w:hint="eastAsia"/>
          <w:lang w:eastAsia="zh-CN"/>
        </w:rPr>
        <w:t>(一)、全面质量管理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（一）全面质量管理的概念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概念分析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全面质量管理是一种具有全员参与精神的管理理念，通过层层管理者的引领和推动，将全面质量控制作为核心元素。其目标在于通过全员参与和全面持续改进，不断提高产品和服务质量，最终实现企业经营绩效的管理方式。强调产品质量是企业各项工作的核心，要求企业将质量观念贯穿到每个环节中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特点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https://d.book118.com/477034132062006051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低聚木糖项目策划方案报告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低聚木糖项目策划方案报告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低聚木糖项目策划方案报告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低聚木糖项目策划方案报告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低聚木糖项目策划方案报告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3756DC2"/>
    <w:rsid w:val="03756DC2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77034132062006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2024-03-10T12:21:00Z</dcterms:created>
  <dcterms:modified xsi:type="dcterms:W3CDTF">2024-03-10T12:21:28Z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3D480EF006204946A152A93381478241_11</vt:lpwstr>
  </property>
  <property fmtid="{D5CDD505-2E9C-101B-9397-08002B2CF9AE}" pid="3" name="KSOProductBuildVer">
    <vt:lpwstr>2052-12.1.0.16399</vt:lpwstr>
  </property>
</Properties>
</file>