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硫磺项目建议书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33" w:history="1">
        <w:r>
          <w:rPr>
            <w:rFonts w:ascii="仿宋" w:eastAsia="仿宋" w:hAnsi="仿宋" w:cs="仿宋" w:hint="eastAsia"/>
            <w:lang w:eastAsia="zh-CN"/>
          </w:rPr>
          <w:t>序言</w:t>
        </w:r>
        <w:r>
          <w:tab/>
        </w:r>
        <w:r>
          <w:fldChar w:fldCharType="begin"/>
        </w:r>
        <w:r>
          <w:instrText xml:space="preserve"> PAGEREF _Toc31833 \h </w:instrText>
        </w:r>
        <w:r>
          <w:fldChar w:fldCharType="separate"/>
        </w:r>
        <w:r>
          <w:t>3</w:t>
        </w:r>
        <w:r>
          <w:fldChar w:fldCharType="end"/>
        </w:r>
      </w:hyperlink>
    </w:p>
    <w:p>
      <w:pPr>
        <w:pStyle w:val="TOC1"/>
        <w:tabs>
          <w:tab w:val="right" w:leader="dot" w:pos="8306"/>
        </w:tabs>
      </w:pPr>
      <w:hyperlink w:anchor="_Toc13848" w:history="1">
        <w:r>
          <w:rPr>
            <w:rFonts w:ascii="仿宋" w:eastAsia="仿宋" w:hAnsi="仿宋" w:cs="仿宋" w:hint="eastAsia"/>
            <w:lang w:eastAsia="zh-CN"/>
          </w:rPr>
          <w:t>一、硫磺项目建设地分析</w:t>
        </w:r>
        <w:r>
          <w:tab/>
        </w:r>
        <w:r>
          <w:fldChar w:fldCharType="begin"/>
        </w:r>
        <w:r>
          <w:instrText xml:space="preserve"> PAGEREF _Toc13848 \h </w:instrText>
        </w:r>
        <w:r>
          <w:fldChar w:fldCharType="separate"/>
        </w:r>
        <w:r>
          <w:t>3</w:t>
        </w:r>
        <w:r>
          <w:fldChar w:fldCharType="end"/>
        </w:r>
      </w:hyperlink>
    </w:p>
    <w:p>
      <w:pPr>
        <w:pStyle w:val="TOC2"/>
        <w:tabs>
          <w:tab w:val="right" w:leader="dot" w:pos="8306"/>
        </w:tabs>
      </w:pPr>
      <w:hyperlink w:anchor="_Toc9476" w:history="1">
        <w:r>
          <w:rPr>
            <w:rFonts w:ascii="仿宋" w:eastAsia="仿宋" w:hAnsi="仿宋" w:cs="仿宋" w:hint="eastAsia"/>
            <w:lang w:eastAsia="zh-CN"/>
          </w:rPr>
          <w:t>(一)、硫磺项目选址原则</w:t>
        </w:r>
        <w:r>
          <w:tab/>
        </w:r>
        <w:r>
          <w:fldChar w:fldCharType="begin"/>
        </w:r>
        <w:r>
          <w:instrText xml:space="preserve"> PAGEREF _Toc9476 \h </w:instrText>
        </w:r>
        <w:r>
          <w:fldChar w:fldCharType="separate"/>
        </w:r>
        <w:r>
          <w:t>3</w:t>
        </w:r>
        <w:r>
          <w:fldChar w:fldCharType="end"/>
        </w:r>
      </w:hyperlink>
    </w:p>
    <w:p>
      <w:pPr>
        <w:pStyle w:val="TOC2"/>
        <w:tabs>
          <w:tab w:val="right" w:leader="dot" w:pos="8306"/>
        </w:tabs>
      </w:pPr>
      <w:hyperlink w:anchor="_Toc1842" w:history="1">
        <w:r>
          <w:rPr>
            <w:rFonts w:ascii="仿宋" w:eastAsia="仿宋" w:hAnsi="仿宋" w:cs="仿宋" w:hint="eastAsia"/>
            <w:lang w:eastAsia="zh-CN"/>
          </w:rPr>
          <w:t>(二)、硫磺项目选址</w:t>
        </w:r>
        <w:r>
          <w:tab/>
        </w:r>
        <w:r>
          <w:fldChar w:fldCharType="begin"/>
        </w:r>
        <w:r>
          <w:instrText xml:space="preserve"> PAGEREF _Toc1842 \h </w:instrText>
        </w:r>
        <w:r>
          <w:fldChar w:fldCharType="separate"/>
        </w:r>
        <w:r>
          <w:t>4</w:t>
        </w:r>
        <w:r>
          <w:fldChar w:fldCharType="end"/>
        </w:r>
      </w:hyperlink>
    </w:p>
    <w:p>
      <w:pPr>
        <w:pStyle w:val="TOC2"/>
        <w:tabs>
          <w:tab w:val="right" w:leader="dot" w:pos="8306"/>
        </w:tabs>
      </w:pPr>
      <w:hyperlink w:anchor="_Toc2435" w:history="1">
        <w:r>
          <w:rPr>
            <w:rFonts w:ascii="仿宋" w:eastAsia="仿宋" w:hAnsi="仿宋" w:cs="仿宋" w:hint="eastAsia"/>
            <w:lang w:eastAsia="zh-CN"/>
          </w:rPr>
          <w:t>(三)、建设条件分析</w:t>
        </w:r>
        <w:r>
          <w:tab/>
        </w:r>
        <w:r>
          <w:fldChar w:fldCharType="begin"/>
        </w:r>
        <w:r>
          <w:instrText xml:space="preserve"> PAGEREF _Toc2435 \h </w:instrText>
        </w:r>
        <w:r>
          <w:fldChar w:fldCharType="separate"/>
        </w:r>
        <w:r>
          <w:t>4</w:t>
        </w:r>
        <w:r>
          <w:fldChar w:fldCharType="end"/>
        </w:r>
      </w:hyperlink>
    </w:p>
    <w:p>
      <w:pPr>
        <w:pStyle w:val="TOC2"/>
        <w:tabs>
          <w:tab w:val="right" w:leader="dot" w:pos="8306"/>
        </w:tabs>
      </w:pPr>
      <w:hyperlink w:anchor="_Toc9968" w:history="1">
        <w:r>
          <w:rPr>
            <w:rFonts w:ascii="仿宋" w:eastAsia="仿宋" w:hAnsi="仿宋" w:cs="仿宋" w:hint="eastAsia"/>
            <w:lang w:eastAsia="zh-CN"/>
          </w:rPr>
          <w:t>(四)、用地控制指标</w:t>
        </w:r>
        <w:r>
          <w:tab/>
        </w:r>
        <w:r>
          <w:fldChar w:fldCharType="begin"/>
        </w:r>
        <w:r>
          <w:instrText xml:space="preserve"> PAGEREF _Toc9968 \h </w:instrText>
        </w:r>
        <w:r>
          <w:fldChar w:fldCharType="separate"/>
        </w:r>
        <w:r>
          <w:t>5</w:t>
        </w:r>
        <w:r>
          <w:fldChar w:fldCharType="end"/>
        </w:r>
      </w:hyperlink>
    </w:p>
    <w:p>
      <w:pPr>
        <w:pStyle w:val="TOC2"/>
        <w:tabs>
          <w:tab w:val="right" w:leader="dot" w:pos="8306"/>
        </w:tabs>
      </w:pPr>
      <w:hyperlink w:anchor="_Toc17595" w:history="1">
        <w:r>
          <w:rPr>
            <w:rFonts w:ascii="仿宋" w:eastAsia="仿宋" w:hAnsi="仿宋" w:cs="仿宋" w:hint="eastAsia"/>
            <w:lang w:eastAsia="zh-CN"/>
          </w:rPr>
          <w:t>(五)、用地总体要求</w:t>
        </w:r>
        <w:r>
          <w:tab/>
        </w:r>
        <w:r>
          <w:fldChar w:fldCharType="begin"/>
        </w:r>
        <w:r>
          <w:instrText xml:space="preserve"> PAGEREF _Toc17595 \h </w:instrText>
        </w:r>
        <w:r>
          <w:fldChar w:fldCharType="separate"/>
        </w:r>
        <w:r>
          <w:t>6</w:t>
        </w:r>
        <w:r>
          <w:fldChar w:fldCharType="end"/>
        </w:r>
      </w:hyperlink>
    </w:p>
    <w:p>
      <w:pPr>
        <w:pStyle w:val="TOC2"/>
        <w:tabs>
          <w:tab w:val="right" w:leader="dot" w:pos="8306"/>
        </w:tabs>
      </w:pPr>
      <w:hyperlink w:anchor="_Toc8082" w:history="1">
        <w:r>
          <w:rPr>
            <w:rFonts w:ascii="仿宋" w:eastAsia="仿宋" w:hAnsi="仿宋" w:cs="仿宋" w:hint="eastAsia"/>
            <w:lang w:eastAsia="zh-CN"/>
          </w:rPr>
          <w:t>(六)、节约用地措施</w:t>
        </w:r>
        <w:r>
          <w:tab/>
        </w:r>
        <w:r>
          <w:fldChar w:fldCharType="begin"/>
        </w:r>
        <w:r>
          <w:instrText xml:space="preserve"> PAGEREF _Toc8082 \h </w:instrText>
        </w:r>
        <w:r>
          <w:fldChar w:fldCharType="separate"/>
        </w:r>
        <w:r>
          <w:t>7</w:t>
        </w:r>
        <w:r>
          <w:fldChar w:fldCharType="end"/>
        </w:r>
      </w:hyperlink>
    </w:p>
    <w:p>
      <w:pPr>
        <w:pStyle w:val="TOC2"/>
        <w:tabs>
          <w:tab w:val="right" w:leader="dot" w:pos="8306"/>
        </w:tabs>
      </w:pPr>
      <w:hyperlink w:anchor="_Toc28440" w:history="1">
        <w:r>
          <w:rPr>
            <w:rFonts w:ascii="仿宋" w:eastAsia="仿宋" w:hAnsi="仿宋" w:cs="仿宋" w:hint="eastAsia"/>
            <w:lang w:eastAsia="zh-CN"/>
          </w:rPr>
          <w:t>(七)、总图布置方案</w:t>
        </w:r>
        <w:r>
          <w:tab/>
        </w:r>
        <w:r>
          <w:fldChar w:fldCharType="begin"/>
        </w:r>
        <w:r>
          <w:instrText xml:space="preserve"> PAGEREF _Toc28440 \h </w:instrText>
        </w:r>
        <w:r>
          <w:fldChar w:fldCharType="separate"/>
        </w:r>
        <w:r>
          <w:t>9</w:t>
        </w:r>
        <w:r>
          <w:fldChar w:fldCharType="end"/>
        </w:r>
      </w:hyperlink>
    </w:p>
    <w:p>
      <w:pPr>
        <w:pStyle w:val="TOC2"/>
        <w:tabs>
          <w:tab w:val="right" w:leader="dot" w:pos="8306"/>
        </w:tabs>
      </w:pPr>
      <w:hyperlink w:anchor="_Toc10841" w:history="1">
        <w:r>
          <w:rPr>
            <w:rFonts w:ascii="仿宋" w:eastAsia="仿宋" w:hAnsi="仿宋" w:cs="仿宋" w:hint="eastAsia"/>
            <w:lang w:eastAsia="zh-CN"/>
          </w:rPr>
          <w:t>(八)、运输组成</w:t>
        </w:r>
        <w:r>
          <w:tab/>
        </w:r>
        <w:r>
          <w:fldChar w:fldCharType="begin"/>
        </w:r>
        <w:r>
          <w:instrText xml:space="preserve"> PAGEREF _Toc10841 \h </w:instrText>
        </w:r>
        <w:r>
          <w:fldChar w:fldCharType="separate"/>
        </w:r>
        <w:r>
          <w:t>11</w:t>
        </w:r>
        <w:r>
          <w:fldChar w:fldCharType="end"/>
        </w:r>
      </w:hyperlink>
    </w:p>
    <w:p>
      <w:pPr>
        <w:pStyle w:val="TOC2"/>
        <w:tabs>
          <w:tab w:val="right" w:leader="dot" w:pos="8306"/>
        </w:tabs>
      </w:pPr>
      <w:hyperlink w:anchor="_Toc23885" w:history="1">
        <w:r>
          <w:rPr>
            <w:rFonts w:ascii="仿宋" w:eastAsia="仿宋" w:hAnsi="仿宋" w:cs="仿宋" w:hint="eastAsia"/>
            <w:lang w:eastAsia="zh-CN"/>
          </w:rPr>
          <w:t>(九)、选址综合评价</w:t>
        </w:r>
        <w:r>
          <w:tab/>
        </w:r>
        <w:r>
          <w:fldChar w:fldCharType="begin"/>
        </w:r>
        <w:r>
          <w:instrText xml:space="preserve"> PAGEREF _Toc23885 \h </w:instrText>
        </w:r>
        <w:r>
          <w:fldChar w:fldCharType="separate"/>
        </w:r>
        <w:r>
          <w:t>13</w:t>
        </w:r>
        <w:r>
          <w:fldChar w:fldCharType="end"/>
        </w:r>
      </w:hyperlink>
    </w:p>
    <w:p>
      <w:pPr>
        <w:pStyle w:val="TOC1"/>
        <w:tabs>
          <w:tab w:val="right" w:leader="dot" w:pos="8306"/>
        </w:tabs>
      </w:pPr>
      <w:hyperlink w:anchor="_Toc12218" w:history="1">
        <w:r>
          <w:rPr>
            <w:rFonts w:ascii="仿宋" w:eastAsia="仿宋" w:hAnsi="仿宋" w:cs="仿宋" w:hint="eastAsia"/>
            <w:lang w:eastAsia="zh-CN"/>
          </w:rPr>
          <w:t>二、建设规划分析</w:t>
        </w:r>
        <w:r>
          <w:tab/>
        </w:r>
        <w:r>
          <w:fldChar w:fldCharType="begin"/>
        </w:r>
        <w:r>
          <w:instrText xml:space="preserve"> PAGEREF _Toc12218 \h </w:instrText>
        </w:r>
        <w:r>
          <w:fldChar w:fldCharType="separate"/>
        </w:r>
        <w:r>
          <w:t>14</w:t>
        </w:r>
        <w:r>
          <w:fldChar w:fldCharType="end"/>
        </w:r>
      </w:hyperlink>
    </w:p>
    <w:p>
      <w:pPr>
        <w:pStyle w:val="TOC2"/>
        <w:tabs>
          <w:tab w:val="right" w:leader="dot" w:pos="8306"/>
        </w:tabs>
      </w:pPr>
      <w:hyperlink w:anchor="_Toc27207" w:history="1">
        <w:r>
          <w:rPr>
            <w:rFonts w:ascii="仿宋" w:eastAsia="仿宋" w:hAnsi="仿宋" w:cs="仿宋" w:hint="eastAsia"/>
            <w:lang w:eastAsia="zh-CN"/>
          </w:rPr>
          <w:t>(一)、产品规划</w:t>
        </w:r>
        <w:r>
          <w:tab/>
        </w:r>
        <w:r>
          <w:fldChar w:fldCharType="begin"/>
        </w:r>
        <w:r>
          <w:instrText xml:space="preserve"> PAGEREF _Toc27207 \h </w:instrText>
        </w:r>
        <w:r>
          <w:fldChar w:fldCharType="separate"/>
        </w:r>
        <w:r>
          <w:t>14</w:t>
        </w:r>
        <w:r>
          <w:fldChar w:fldCharType="end"/>
        </w:r>
      </w:hyperlink>
    </w:p>
    <w:p>
      <w:pPr>
        <w:pStyle w:val="TOC2"/>
        <w:tabs>
          <w:tab w:val="right" w:leader="dot" w:pos="8306"/>
        </w:tabs>
      </w:pPr>
      <w:hyperlink w:anchor="_Toc2578" w:history="1">
        <w:r>
          <w:rPr>
            <w:rFonts w:ascii="仿宋" w:eastAsia="仿宋" w:hAnsi="仿宋" w:cs="仿宋" w:hint="eastAsia"/>
            <w:lang w:eastAsia="zh-CN"/>
          </w:rPr>
          <w:t>(二)、建设规模</w:t>
        </w:r>
        <w:r>
          <w:tab/>
        </w:r>
        <w:r>
          <w:fldChar w:fldCharType="begin"/>
        </w:r>
        <w:r>
          <w:instrText xml:space="preserve"> PAGEREF _Toc2578 \h </w:instrText>
        </w:r>
        <w:r>
          <w:fldChar w:fldCharType="separate"/>
        </w:r>
        <w:r>
          <w:t>15</w:t>
        </w:r>
        <w:r>
          <w:fldChar w:fldCharType="end"/>
        </w:r>
      </w:hyperlink>
    </w:p>
    <w:p>
      <w:pPr>
        <w:pStyle w:val="TOC1"/>
        <w:tabs>
          <w:tab w:val="right" w:leader="dot" w:pos="8306"/>
        </w:tabs>
      </w:pPr>
      <w:hyperlink w:anchor="_Toc19850" w:history="1">
        <w:r>
          <w:rPr>
            <w:rFonts w:ascii="仿宋" w:eastAsia="仿宋" w:hAnsi="仿宋" w:cs="仿宋" w:hint="eastAsia"/>
            <w:lang w:eastAsia="zh-CN"/>
          </w:rPr>
          <w:t>三、风险应对评估</w:t>
        </w:r>
        <w:r>
          <w:tab/>
        </w:r>
        <w:r>
          <w:fldChar w:fldCharType="begin"/>
        </w:r>
        <w:r>
          <w:instrText xml:space="preserve"> PAGEREF _Toc19850 \h </w:instrText>
        </w:r>
        <w:r>
          <w:fldChar w:fldCharType="separate"/>
        </w:r>
        <w:r>
          <w:t>15</w:t>
        </w:r>
        <w:r>
          <w:fldChar w:fldCharType="end"/>
        </w:r>
      </w:hyperlink>
    </w:p>
    <w:p>
      <w:pPr>
        <w:pStyle w:val="TOC2"/>
        <w:tabs>
          <w:tab w:val="right" w:leader="dot" w:pos="8306"/>
        </w:tabs>
      </w:pPr>
      <w:hyperlink w:anchor="_Toc9993" w:history="1">
        <w:r>
          <w:rPr>
            <w:rFonts w:ascii="仿宋" w:eastAsia="仿宋" w:hAnsi="仿宋" w:cs="仿宋" w:hint="eastAsia"/>
            <w:lang w:eastAsia="zh-CN"/>
          </w:rPr>
          <w:t>(一)、政策风险分析</w:t>
        </w:r>
        <w:r>
          <w:tab/>
        </w:r>
        <w:r>
          <w:fldChar w:fldCharType="begin"/>
        </w:r>
        <w:r>
          <w:instrText xml:space="preserve"> PAGEREF _Toc9993 \h </w:instrText>
        </w:r>
        <w:r>
          <w:fldChar w:fldCharType="separate"/>
        </w:r>
        <w:r>
          <w:t>15</w:t>
        </w:r>
        <w:r>
          <w:fldChar w:fldCharType="end"/>
        </w:r>
      </w:hyperlink>
    </w:p>
    <w:p>
      <w:pPr>
        <w:pStyle w:val="TOC2"/>
        <w:tabs>
          <w:tab w:val="right" w:leader="dot" w:pos="8306"/>
        </w:tabs>
      </w:pPr>
      <w:hyperlink w:anchor="_Toc18824" w:history="1">
        <w:r>
          <w:rPr>
            <w:rFonts w:ascii="仿宋" w:eastAsia="仿宋" w:hAnsi="仿宋" w:cs="仿宋" w:hint="eastAsia"/>
            <w:lang w:eastAsia="zh-CN"/>
          </w:rPr>
          <w:t>(二)、社会风险分析</w:t>
        </w:r>
        <w:r>
          <w:tab/>
        </w:r>
        <w:r>
          <w:fldChar w:fldCharType="begin"/>
        </w:r>
        <w:r>
          <w:instrText xml:space="preserve"> PAGEREF _Toc18824 \h </w:instrText>
        </w:r>
        <w:r>
          <w:fldChar w:fldCharType="separate"/>
        </w:r>
        <w:r>
          <w:t>16</w:t>
        </w:r>
        <w:r>
          <w:fldChar w:fldCharType="end"/>
        </w:r>
      </w:hyperlink>
    </w:p>
    <w:p>
      <w:pPr>
        <w:pStyle w:val="TOC2"/>
        <w:tabs>
          <w:tab w:val="right" w:leader="dot" w:pos="8306"/>
        </w:tabs>
      </w:pPr>
      <w:hyperlink w:anchor="_Toc17673" w:history="1">
        <w:r>
          <w:rPr>
            <w:rFonts w:ascii="仿宋" w:eastAsia="仿宋" w:hAnsi="仿宋" w:cs="仿宋" w:hint="eastAsia"/>
            <w:lang w:eastAsia="zh-CN"/>
          </w:rPr>
          <w:t>(三)、市场风险分析</w:t>
        </w:r>
        <w:r>
          <w:tab/>
        </w:r>
        <w:r>
          <w:fldChar w:fldCharType="begin"/>
        </w:r>
        <w:r>
          <w:instrText xml:space="preserve"> PAGEREF _Toc17673 \h </w:instrText>
        </w:r>
        <w:r>
          <w:fldChar w:fldCharType="separate"/>
        </w:r>
        <w:r>
          <w:t>16</w:t>
        </w:r>
        <w:r>
          <w:fldChar w:fldCharType="end"/>
        </w:r>
      </w:hyperlink>
    </w:p>
    <w:p>
      <w:pPr>
        <w:pStyle w:val="TOC2"/>
        <w:tabs>
          <w:tab w:val="right" w:leader="dot" w:pos="8306"/>
        </w:tabs>
      </w:pPr>
      <w:hyperlink w:anchor="_Toc6588" w:history="1">
        <w:r>
          <w:rPr>
            <w:rFonts w:ascii="仿宋" w:eastAsia="仿宋" w:hAnsi="仿宋" w:cs="仿宋" w:hint="eastAsia"/>
            <w:lang w:eastAsia="zh-CN"/>
          </w:rPr>
          <w:t>(四)、资金风险分析</w:t>
        </w:r>
        <w:r>
          <w:tab/>
        </w:r>
        <w:r>
          <w:fldChar w:fldCharType="begin"/>
        </w:r>
        <w:r>
          <w:instrText xml:space="preserve"> PAGEREF _Toc6588 \h </w:instrText>
        </w:r>
        <w:r>
          <w:fldChar w:fldCharType="separate"/>
        </w:r>
        <w:r>
          <w:t>16</w:t>
        </w:r>
        <w:r>
          <w:fldChar w:fldCharType="end"/>
        </w:r>
      </w:hyperlink>
    </w:p>
    <w:p>
      <w:pPr>
        <w:pStyle w:val="TOC2"/>
        <w:tabs>
          <w:tab w:val="right" w:leader="dot" w:pos="8306"/>
        </w:tabs>
      </w:pPr>
      <w:hyperlink w:anchor="_Toc13683" w:history="1">
        <w:r>
          <w:rPr>
            <w:rFonts w:ascii="仿宋" w:eastAsia="仿宋" w:hAnsi="仿宋" w:cs="仿宋" w:hint="eastAsia"/>
            <w:lang w:eastAsia="zh-CN"/>
          </w:rPr>
          <w:t>(五)、技术风险分析</w:t>
        </w:r>
        <w:r>
          <w:tab/>
        </w:r>
        <w:r>
          <w:fldChar w:fldCharType="begin"/>
        </w:r>
        <w:r>
          <w:instrText xml:space="preserve"> PAGEREF _Toc13683 \h </w:instrText>
        </w:r>
        <w:r>
          <w:fldChar w:fldCharType="separate"/>
        </w:r>
        <w:r>
          <w:t>16</w:t>
        </w:r>
        <w:r>
          <w:fldChar w:fldCharType="end"/>
        </w:r>
      </w:hyperlink>
    </w:p>
    <w:p>
      <w:pPr>
        <w:pStyle w:val="TOC2"/>
        <w:tabs>
          <w:tab w:val="right" w:leader="dot" w:pos="8306"/>
        </w:tabs>
      </w:pPr>
      <w:hyperlink w:anchor="_Toc1674" w:history="1">
        <w:r>
          <w:rPr>
            <w:rFonts w:ascii="仿宋" w:eastAsia="仿宋" w:hAnsi="仿宋" w:cs="仿宋" w:hint="eastAsia"/>
            <w:lang w:eastAsia="zh-CN"/>
          </w:rPr>
          <w:t>(六)、财务风险分析</w:t>
        </w:r>
        <w:r>
          <w:tab/>
        </w:r>
        <w:r>
          <w:fldChar w:fldCharType="begin"/>
        </w:r>
        <w:r>
          <w:instrText xml:space="preserve"> PAGEREF _Toc1674 \h </w:instrText>
        </w:r>
        <w:r>
          <w:fldChar w:fldCharType="separate"/>
        </w:r>
        <w:r>
          <w:t>17</w:t>
        </w:r>
        <w:r>
          <w:fldChar w:fldCharType="end"/>
        </w:r>
      </w:hyperlink>
    </w:p>
    <w:p>
      <w:pPr>
        <w:pStyle w:val="TOC2"/>
        <w:tabs>
          <w:tab w:val="right" w:leader="dot" w:pos="8306"/>
        </w:tabs>
      </w:pPr>
      <w:hyperlink w:anchor="_Toc4475" w:history="1">
        <w:r>
          <w:rPr>
            <w:rFonts w:ascii="仿宋" w:eastAsia="仿宋" w:hAnsi="仿宋" w:cs="仿宋" w:hint="eastAsia"/>
            <w:lang w:eastAsia="zh-CN"/>
          </w:rPr>
          <w:t>(七)、管理风险分析</w:t>
        </w:r>
        <w:r>
          <w:tab/>
        </w:r>
        <w:r>
          <w:fldChar w:fldCharType="begin"/>
        </w:r>
        <w:r>
          <w:instrText xml:space="preserve"> PAGEREF _Toc4475 \h </w:instrText>
        </w:r>
        <w:r>
          <w:fldChar w:fldCharType="separate"/>
        </w:r>
        <w:r>
          <w:t>17</w:t>
        </w:r>
        <w:r>
          <w:fldChar w:fldCharType="end"/>
        </w:r>
      </w:hyperlink>
    </w:p>
    <w:p>
      <w:pPr>
        <w:pStyle w:val="TOC2"/>
        <w:tabs>
          <w:tab w:val="right" w:leader="dot" w:pos="8306"/>
        </w:tabs>
      </w:pPr>
      <w:hyperlink w:anchor="_Toc30007" w:history="1">
        <w:r>
          <w:rPr>
            <w:rFonts w:ascii="仿宋" w:eastAsia="仿宋" w:hAnsi="仿宋" w:cs="仿宋" w:hint="eastAsia"/>
            <w:lang w:eastAsia="zh-CN"/>
          </w:rPr>
          <w:t>(八)、其它风险分析</w:t>
        </w:r>
        <w:r>
          <w:tab/>
        </w:r>
        <w:r>
          <w:fldChar w:fldCharType="begin"/>
        </w:r>
        <w:r>
          <w:instrText xml:space="preserve"> PAGEREF _Toc30007 \h </w:instrText>
        </w:r>
        <w:r>
          <w:fldChar w:fldCharType="separate"/>
        </w:r>
        <w:r>
          <w:t>17</w:t>
        </w:r>
        <w:r>
          <w:fldChar w:fldCharType="end"/>
        </w:r>
      </w:hyperlink>
    </w:p>
    <w:p>
      <w:pPr>
        <w:pStyle w:val="TOC1"/>
        <w:tabs>
          <w:tab w:val="right" w:leader="dot" w:pos="8306"/>
        </w:tabs>
      </w:pPr>
      <w:hyperlink w:anchor="_Toc32458" w:history="1">
        <w:r>
          <w:rPr>
            <w:rFonts w:ascii="仿宋" w:eastAsia="仿宋" w:hAnsi="仿宋" w:cs="仿宋" w:hint="eastAsia"/>
            <w:lang w:eastAsia="zh-CN"/>
          </w:rPr>
          <w:t>四、硫磺项目概论</w:t>
        </w:r>
        <w:r>
          <w:tab/>
        </w:r>
        <w:r>
          <w:fldChar w:fldCharType="begin"/>
        </w:r>
        <w:r>
          <w:instrText xml:space="preserve"> PAGEREF _Toc32458 \h </w:instrText>
        </w:r>
        <w:r>
          <w:fldChar w:fldCharType="separate"/>
        </w:r>
        <w:r>
          <w:t>17</w:t>
        </w:r>
        <w:r>
          <w:fldChar w:fldCharType="end"/>
        </w:r>
      </w:hyperlink>
    </w:p>
    <w:p>
      <w:pPr>
        <w:pStyle w:val="TOC2"/>
        <w:tabs>
          <w:tab w:val="right" w:leader="dot" w:pos="8306"/>
        </w:tabs>
      </w:pPr>
      <w:hyperlink w:anchor="_Toc15469" w:history="1">
        <w:r>
          <w:rPr>
            <w:rFonts w:ascii="仿宋" w:eastAsia="仿宋" w:hAnsi="仿宋" w:cs="仿宋" w:hint="eastAsia"/>
            <w:lang w:eastAsia="zh-CN"/>
          </w:rPr>
          <w:t>(一)、创新计划及硫磺项目性质</w:t>
        </w:r>
        <w:r>
          <w:tab/>
        </w:r>
        <w:r>
          <w:fldChar w:fldCharType="begin"/>
        </w:r>
        <w:r>
          <w:instrText xml:space="preserve"> PAGEREF _Toc15469 \h </w:instrText>
        </w:r>
        <w:r>
          <w:fldChar w:fldCharType="separate"/>
        </w:r>
        <w:r>
          <w:t>17</w:t>
        </w:r>
        <w:r>
          <w:fldChar w:fldCharType="end"/>
        </w:r>
      </w:hyperlink>
    </w:p>
    <w:p>
      <w:pPr>
        <w:pStyle w:val="TOC2"/>
        <w:tabs>
          <w:tab w:val="right" w:leader="dot" w:pos="8306"/>
        </w:tabs>
      </w:pPr>
      <w:hyperlink w:anchor="_Toc19037" w:history="1">
        <w:r>
          <w:rPr>
            <w:rFonts w:ascii="仿宋" w:eastAsia="仿宋" w:hAnsi="仿宋" w:cs="仿宋" w:hint="eastAsia"/>
            <w:lang w:eastAsia="zh-CN"/>
          </w:rPr>
          <w:t>(二)、主管单位与硫磺项目执行方</w:t>
        </w:r>
        <w:r>
          <w:tab/>
        </w:r>
        <w:r>
          <w:fldChar w:fldCharType="begin"/>
        </w:r>
        <w:r>
          <w:instrText xml:space="preserve"> PAGEREF _Toc19037 \h </w:instrText>
        </w:r>
        <w:r>
          <w:fldChar w:fldCharType="separate"/>
        </w:r>
        <w:r>
          <w:t>18</w:t>
        </w:r>
        <w:r>
          <w:fldChar w:fldCharType="end"/>
        </w:r>
      </w:hyperlink>
    </w:p>
    <w:p>
      <w:pPr>
        <w:pStyle w:val="TOC2"/>
        <w:tabs>
          <w:tab w:val="right" w:leader="dot" w:pos="8306"/>
        </w:tabs>
      </w:pPr>
      <w:hyperlink w:anchor="_Toc2609" w:history="1">
        <w:r>
          <w:rPr>
            <w:rFonts w:ascii="仿宋" w:eastAsia="仿宋" w:hAnsi="仿宋" w:cs="仿宋" w:hint="eastAsia"/>
            <w:lang w:eastAsia="zh-CN"/>
          </w:rPr>
          <w:t>(三)、战略协作伙伴</w:t>
        </w:r>
        <w:r>
          <w:tab/>
        </w:r>
        <w:r>
          <w:fldChar w:fldCharType="begin"/>
        </w:r>
        <w:r>
          <w:instrText xml:space="preserve"> PAGEREF _Toc2609 \h </w:instrText>
        </w:r>
        <w:r>
          <w:fldChar w:fldCharType="separate"/>
        </w:r>
        <w:r>
          <w:t>19</w:t>
        </w:r>
        <w:r>
          <w:fldChar w:fldCharType="end"/>
        </w:r>
      </w:hyperlink>
    </w:p>
    <w:p>
      <w:pPr>
        <w:pStyle w:val="TOC2"/>
        <w:tabs>
          <w:tab w:val="right" w:leader="dot" w:pos="8306"/>
        </w:tabs>
      </w:pPr>
      <w:hyperlink w:anchor="_Toc4924" w:history="1">
        <w:r>
          <w:rPr>
            <w:rFonts w:ascii="仿宋" w:eastAsia="仿宋" w:hAnsi="仿宋" w:cs="仿宋" w:hint="eastAsia"/>
            <w:lang w:eastAsia="zh-CN"/>
          </w:rPr>
          <w:t>(四)、硫磺项目提出背景和合理性</w:t>
        </w:r>
        <w:r>
          <w:tab/>
        </w:r>
        <w:r>
          <w:fldChar w:fldCharType="begin"/>
        </w:r>
        <w:r>
          <w:instrText xml:space="preserve"> PAGEREF _Toc4924 \h </w:instrText>
        </w:r>
        <w:r>
          <w:fldChar w:fldCharType="separate"/>
        </w:r>
        <w:r>
          <w:t>20</w:t>
        </w:r>
        <w:r>
          <w:fldChar w:fldCharType="end"/>
        </w:r>
      </w:hyperlink>
    </w:p>
    <w:p>
      <w:pPr>
        <w:pStyle w:val="TOC2"/>
        <w:tabs>
          <w:tab w:val="right" w:leader="dot" w:pos="8306"/>
        </w:tabs>
      </w:pPr>
      <w:hyperlink w:anchor="_Toc20018" w:history="1">
        <w:r>
          <w:rPr>
            <w:rFonts w:ascii="仿宋" w:eastAsia="仿宋" w:hAnsi="仿宋" w:cs="仿宋" w:hint="eastAsia"/>
            <w:lang w:eastAsia="zh-CN"/>
          </w:rPr>
          <w:t>(五)、硫磺项目选址和土地综合评估</w:t>
        </w:r>
        <w:r>
          <w:tab/>
        </w:r>
        <w:r>
          <w:fldChar w:fldCharType="begin"/>
        </w:r>
        <w:r>
          <w:instrText xml:space="preserve"> PAGEREF _Toc20018 \h </w:instrText>
        </w:r>
        <w:r>
          <w:fldChar w:fldCharType="separate"/>
        </w:r>
        <w:r>
          <w:t>21</w:t>
        </w:r>
        <w:r>
          <w:fldChar w:fldCharType="end"/>
        </w:r>
      </w:hyperlink>
    </w:p>
    <w:p>
      <w:pPr>
        <w:pStyle w:val="TOC2"/>
        <w:tabs>
          <w:tab w:val="right" w:leader="dot" w:pos="8306"/>
        </w:tabs>
      </w:pPr>
      <w:hyperlink w:anchor="_Toc19451" w:history="1">
        <w:r>
          <w:rPr>
            <w:rFonts w:ascii="仿宋" w:eastAsia="仿宋" w:hAnsi="仿宋" w:cs="仿宋" w:hint="eastAsia"/>
            <w:lang w:eastAsia="zh-CN"/>
          </w:rPr>
          <w:t>(六)、土木工程建设目标</w:t>
        </w:r>
        <w:r>
          <w:tab/>
        </w:r>
        <w:r>
          <w:fldChar w:fldCharType="begin"/>
        </w:r>
        <w:r>
          <w:instrText xml:space="preserve"> PAGEREF _Toc19451 \h </w:instrText>
        </w:r>
        <w:r>
          <w:fldChar w:fldCharType="separate"/>
        </w:r>
        <w:r>
          <w:t>22</w:t>
        </w:r>
        <w:r>
          <w:fldChar w:fldCharType="end"/>
        </w:r>
      </w:hyperlink>
    </w:p>
    <w:p>
      <w:pPr>
        <w:pStyle w:val="TOC2"/>
        <w:tabs>
          <w:tab w:val="right" w:leader="dot" w:pos="8306"/>
        </w:tabs>
      </w:pPr>
      <w:hyperlink w:anchor="_Toc29652" w:history="1">
        <w:r>
          <w:rPr>
            <w:rFonts w:ascii="仿宋" w:eastAsia="仿宋" w:hAnsi="仿宋" w:cs="仿宋" w:hint="eastAsia"/>
            <w:lang w:eastAsia="zh-CN"/>
          </w:rPr>
          <w:t>(七)、设备采购计划</w:t>
        </w:r>
        <w:r>
          <w:tab/>
        </w:r>
        <w:r>
          <w:fldChar w:fldCharType="begin"/>
        </w:r>
        <w:r>
          <w:instrText xml:space="preserve"> PAGEREF _Toc29652 \h </w:instrText>
        </w:r>
        <w:r>
          <w:fldChar w:fldCharType="separate"/>
        </w:r>
        <w:r>
          <w:t>22</w:t>
        </w:r>
        <w:r>
          <w:fldChar w:fldCharType="end"/>
        </w:r>
      </w:hyperlink>
    </w:p>
    <w:p>
      <w:pPr>
        <w:pStyle w:val="TOC2"/>
        <w:tabs>
          <w:tab w:val="right" w:leader="dot" w:pos="8306"/>
        </w:tabs>
      </w:pPr>
      <w:hyperlink w:anchor="_Toc20766" w:history="1">
        <w:r>
          <w:rPr>
            <w:rFonts w:ascii="仿宋" w:eastAsia="仿宋" w:hAnsi="仿宋" w:cs="仿宋" w:hint="eastAsia"/>
            <w:lang w:eastAsia="zh-CN"/>
          </w:rPr>
          <w:t>(八)、产品规划与开发方案</w:t>
        </w:r>
        <w:r>
          <w:tab/>
        </w:r>
        <w:r>
          <w:fldChar w:fldCharType="begin"/>
        </w:r>
        <w:r>
          <w:instrText xml:space="preserve"> PAGEREF _Toc20766 \h </w:instrText>
        </w:r>
        <w:r>
          <w:fldChar w:fldCharType="separate"/>
        </w:r>
        <w:r>
          <w:t>23</w:t>
        </w:r>
        <w:r>
          <w:fldChar w:fldCharType="end"/>
        </w:r>
      </w:hyperlink>
    </w:p>
    <w:p>
      <w:pPr>
        <w:pStyle w:val="TOC2"/>
        <w:tabs>
          <w:tab w:val="right" w:leader="dot" w:pos="8306"/>
        </w:tabs>
      </w:pPr>
      <w:hyperlink w:anchor="_Toc20848" w:history="1">
        <w:r>
          <w:rPr>
            <w:rFonts w:ascii="仿宋" w:eastAsia="仿宋" w:hAnsi="仿宋" w:cs="仿宋" w:hint="eastAsia"/>
            <w:lang w:eastAsia="zh-CN"/>
          </w:rPr>
          <w:t>(九)、原材料供应保障</w:t>
        </w:r>
        <w:r>
          <w:tab/>
        </w:r>
        <w:r>
          <w:fldChar w:fldCharType="begin"/>
        </w:r>
        <w:r>
          <w:instrText xml:space="preserve"> PAGEREF _Toc20848 \h </w:instrText>
        </w:r>
        <w:r>
          <w:fldChar w:fldCharType="separate"/>
        </w:r>
        <w:r>
          <w:t>23</w:t>
        </w:r>
        <w:r>
          <w:fldChar w:fldCharType="end"/>
        </w:r>
      </w:hyperlink>
    </w:p>
    <w:p>
      <w:pPr>
        <w:pStyle w:val="TOC2"/>
        <w:tabs>
          <w:tab w:val="right" w:leader="dot" w:pos="8306"/>
        </w:tabs>
      </w:pPr>
      <w:hyperlink w:anchor="_Toc991" w:history="1">
        <w:r>
          <w:rPr>
            <w:rFonts w:ascii="仿宋" w:eastAsia="仿宋" w:hAnsi="仿宋" w:cs="仿宋" w:hint="eastAsia"/>
            <w:lang w:eastAsia="zh-CN"/>
          </w:rPr>
          <w:t>(十)、硫磺项目能源消耗分析</w:t>
        </w:r>
        <w:r>
          <w:tab/>
        </w:r>
        <w:r>
          <w:fldChar w:fldCharType="begin"/>
        </w:r>
        <w:r>
          <w:instrText xml:space="preserve"> PAGEREF _Toc991 \h </w:instrText>
        </w:r>
        <w:r>
          <w:fldChar w:fldCharType="separate"/>
        </w:r>
        <w:r>
          <w:t>24</w:t>
        </w:r>
        <w:r>
          <w:fldChar w:fldCharType="end"/>
        </w:r>
      </w:hyperlink>
    </w:p>
    <w:p>
      <w:pPr>
        <w:pStyle w:val="TOC2"/>
        <w:tabs>
          <w:tab w:val="right" w:leader="dot" w:pos="8306"/>
        </w:tabs>
      </w:pPr>
      <w:hyperlink w:anchor="_Toc7826" w:history="1">
        <w:r>
          <w:rPr>
            <w:rFonts w:ascii="仿宋" w:eastAsia="仿宋" w:hAnsi="仿宋" w:cs="仿宋" w:hint="eastAsia"/>
            <w:lang w:eastAsia="zh-CN"/>
          </w:rPr>
          <w:t>(十一)、环境保护</w:t>
        </w:r>
        <w:r>
          <w:tab/>
        </w:r>
        <w:r>
          <w:fldChar w:fldCharType="begin"/>
        </w:r>
        <w:r>
          <w:instrText xml:space="preserve"> PAGEREF _Toc7826 \h </w:instrText>
        </w:r>
        <w:r>
          <w:fldChar w:fldCharType="separate"/>
        </w:r>
        <w:r>
          <w:t>25</w:t>
        </w:r>
        <w:r>
          <w:fldChar w:fldCharType="end"/>
        </w:r>
      </w:hyperlink>
    </w:p>
    <w:p>
      <w:pPr>
        <w:pStyle w:val="TOC2"/>
        <w:tabs>
          <w:tab w:val="right" w:leader="dot" w:pos="8306"/>
        </w:tabs>
      </w:pPr>
      <w:hyperlink w:anchor="_Toc5096" w:history="1">
        <w:r>
          <w:rPr>
            <w:rFonts w:ascii="仿宋" w:eastAsia="仿宋" w:hAnsi="仿宋" w:cs="仿宋" w:hint="eastAsia"/>
            <w:lang w:eastAsia="zh-CN"/>
          </w:rPr>
          <w:t>(十二)、硫磺项目进度规划与执行</w:t>
        </w:r>
        <w:r>
          <w:tab/>
        </w:r>
        <w:r>
          <w:fldChar w:fldCharType="begin"/>
        </w:r>
        <w:r>
          <w:instrText xml:space="preserve"> PAGEREF _Toc5096 \h </w:instrText>
        </w:r>
        <w:r>
          <w:fldChar w:fldCharType="separate"/>
        </w:r>
        <w:r>
          <w:t>26</w:t>
        </w:r>
        <w:r>
          <w:fldChar w:fldCharType="end"/>
        </w:r>
      </w:hyperlink>
    </w:p>
    <w:p>
      <w:pPr>
        <w:pStyle w:val="TOC2"/>
        <w:tabs>
          <w:tab w:val="right" w:leader="dot" w:pos="8306"/>
        </w:tabs>
      </w:pPr>
      <w:hyperlink w:anchor="_Toc4424" w:history="1">
        <w:r>
          <w:rPr>
            <w:rFonts w:ascii="仿宋" w:eastAsia="仿宋" w:hAnsi="仿宋" w:cs="仿宋" w:hint="eastAsia"/>
            <w:lang w:eastAsia="zh-CN"/>
          </w:rPr>
          <w:t>(十三)、经济效益分析与投资预估</w:t>
        </w:r>
        <w:r>
          <w:tab/>
        </w:r>
        <w:r>
          <w:fldChar w:fldCharType="begin"/>
        </w:r>
        <w:r>
          <w:instrText xml:space="preserve"> PAGEREF _Toc4424 \h </w:instrText>
        </w:r>
        <w:r>
          <w:fldChar w:fldCharType="separate"/>
        </w:r>
        <w:r>
          <w:t>27</w:t>
        </w:r>
        <w:r>
          <w:fldChar w:fldCharType="end"/>
        </w:r>
      </w:hyperlink>
    </w:p>
    <w:p>
      <w:pPr>
        <w:pStyle w:val="TOC2"/>
        <w:tabs>
          <w:tab w:val="right" w:leader="dot" w:pos="8306"/>
        </w:tabs>
      </w:pPr>
      <w:hyperlink w:anchor="_Toc14324" w:history="1">
        <w:r>
          <w:rPr>
            <w:rFonts w:ascii="仿宋" w:eastAsia="仿宋" w:hAnsi="仿宋" w:cs="仿宋" w:hint="eastAsia"/>
            <w:lang w:eastAsia="zh-CN"/>
          </w:rPr>
          <w:t>(十四)、报告详解与解释</w:t>
        </w:r>
        <w:r>
          <w:tab/>
        </w:r>
        <w:r>
          <w:fldChar w:fldCharType="begin"/>
        </w:r>
        <w:r>
          <w:instrText xml:space="preserve"> PAGEREF _Toc14324 \h </w:instrText>
        </w:r>
        <w:r>
          <w:fldChar w:fldCharType="separate"/>
        </w:r>
        <w:r>
          <w:t>28</w:t>
        </w:r>
        <w:r>
          <w:fldChar w:fldCharType="end"/>
        </w:r>
      </w:hyperlink>
    </w:p>
    <w:p>
      <w:pPr>
        <w:pStyle w:val="TOC1"/>
        <w:tabs>
          <w:tab w:val="right" w:leader="dot" w:pos="8306"/>
        </w:tabs>
      </w:pPr>
      <w:hyperlink w:anchor="_Toc697" w:history="1">
        <w:r>
          <w:rPr>
            <w:rFonts w:ascii="仿宋" w:eastAsia="仿宋" w:hAnsi="仿宋" w:cs="仿宋" w:hint="eastAsia"/>
            <w:lang w:eastAsia="zh-CN"/>
          </w:rPr>
          <w:t>五、质量管理与监督</w:t>
        </w:r>
        <w:r>
          <w:tab/>
        </w:r>
        <w:r>
          <w:fldChar w:fldCharType="begin"/>
        </w:r>
        <w:r>
          <w:instrText xml:space="preserve"> PAGEREF _Toc697 \h </w:instrText>
        </w:r>
        <w:r>
          <w:fldChar w:fldCharType="separate"/>
        </w:r>
        <w:r>
          <w:t>29</w:t>
        </w:r>
        <w:r>
          <w:fldChar w:fldCharType="end"/>
        </w:r>
      </w:hyperlink>
    </w:p>
    <w:p>
      <w:pPr>
        <w:pStyle w:val="TOC2"/>
        <w:tabs>
          <w:tab w:val="right" w:leader="dot" w:pos="8306"/>
        </w:tabs>
      </w:pPr>
      <w:hyperlink w:anchor="_Toc21632" w:history="1">
        <w:r>
          <w:rPr>
            <w:rFonts w:ascii="仿宋" w:eastAsia="仿宋" w:hAnsi="仿宋" w:cs="仿宋" w:hint="eastAsia"/>
            <w:lang w:eastAsia="zh-CN"/>
          </w:rPr>
          <w:t>(一)、质量管理原则</w:t>
        </w:r>
        <w:r>
          <w:tab/>
        </w:r>
        <w:r>
          <w:fldChar w:fldCharType="begin"/>
        </w:r>
        <w:r>
          <w:instrText xml:space="preserve"> PAGEREF _Toc21632 \h </w:instrText>
        </w:r>
        <w:r>
          <w:fldChar w:fldCharType="separate"/>
        </w:r>
        <w:r>
          <w:t>29</w:t>
        </w:r>
        <w:r>
          <w:fldChar w:fldCharType="end"/>
        </w:r>
      </w:hyperlink>
    </w:p>
    <w:p>
      <w:pPr>
        <w:pStyle w:val="TOC2"/>
        <w:tabs>
          <w:tab w:val="right" w:leader="dot" w:pos="8306"/>
        </w:tabs>
      </w:pPr>
      <w:hyperlink w:anchor="_Toc15770" w:history="1">
        <w:r>
          <w:rPr>
            <w:rFonts w:ascii="仿宋" w:eastAsia="仿宋" w:hAnsi="仿宋" w:cs="仿宋" w:hint="eastAsia"/>
            <w:lang w:eastAsia="zh-CN"/>
          </w:rPr>
          <w:t>(二)、质量控制措施</w:t>
        </w:r>
        <w:r>
          <w:tab/>
        </w:r>
        <w:r>
          <w:fldChar w:fldCharType="begin"/>
        </w:r>
        <w:r>
          <w:instrText xml:space="preserve"> PAGEREF _Toc15770 \h </w:instrText>
        </w:r>
        <w:r>
          <w:fldChar w:fldCharType="separate"/>
        </w:r>
        <w:r>
          <w:t>31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67" w:history="1">
        <w:r>
          <w:rPr>
            <w:rFonts w:ascii="仿宋" w:eastAsia="仿宋" w:hAnsi="仿宋" w:cs="仿宋" w:hint="eastAsia"/>
            <w:lang w:eastAsia="zh-CN"/>
          </w:rPr>
          <w:t>(三)、监督与评估机制</w:t>
        </w:r>
        <w:r>
          <w:tab/>
        </w:r>
        <w:r>
          <w:fldChar w:fldCharType="begin"/>
        </w:r>
        <w:r>
          <w:instrText xml:space="preserve"> PAGEREF _Toc18667 \h </w:instrText>
        </w:r>
        <w:r>
          <w:fldChar w:fldCharType="separate"/>
        </w:r>
        <w:r>
          <w:t>32</w:t>
        </w:r>
        <w:r>
          <w:fldChar w:fldCharType="end"/>
        </w:r>
      </w:hyperlink>
    </w:p>
    <w:p>
      <w:pPr>
        <w:pStyle w:val="TOC2"/>
        <w:tabs>
          <w:tab w:val="right" w:leader="dot" w:pos="8306"/>
        </w:tabs>
      </w:pPr>
      <w:hyperlink w:anchor="_Toc27975" w:history="1">
        <w:r>
          <w:rPr>
            <w:rFonts w:ascii="仿宋" w:eastAsia="仿宋" w:hAnsi="仿宋" w:cs="仿宋" w:hint="eastAsia"/>
            <w:lang w:eastAsia="zh-CN"/>
          </w:rPr>
          <w:t>(四)、持续改进与反馈</w:t>
        </w:r>
        <w:r>
          <w:tab/>
        </w:r>
        <w:r>
          <w:fldChar w:fldCharType="begin"/>
        </w:r>
        <w:r>
          <w:instrText xml:space="preserve"> PAGEREF _Toc27975 \h </w:instrText>
        </w:r>
        <w:r>
          <w:fldChar w:fldCharType="separate"/>
        </w:r>
        <w:r>
          <w:t>34</w:t>
        </w:r>
        <w:r>
          <w:fldChar w:fldCharType="end"/>
        </w:r>
      </w:hyperlink>
    </w:p>
    <w:p>
      <w:pPr>
        <w:pStyle w:val="TOC1"/>
        <w:tabs>
          <w:tab w:val="right" w:leader="dot" w:pos="8306"/>
        </w:tabs>
      </w:pPr>
      <w:hyperlink w:anchor="_Toc7867" w:history="1">
        <w:r>
          <w:rPr>
            <w:rFonts w:ascii="仿宋" w:eastAsia="仿宋" w:hAnsi="仿宋" w:cs="仿宋" w:hint="eastAsia"/>
            <w:lang w:eastAsia="zh-CN"/>
          </w:rPr>
          <w:t>六、硫磺项目收尾与总结</w:t>
        </w:r>
        <w:r>
          <w:tab/>
        </w:r>
        <w:r>
          <w:fldChar w:fldCharType="begin"/>
        </w:r>
        <w:r>
          <w:instrText xml:space="preserve"> PAGEREF _Toc7867 \h </w:instrText>
        </w:r>
        <w:r>
          <w:fldChar w:fldCharType="separate"/>
        </w:r>
        <w:r>
          <w:t>37</w:t>
        </w:r>
        <w:r>
          <w:fldChar w:fldCharType="end"/>
        </w:r>
      </w:hyperlink>
    </w:p>
    <w:p>
      <w:pPr>
        <w:pStyle w:val="TOC2"/>
        <w:tabs>
          <w:tab w:val="right" w:leader="dot" w:pos="8306"/>
        </w:tabs>
      </w:pPr>
      <w:hyperlink w:anchor="_Toc6777" w:history="1">
        <w:r>
          <w:rPr>
            <w:rFonts w:ascii="仿宋" w:eastAsia="仿宋" w:hAnsi="仿宋" w:cs="仿宋" w:hint="eastAsia"/>
            <w:lang w:eastAsia="zh-CN"/>
          </w:rPr>
          <w:t>(一)、硫磺项目总结与经验分享</w:t>
        </w:r>
        <w:r>
          <w:tab/>
        </w:r>
        <w:r>
          <w:fldChar w:fldCharType="begin"/>
        </w:r>
        <w:r>
          <w:instrText xml:space="preserve"> PAGEREF _Toc6777 \h </w:instrText>
        </w:r>
        <w:r>
          <w:fldChar w:fldCharType="separate"/>
        </w:r>
        <w:r>
          <w:t>37</w:t>
        </w:r>
        <w:r>
          <w:fldChar w:fldCharType="end"/>
        </w:r>
      </w:hyperlink>
    </w:p>
    <w:p>
      <w:pPr>
        <w:pStyle w:val="TOC2"/>
        <w:tabs>
          <w:tab w:val="right" w:leader="dot" w:pos="8306"/>
        </w:tabs>
      </w:pPr>
      <w:hyperlink w:anchor="_Toc29662" w:history="1">
        <w:r>
          <w:rPr>
            <w:rFonts w:ascii="仿宋" w:eastAsia="仿宋" w:hAnsi="仿宋" w:cs="仿宋" w:hint="eastAsia"/>
            <w:lang w:eastAsia="zh-CN"/>
          </w:rPr>
          <w:t>(二)、硫磺项目报告与归档</w:t>
        </w:r>
        <w:r>
          <w:tab/>
        </w:r>
        <w:r>
          <w:fldChar w:fldCharType="begin"/>
        </w:r>
        <w:r>
          <w:instrText xml:space="preserve"> PAGEREF _Toc29662 \h </w:instrText>
        </w:r>
        <w:r>
          <w:fldChar w:fldCharType="separate"/>
        </w:r>
        <w:r>
          <w:t>40</w:t>
        </w:r>
        <w:r>
          <w:fldChar w:fldCharType="end"/>
        </w:r>
      </w:hyperlink>
    </w:p>
    <w:p>
      <w:pPr>
        <w:pStyle w:val="TOC2"/>
        <w:tabs>
          <w:tab w:val="right" w:leader="dot" w:pos="8306"/>
        </w:tabs>
      </w:pPr>
      <w:hyperlink w:anchor="_Toc19199" w:history="1">
        <w:r>
          <w:rPr>
            <w:rFonts w:ascii="仿宋" w:eastAsia="仿宋" w:hAnsi="仿宋" w:cs="仿宋" w:hint="eastAsia"/>
            <w:lang w:eastAsia="zh-CN"/>
          </w:rPr>
          <w:t>(三)、硫磺项目收尾与结算</w:t>
        </w:r>
        <w:r>
          <w:tab/>
        </w:r>
        <w:r>
          <w:fldChar w:fldCharType="begin"/>
        </w:r>
        <w:r>
          <w:instrText xml:space="preserve"> PAGEREF _Toc19199 \h </w:instrText>
        </w:r>
        <w:r>
          <w:fldChar w:fldCharType="separate"/>
        </w:r>
        <w:r>
          <w:t>41</w:t>
        </w:r>
        <w:r>
          <w:fldChar w:fldCharType="end"/>
        </w:r>
      </w:hyperlink>
    </w:p>
    <w:p>
      <w:pPr>
        <w:pStyle w:val="TOC2"/>
        <w:tabs>
          <w:tab w:val="right" w:leader="dot" w:pos="8306"/>
        </w:tabs>
      </w:pPr>
      <w:hyperlink w:anchor="_Toc33" w:history="1">
        <w:r>
          <w:rPr>
            <w:rFonts w:ascii="仿宋" w:eastAsia="仿宋" w:hAnsi="仿宋" w:cs="仿宋" w:hint="eastAsia"/>
            <w:lang w:eastAsia="zh-CN"/>
          </w:rPr>
          <w:t>(四)、团队人员调整与反馈</w:t>
        </w:r>
        <w:r>
          <w:tab/>
        </w:r>
        <w:r>
          <w:fldChar w:fldCharType="begin"/>
        </w:r>
        <w:r>
          <w:instrText xml:space="preserve"> PAGEREF _Toc33 \h </w:instrText>
        </w:r>
        <w:r>
          <w:fldChar w:fldCharType="separate"/>
        </w:r>
        <w:r>
          <w:t>42</w:t>
        </w:r>
        <w:r>
          <w:fldChar w:fldCharType="end"/>
        </w:r>
      </w:hyperlink>
    </w:p>
    <w:p>
      <w:pPr>
        <w:pStyle w:val="TOC1"/>
        <w:tabs>
          <w:tab w:val="right" w:leader="dot" w:pos="8306"/>
        </w:tabs>
      </w:pPr>
      <w:hyperlink w:anchor="_Toc17373" w:history="1">
        <w:r>
          <w:rPr>
            <w:rFonts w:ascii="仿宋" w:eastAsia="仿宋" w:hAnsi="仿宋" w:cs="仿宋" w:hint="eastAsia"/>
            <w:lang w:eastAsia="zh-CN"/>
          </w:rPr>
          <w:t>七、危机管理与应急响应</w:t>
        </w:r>
        <w:r>
          <w:tab/>
        </w:r>
        <w:r>
          <w:fldChar w:fldCharType="begin"/>
        </w:r>
        <w:r>
          <w:instrText xml:space="preserve"> PAGEREF _Toc17373 \h </w:instrText>
        </w:r>
        <w:r>
          <w:fldChar w:fldCharType="separate"/>
        </w:r>
        <w:r>
          <w:t>43</w:t>
        </w:r>
        <w:r>
          <w:fldChar w:fldCharType="end"/>
        </w:r>
      </w:hyperlink>
    </w:p>
    <w:p>
      <w:pPr>
        <w:pStyle w:val="TOC2"/>
        <w:tabs>
          <w:tab w:val="right" w:leader="dot" w:pos="8306"/>
        </w:tabs>
      </w:pPr>
      <w:hyperlink w:anchor="_Toc22323" w:history="1">
        <w:r>
          <w:rPr>
            <w:rFonts w:ascii="仿宋" w:eastAsia="仿宋" w:hAnsi="仿宋" w:cs="仿宋" w:hint="eastAsia"/>
            <w:lang w:eastAsia="zh-CN"/>
          </w:rPr>
          <w:t>(一)、危机管理计划制定</w:t>
        </w:r>
        <w:r>
          <w:tab/>
        </w:r>
        <w:r>
          <w:fldChar w:fldCharType="begin"/>
        </w:r>
        <w:r>
          <w:instrText xml:space="preserve"> PAGEREF _Toc22323 \h </w:instrText>
        </w:r>
        <w:r>
          <w:fldChar w:fldCharType="separate"/>
        </w:r>
        <w:r>
          <w:t>43</w:t>
        </w:r>
        <w:r>
          <w:fldChar w:fldCharType="end"/>
        </w:r>
      </w:hyperlink>
    </w:p>
    <w:p>
      <w:pPr>
        <w:pStyle w:val="TOC2"/>
        <w:tabs>
          <w:tab w:val="right" w:leader="dot" w:pos="8306"/>
        </w:tabs>
      </w:pPr>
      <w:hyperlink w:anchor="_Toc10684" w:history="1">
        <w:r>
          <w:rPr>
            <w:rFonts w:ascii="仿宋" w:eastAsia="仿宋" w:hAnsi="仿宋" w:cs="仿宋" w:hint="eastAsia"/>
            <w:lang w:eastAsia="zh-CN"/>
          </w:rPr>
          <w:t>(二)、应急响应流程</w:t>
        </w:r>
        <w:r>
          <w:tab/>
        </w:r>
        <w:r>
          <w:fldChar w:fldCharType="begin"/>
        </w:r>
        <w:r>
          <w:instrText xml:space="preserve"> PAGEREF _Toc10684 \h </w:instrText>
        </w:r>
        <w:r>
          <w:fldChar w:fldCharType="separate"/>
        </w:r>
        <w:r>
          <w:t>44</w:t>
        </w:r>
        <w:r>
          <w:fldChar w:fldCharType="end"/>
        </w:r>
      </w:hyperlink>
    </w:p>
    <w:p>
      <w:pPr>
        <w:pStyle w:val="TOC2"/>
        <w:tabs>
          <w:tab w:val="right" w:leader="dot" w:pos="8306"/>
        </w:tabs>
      </w:pPr>
      <w:hyperlink w:anchor="_Toc21488" w:history="1">
        <w:r>
          <w:rPr>
            <w:rFonts w:ascii="仿宋" w:eastAsia="仿宋" w:hAnsi="仿宋" w:cs="仿宋" w:hint="eastAsia"/>
            <w:lang w:eastAsia="zh-CN"/>
          </w:rPr>
          <w:t>(三)、危机公关与舆情管理</w:t>
        </w:r>
        <w:r>
          <w:tab/>
        </w:r>
        <w:r>
          <w:fldChar w:fldCharType="begin"/>
        </w:r>
        <w:r>
          <w:instrText xml:space="preserve"> PAGEREF _Toc21488 \h </w:instrText>
        </w:r>
        <w:r>
          <w:fldChar w:fldCharType="separate"/>
        </w:r>
        <w:r>
          <w:t>45</w:t>
        </w:r>
        <w:r>
          <w:fldChar w:fldCharType="end"/>
        </w:r>
      </w:hyperlink>
    </w:p>
    <w:p>
      <w:pPr>
        <w:pStyle w:val="TOC2"/>
        <w:tabs>
          <w:tab w:val="right" w:leader="dot" w:pos="8306"/>
        </w:tabs>
      </w:pPr>
      <w:hyperlink w:anchor="_Toc22936" w:history="1">
        <w:r>
          <w:rPr>
            <w:rFonts w:ascii="仿宋" w:eastAsia="仿宋" w:hAnsi="仿宋" w:cs="仿宋" w:hint="eastAsia"/>
            <w:lang w:eastAsia="zh-CN"/>
          </w:rPr>
          <w:t>(四)、事故调查与报告</w:t>
        </w:r>
        <w:r>
          <w:tab/>
        </w:r>
        <w:r>
          <w:fldChar w:fldCharType="begin"/>
        </w:r>
        <w:r>
          <w:instrText xml:space="preserve"> PAGEREF _Toc22936 \h </w:instrText>
        </w:r>
        <w:r>
          <w:fldChar w:fldCharType="separate"/>
        </w:r>
        <w:r>
          <w:t>46</w:t>
        </w:r>
        <w:r>
          <w:fldChar w:fldCharType="end"/>
        </w:r>
      </w:hyperlink>
    </w:p>
    <w:p>
      <w:pPr>
        <w:pStyle w:val="TOC1"/>
        <w:tabs>
          <w:tab w:val="right" w:leader="dot" w:pos="8306"/>
        </w:tabs>
      </w:pPr>
      <w:hyperlink w:anchor="_Toc16068" w:history="1">
        <w:r>
          <w:rPr>
            <w:rFonts w:ascii="仿宋" w:eastAsia="仿宋" w:hAnsi="仿宋" w:cs="仿宋" w:hint="eastAsia"/>
            <w:lang w:eastAsia="zh-CN"/>
          </w:rPr>
          <w:t>八、合作伙伴关系管理</w:t>
        </w:r>
        <w:r>
          <w:tab/>
        </w:r>
        <w:r>
          <w:fldChar w:fldCharType="begin"/>
        </w:r>
        <w:r>
          <w:instrText xml:space="preserve"> PAGEREF _Toc16068 \h </w:instrText>
        </w:r>
        <w:r>
          <w:fldChar w:fldCharType="separate"/>
        </w:r>
        <w:r>
          <w:t>47</w:t>
        </w:r>
        <w:r>
          <w:fldChar w:fldCharType="end"/>
        </w:r>
      </w:hyperlink>
    </w:p>
    <w:p>
      <w:pPr>
        <w:pStyle w:val="TOC2"/>
        <w:tabs>
          <w:tab w:val="right" w:leader="dot" w:pos="8306"/>
        </w:tabs>
      </w:pPr>
      <w:hyperlink w:anchor="_Toc25606" w:history="1">
        <w:r>
          <w:rPr>
            <w:rFonts w:ascii="仿宋" w:eastAsia="仿宋" w:hAnsi="仿宋" w:cs="仿宋" w:hint="eastAsia"/>
            <w:lang w:eastAsia="zh-CN"/>
          </w:rPr>
          <w:t>(一)、合作伙伴选择与评估</w:t>
        </w:r>
        <w:r>
          <w:tab/>
        </w:r>
        <w:r>
          <w:fldChar w:fldCharType="begin"/>
        </w:r>
        <w:r>
          <w:instrText xml:space="preserve"> PAGEREF _Toc25606 \h </w:instrText>
        </w:r>
        <w:r>
          <w:fldChar w:fldCharType="separate"/>
        </w:r>
        <w:r>
          <w:t>47</w:t>
        </w:r>
        <w:r>
          <w:fldChar w:fldCharType="end"/>
        </w:r>
      </w:hyperlink>
    </w:p>
    <w:p>
      <w:pPr>
        <w:pStyle w:val="TOC2"/>
        <w:tabs>
          <w:tab w:val="right" w:leader="dot" w:pos="8306"/>
        </w:tabs>
      </w:pPr>
      <w:hyperlink w:anchor="_Toc4196" w:history="1">
        <w:r>
          <w:rPr>
            <w:rFonts w:ascii="仿宋" w:eastAsia="仿宋" w:hAnsi="仿宋" w:cs="仿宋" w:hint="eastAsia"/>
            <w:lang w:eastAsia="zh-CN"/>
          </w:rPr>
          <w:t>(二)、合作伙伴协议与合同管理</w:t>
        </w:r>
        <w:r>
          <w:tab/>
        </w:r>
        <w:r>
          <w:fldChar w:fldCharType="begin"/>
        </w:r>
        <w:r>
          <w:instrText xml:space="preserve"> PAGEREF _Toc4196 \h </w:instrText>
        </w:r>
        <w:r>
          <w:fldChar w:fldCharType="separate"/>
        </w:r>
        <w:r>
          <w:t>48</w:t>
        </w:r>
        <w:r>
          <w:fldChar w:fldCharType="end"/>
        </w:r>
      </w:hyperlink>
    </w:p>
    <w:p>
      <w:pPr>
        <w:pStyle w:val="TOC2"/>
        <w:tabs>
          <w:tab w:val="right" w:leader="dot" w:pos="8306"/>
        </w:tabs>
      </w:pPr>
      <w:hyperlink w:anchor="_Toc10124" w:history="1">
        <w:r>
          <w:rPr>
            <w:rFonts w:ascii="仿宋" w:eastAsia="仿宋" w:hAnsi="仿宋" w:cs="仿宋" w:hint="eastAsia"/>
            <w:lang w:eastAsia="zh-CN"/>
          </w:rPr>
          <w:t>(三)、风险共担与利益共享机制</w:t>
        </w:r>
        <w:r>
          <w:tab/>
        </w:r>
        <w:r>
          <w:fldChar w:fldCharType="begin"/>
        </w:r>
        <w:r>
          <w:instrText xml:space="preserve"> PAGEREF _Toc10124 \h </w:instrText>
        </w:r>
        <w:r>
          <w:fldChar w:fldCharType="separate"/>
        </w:r>
        <w:r>
          <w:t>49</w:t>
        </w:r>
        <w:r>
          <w:fldChar w:fldCharType="end"/>
        </w:r>
      </w:hyperlink>
    </w:p>
    <w:p>
      <w:pPr>
        <w:pStyle w:val="TOC2"/>
        <w:tabs>
          <w:tab w:val="right" w:leader="dot" w:pos="8306"/>
        </w:tabs>
      </w:pPr>
      <w:hyperlink w:anchor="_Toc31548" w:history="1">
        <w:r>
          <w:rPr>
            <w:rFonts w:ascii="仿宋" w:eastAsia="仿宋" w:hAnsi="仿宋" w:cs="仿宋" w:hint="eastAsia"/>
            <w:lang w:eastAsia="zh-CN"/>
          </w:rPr>
          <w:t>(四)、定期合作评估与调整</w:t>
        </w:r>
        <w:r>
          <w:tab/>
        </w:r>
        <w:r>
          <w:fldChar w:fldCharType="begin"/>
        </w:r>
        <w:r>
          <w:instrText xml:space="preserve"> PAGEREF _Toc31548 \h </w:instrText>
        </w:r>
        <w:r>
          <w:fldChar w:fldCharType="separate"/>
        </w:r>
        <w:r>
          <w:t>50</w:t>
        </w:r>
        <w:r>
          <w:fldChar w:fldCharType="end"/>
        </w:r>
      </w:hyperlink>
    </w:p>
    <w:p>
      <w:pPr>
        <w:pStyle w:val="TOC1"/>
        <w:tabs>
          <w:tab w:val="right" w:leader="dot" w:pos="8306"/>
        </w:tabs>
      </w:pPr>
      <w:hyperlink w:anchor="_Toc10979" w:history="1">
        <w:r>
          <w:rPr>
            <w:rFonts w:ascii="仿宋" w:eastAsia="仿宋" w:hAnsi="仿宋" w:cs="仿宋" w:hint="eastAsia"/>
            <w:lang w:eastAsia="zh-CN"/>
          </w:rPr>
          <w:t>九、供应链管理</w:t>
        </w:r>
        <w:r>
          <w:tab/>
        </w:r>
        <w:r>
          <w:fldChar w:fldCharType="begin"/>
        </w:r>
        <w:r>
          <w:instrText xml:space="preserve"> PAGEREF _Toc10979 \h </w:instrText>
        </w:r>
        <w:r>
          <w:fldChar w:fldCharType="separate"/>
        </w:r>
        <w:r>
          <w:t>51</w:t>
        </w:r>
        <w:r>
          <w:fldChar w:fldCharType="end"/>
        </w:r>
      </w:hyperlink>
    </w:p>
    <w:p>
      <w:pPr>
        <w:pStyle w:val="TOC2"/>
        <w:tabs>
          <w:tab w:val="right" w:leader="dot" w:pos="8306"/>
        </w:tabs>
      </w:pPr>
      <w:hyperlink w:anchor="_Toc31030" w:history="1">
        <w:r>
          <w:rPr>
            <w:rFonts w:ascii="仿宋" w:eastAsia="仿宋" w:hAnsi="仿宋" w:cs="仿宋" w:hint="eastAsia"/>
            <w:lang w:eastAsia="zh-CN"/>
          </w:rPr>
          <w:t>(一)、供应链战略规划</w:t>
        </w:r>
        <w:r>
          <w:tab/>
        </w:r>
        <w:r>
          <w:fldChar w:fldCharType="begin"/>
        </w:r>
        <w:r>
          <w:instrText xml:space="preserve"> PAGEREF _Toc31030 \h </w:instrText>
        </w:r>
        <w:r>
          <w:fldChar w:fldCharType="separate"/>
        </w:r>
        <w:r>
          <w:t>51</w:t>
        </w:r>
        <w:r>
          <w:fldChar w:fldCharType="end"/>
        </w:r>
      </w:hyperlink>
    </w:p>
    <w:p>
      <w:pPr>
        <w:pStyle w:val="TOC2"/>
        <w:tabs>
          <w:tab w:val="right" w:leader="dot" w:pos="8306"/>
        </w:tabs>
      </w:pPr>
      <w:hyperlink w:anchor="_Toc7706" w:history="1">
        <w:r>
          <w:rPr>
            <w:rFonts w:ascii="仿宋" w:eastAsia="仿宋" w:hAnsi="仿宋" w:cs="仿宋" w:hint="eastAsia"/>
            <w:lang w:eastAsia="zh-CN"/>
          </w:rPr>
          <w:t>(二)、供应商选择与评估</w:t>
        </w:r>
        <w:r>
          <w:tab/>
        </w:r>
        <w:r>
          <w:fldChar w:fldCharType="begin"/>
        </w:r>
        <w:r>
          <w:instrText xml:space="preserve"> PAGEREF _Toc7706 \h </w:instrText>
        </w:r>
        <w:r>
          <w:fldChar w:fldCharType="separate"/>
        </w:r>
        <w:r>
          <w:t>52</w:t>
        </w:r>
        <w:r>
          <w:fldChar w:fldCharType="end"/>
        </w:r>
      </w:hyperlink>
    </w:p>
    <w:p>
      <w:pPr>
        <w:pStyle w:val="TOC2"/>
        <w:tabs>
          <w:tab w:val="right" w:leader="dot" w:pos="8306"/>
        </w:tabs>
      </w:pPr>
      <w:hyperlink w:anchor="_Toc18628" w:history="1">
        <w:r>
          <w:rPr>
            <w:rFonts w:ascii="仿宋" w:eastAsia="仿宋" w:hAnsi="仿宋" w:cs="仿宋" w:hint="eastAsia"/>
            <w:lang w:eastAsia="zh-CN"/>
          </w:rPr>
          <w:t>(三)、物流与库存管理</w:t>
        </w:r>
        <w:r>
          <w:tab/>
        </w:r>
        <w:r>
          <w:fldChar w:fldCharType="begin"/>
        </w:r>
        <w:r>
          <w:instrText xml:space="preserve"> PAGEREF _Toc18628 \h </w:instrText>
        </w:r>
        <w:r>
          <w:fldChar w:fldCharType="separate"/>
        </w:r>
        <w:r>
          <w:t>53</w:t>
        </w:r>
        <w:r>
          <w:fldChar w:fldCharType="end"/>
        </w:r>
      </w:hyperlink>
    </w:p>
    <w:p>
      <w:pPr>
        <w:pStyle w:val="TOC2"/>
        <w:tabs>
          <w:tab w:val="right" w:leader="dot" w:pos="8306"/>
        </w:tabs>
      </w:pPr>
      <w:hyperlink w:anchor="_Toc25071" w:history="1">
        <w:r>
          <w:rPr>
            <w:rFonts w:ascii="仿宋" w:eastAsia="仿宋" w:hAnsi="仿宋" w:cs="仿宋" w:hint="eastAsia"/>
            <w:lang w:eastAsia="zh-CN"/>
          </w:rPr>
          <w:t>(四)、供应链风险管理</w:t>
        </w:r>
        <w:r>
          <w:tab/>
        </w:r>
        <w:r>
          <w:fldChar w:fldCharType="begin"/>
        </w:r>
        <w:r>
          <w:instrText xml:space="preserve"> PAGEREF _Toc25071 \h </w:instrText>
        </w:r>
        <w:r>
          <w:fldChar w:fldCharType="separate"/>
        </w:r>
        <w:r>
          <w:t>54</w:t>
        </w:r>
        <w:r>
          <w:fldChar w:fldCharType="end"/>
        </w:r>
      </w:hyperlink>
    </w:p>
    <w:p>
      <w:pPr>
        <w:pStyle w:val="TOC1"/>
        <w:tabs>
          <w:tab w:val="right" w:leader="dot" w:pos="8306"/>
        </w:tabs>
      </w:pPr>
      <w:hyperlink w:anchor="_Toc23394" w:history="1">
        <w:r>
          <w:rPr>
            <w:rFonts w:ascii="仿宋" w:eastAsia="仿宋" w:hAnsi="仿宋" w:cs="仿宋" w:hint="eastAsia"/>
            <w:lang w:eastAsia="zh-CN"/>
          </w:rPr>
          <w:t>十、市场营销与品牌推广</w:t>
        </w:r>
        <w:r>
          <w:tab/>
        </w:r>
        <w:r>
          <w:fldChar w:fldCharType="begin"/>
        </w:r>
        <w:r>
          <w:instrText xml:space="preserve"> PAGEREF _Toc23394 \h </w:instrText>
        </w:r>
        <w:r>
          <w:fldChar w:fldCharType="separate"/>
        </w:r>
        <w:r>
          <w:t>55</w:t>
        </w:r>
        <w:r>
          <w:fldChar w:fldCharType="end"/>
        </w:r>
      </w:hyperlink>
    </w:p>
    <w:p>
      <w:pPr>
        <w:pStyle w:val="TOC2"/>
        <w:tabs>
          <w:tab w:val="right" w:leader="dot" w:pos="8306"/>
        </w:tabs>
      </w:pPr>
      <w:hyperlink w:anchor="_Toc11998" w:history="1">
        <w:r>
          <w:rPr>
            <w:rFonts w:ascii="仿宋" w:eastAsia="仿宋" w:hAnsi="仿宋" w:cs="仿宋" w:hint="eastAsia"/>
            <w:lang w:eastAsia="zh-CN"/>
          </w:rPr>
          <w:t>(一)、市场调研与定位</w:t>
        </w:r>
        <w:r>
          <w:tab/>
        </w:r>
        <w:r>
          <w:fldChar w:fldCharType="begin"/>
        </w:r>
        <w:r>
          <w:instrText xml:space="preserve"> PAGEREF _Toc11998 \h </w:instrText>
        </w:r>
        <w:r>
          <w:fldChar w:fldCharType="separate"/>
        </w:r>
        <w:r>
          <w:t>55</w:t>
        </w:r>
        <w:r>
          <w:fldChar w:fldCharType="end"/>
        </w:r>
      </w:hyperlink>
    </w:p>
    <w:p>
      <w:pPr>
        <w:pStyle w:val="TOC2"/>
        <w:tabs>
          <w:tab w:val="right" w:leader="dot" w:pos="8306"/>
        </w:tabs>
      </w:pPr>
      <w:hyperlink w:anchor="_Toc2272" w:history="1">
        <w:r>
          <w:rPr>
            <w:rFonts w:ascii="仿宋" w:eastAsia="仿宋" w:hAnsi="仿宋" w:cs="仿宋" w:hint="eastAsia"/>
            <w:lang w:eastAsia="zh-CN"/>
          </w:rPr>
          <w:t>(二)、营销策略与推广计划</w:t>
        </w:r>
        <w:r>
          <w:tab/>
        </w:r>
        <w:r>
          <w:fldChar w:fldCharType="begin"/>
        </w:r>
        <w:r>
          <w:instrText xml:space="preserve"> PAGEREF _Toc2272 \h </w:instrText>
        </w:r>
        <w:r>
          <w:fldChar w:fldCharType="separate"/>
        </w:r>
        <w:r>
          <w:t>56</w:t>
        </w:r>
        <w:r>
          <w:fldChar w:fldCharType="end"/>
        </w:r>
      </w:hyperlink>
    </w:p>
    <w:p>
      <w:pPr>
        <w:pStyle w:val="TOC2"/>
        <w:tabs>
          <w:tab w:val="right" w:leader="dot" w:pos="8306"/>
        </w:tabs>
      </w:pPr>
      <w:hyperlink w:anchor="_Toc431" w:history="1">
        <w:r>
          <w:rPr>
            <w:rFonts w:ascii="仿宋" w:eastAsia="仿宋" w:hAnsi="仿宋" w:cs="仿宋" w:hint="eastAsia"/>
            <w:lang w:eastAsia="zh-CN"/>
          </w:rPr>
          <w:t>(三)、客户关系管理</w:t>
        </w:r>
        <w:r>
          <w:tab/>
        </w:r>
        <w:r>
          <w:fldChar w:fldCharType="begin"/>
        </w:r>
        <w:r>
          <w:instrText xml:space="preserve"> PAGEREF _Toc431 \h </w:instrText>
        </w:r>
        <w:r>
          <w:fldChar w:fldCharType="separate"/>
        </w:r>
        <w:r>
          <w:t>58</w:t>
        </w:r>
        <w:r>
          <w:fldChar w:fldCharType="end"/>
        </w:r>
      </w:hyperlink>
    </w:p>
    <w:p>
      <w:pPr>
        <w:pStyle w:val="TOC2"/>
        <w:tabs>
          <w:tab w:val="right" w:leader="dot" w:pos="8306"/>
        </w:tabs>
      </w:pPr>
      <w:hyperlink w:anchor="_Toc13870" w:history="1">
        <w:r>
          <w:rPr>
            <w:rFonts w:ascii="仿宋" w:eastAsia="仿宋" w:hAnsi="仿宋" w:cs="仿宋" w:hint="eastAsia"/>
            <w:lang w:eastAsia="zh-CN"/>
          </w:rPr>
          <w:t>(四)、品牌建设与维护</w:t>
        </w:r>
        <w:r>
          <w:tab/>
        </w:r>
        <w:r>
          <w:fldChar w:fldCharType="begin"/>
        </w:r>
        <w:r>
          <w:instrText xml:space="preserve"> PAGEREF _Toc13870 \h </w:instrText>
        </w:r>
        <w:r>
          <w:fldChar w:fldCharType="separate"/>
        </w:r>
        <w:r>
          <w:t>59</w:t>
        </w:r>
        <w:r>
          <w:fldChar w:fldCharType="end"/>
        </w:r>
      </w:hyperlink>
    </w:p>
    <w:p>
      <w:pPr>
        <w:pStyle w:val="TOC1"/>
        <w:tabs>
          <w:tab w:val="right" w:leader="dot" w:pos="8306"/>
        </w:tabs>
      </w:pPr>
      <w:hyperlink w:anchor="_Toc24985" w:history="1">
        <w:r>
          <w:rPr>
            <w:rFonts w:ascii="仿宋" w:eastAsia="仿宋" w:hAnsi="仿宋" w:cs="仿宋" w:hint="eastAsia"/>
            <w:lang w:eastAsia="zh-CN"/>
          </w:rPr>
          <w:t>十一、合规与风险管理</w:t>
        </w:r>
        <w:r>
          <w:tab/>
        </w:r>
        <w:r>
          <w:fldChar w:fldCharType="begin"/>
        </w:r>
        <w:r>
          <w:instrText xml:space="preserve"> PAGEREF _Toc24985 \h </w:instrText>
        </w:r>
        <w:r>
          <w:fldChar w:fldCharType="separate"/>
        </w:r>
        <w:r>
          <w:t>61</w:t>
        </w:r>
        <w:r>
          <w:fldChar w:fldCharType="end"/>
        </w:r>
      </w:hyperlink>
    </w:p>
    <w:p>
      <w:pPr>
        <w:pStyle w:val="TOC2"/>
        <w:tabs>
          <w:tab w:val="right" w:leader="dot" w:pos="8306"/>
        </w:tabs>
      </w:pPr>
      <w:hyperlink w:anchor="_Toc21395" w:history="1">
        <w:r>
          <w:rPr>
            <w:rFonts w:ascii="仿宋" w:eastAsia="仿宋" w:hAnsi="仿宋" w:cs="仿宋" w:hint="eastAsia"/>
            <w:lang w:eastAsia="zh-CN"/>
          </w:rPr>
          <w:t>(一)、法律法规合规体系</w:t>
        </w:r>
        <w:r>
          <w:tab/>
        </w:r>
        <w:r>
          <w:fldChar w:fldCharType="begin"/>
        </w:r>
        <w:r>
          <w:instrText xml:space="preserve"> PAGEREF _Toc21395 \h </w:instrText>
        </w:r>
        <w:r>
          <w:fldChar w:fldCharType="separate"/>
        </w:r>
        <w:r>
          <w:t>61</w:t>
        </w:r>
        <w:r>
          <w:fldChar w:fldCharType="end"/>
        </w:r>
      </w:hyperlink>
    </w:p>
    <w:p>
      <w:pPr>
        <w:pStyle w:val="TOC2"/>
        <w:tabs>
          <w:tab w:val="right" w:leader="dot" w:pos="8306"/>
        </w:tabs>
      </w:pPr>
      <w:hyperlink w:anchor="_Toc29731" w:history="1">
        <w:r>
          <w:rPr>
            <w:rFonts w:ascii="仿宋" w:eastAsia="仿宋" w:hAnsi="仿宋" w:cs="仿宋" w:hint="eastAsia"/>
            <w:lang w:eastAsia="zh-CN"/>
          </w:rPr>
          <w:t>(二)、内部控制与风险评估</w:t>
        </w:r>
        <w:r>
          <w:tab/>
        </w:r>
        <w:r>
          <w:fldChar w:fldCharType="begin"/>
        </w:r>
        <w:r>
          <w:instrText xml:space="preserve"> PAGEREF _Toc29731 \h </w:instrText>
        </w:r>
        <w:r>
          <w:fldChar w:fldCharType="separate"/>
        </w:r>
        <w:r>
          <w:t>62</w:t>
        </w:r>
        <w:r>
          <w:fldChar w:fldCharType="end"/>
        </w:r>
      </w:hyperlink>
    </w:p>
    <w:p>
      <w:pPr>
        <w:pStyle w:val="TOC2"/>
        <w:tabs>
          <w:tab w:val="right" w:leader="dot" w:pos="8306"/>
        </w:tabs>
      </w:pPr>
      <w:hyperlink w:anchor="_Toc30056" w:history="1">
        <w:r>
          <w:rPr>
            <w:rFonts w:ascii="仿宋" w:eastAsia="仿宋" w:hAnsi="仿宋" w:cs="仿宋" w:hint="eastAsia"/>
            <w:lang w:eastAsia="zh-CN"/>
          </w:rPr>
          <w:t>(三)、合规培训与执行</w:t>
        </w:r>
        <w:r>
          <w:tab/>
        </w:r>
        <w:r>
          <w:fldChar w:fldCharType="begin"/>
        </w:r>
        <w:r>
          <w:instrText xml:space="preserve"> PAGEREF _Toc30056 \h </w:instrText>
        </w:r>
        <w:r>
          <w:fldChar w:fldCharType="separate"/>
        </w:r>
        <w:r>
          <w:t>63</w:t>
        </w:r>
        <w:r>
          <w:fldChar w:fldCharType="end"/>
        </w:r>
      </w:hyperlink>
    </w:p>
    <w:p>
      <w:pPr>
        <w:pStyle w:val="TOC2"/>
        <w:tabs>
          <w:tab w:val="right" w:leader="dot" w:pos="8306"/>
        </w:tabs>
      </w:pPr>
      <w:hyperlink w:anchor="_Toc13678" w:history="1">
        <w:r>
          <w:rPr>
            <w:rFonts w:ascii="仿宋" w:eastAsia="仿宋" w:hAnsi="仿宋" w:cs="仿宋" w:hint="eastAsia"/>
            <w:lang w:eastAsia="zh-CN"/>
          </w:rPr>
          <w:t>(四)、合规监测与修正机制</w:t>
        </w:r>
        <w:r>
          <w:tab/>
        </w:r>
        <w:r>
          <w:fldChar w:fldCharType="begin"/>
        </w:r>
        <w:r>
          <w:instrText xml:space="preserve"> PAGEREF _Toc13678 \h </w:instrText>
        </w:r>
        <w:r>
          <w:fldChar w:fldCharType="separate"/>
        </w:r>
        <w:r>
          <w:t>64</w:t>
        </w:r>
        <w:r>
          <w:fldChar w:fldCharType="end"/>
        </w:r>
      </w:hyperlink>
    </w:p>
    <w:p>
      <w:pPr>
        <w:pStyle w:val="TOC1"/>
        <w:tabs>
          <w:tab w:val="right" w:leader="dot" w:pos="8306"/>
        </w:tabs>
      </w:pPr>
      <w:hyperlink w:anchor="_Toc9162" w:history="1">
        <w:r>
          <w:rPr>
            <w:rFonts w:ascii="仿宋" w:eastAsia="仿宋" w:hAnsi="仿宋" w:cs="仿宋" w:hint="eastAsia"/>
            <w:lang w:eastAsia="zh-CN"/>
          </w:rPr>
          <w:t>十二、资源有效利用与节能减排</w:t>
        </w:r>
        <w:r>
          <w:tab/>
        </w:r>
        <w:r>
          <w:fldChar w:fldCharType="begin"/>
        </w:r>
        <w:r>
          <w:instrText xml:space="preserve"> PAGEREF _Toc9162 \h </w:instrText>
        </w:r>
        <w:r>
          <w:fldChar w:fldCharType="separate"/>
        </w:r>
        <w:r>
          <w:t>66</w:t>
        </w:r>
        <w:r>
          <w:fldChar w:fldCharType="end"/>
        </w:r>
      </w:hyperlink>
    </w:p>
    <w:p>
      <w:pPr>
        <w:pStyle w:val="TOC2"/>
        <w:tabs>
          <w:tab w:val="right" w:leader="dot" w:pos="8306"/>
        </w:tabs>
      </w:pPr>
      <w:hyperlink w:anchor="_Toc8090" w:history="1">
        <w:r>
          <w:rPr>
            <w:rFonts w:ascii="仿宋" w:eastAsia="仿宋" w:hAnsi="仿宋" w:cs="仿宋" w:hint="eastAsia"/>
            <w:lang w:eastAsia="zh-CN"/>
          </w:rPr>
          <w:t>(一)、资源有效利用策略</w:t>
        </w:r>
        <w:r>
          <w:tab/>
        </w:r>
        <w:r>
          <w:fldChar w:fldCharType="begin"/>
        </w:r>
        <w:r>
          <w:instrText xml:space="preserve"> PAGEREF _Toc8090 \h </w:instrText>
        </w:r>
        <w:r>
          <w:fldChar w:fldCharType="separate"/>
        </w:r>
        <w:r>
          <w:t>66</w:t>
        </w:r>
        <w:r>
          <w:fldChar w:fldCharType="end"/>
        </w:r>
      </w:hyperlink>
    </w:p>
    <w:p>
      <w:pPr>
        <w:pStyle w:val="TOC2"/>
        <w:tabs>
          <w:tab w:val="right" w:leader="dot" w:pos="8306"/>
        </w:tabs>
      </w:pPr>
      <w:hyperlink w:anchor="_Toc8431" w:history="1">
        <w:r>
          <w:rPr>
            <w:rFonts w:ascii="仿宋" w:eastAsia="仿宋" w:hAnsi="仿宋" w:cs="仿宋" w:hint="eastAsia"/>
            <w:lang w:eastAsia="zh-CN"/>
          </w:rPr>
          <w:t>(二)、节能措施与技术应用</w:t>
        </w:r>
        <w:r>
          <w:tab/>
        </w:r>
        <w:r>
          <w:fldChar w:fldCharType="begin"/>
        </w:r>
        <w:r>
          <w:instrText xml:space="preserve"> PAGEREF _Toc8431 \h </w:instrText>
        </w:r>
        <w:r>
          <w:fldChar w:fldCharType="separate"/>
        </w:r>
        <w:r>
          <w:t>67</w:t>
        </w:r>
        <w:r>
          <w:fldChar w:fldCharType="end"/>
        </w:r>
      </w:hyperlink>
    </w:p>
    <w:p>
      <w:pPr>
        <w:pStyle w:val="TOC2"/>
        <w:tabs>
          <w:tab w:val="right" w:leader="dot" w:pos="8306"/>
        </w:tabs>
      </w:pPr>
      <w:hyperlink w:anchor="_Toc8786" w:history="1">
        <w:r>
          <w:rPr>
            <w:rFonts w:ascii="仿宋" w:eastAsia="仿宋" w:hAnsi="仿宋" w:cs="仿宋" w:hint="eastAsia"/>
            <w:lang w:eastAsia="zh-CN"/>
          </w:rPr>
          <w:t>(三)、减少排放与废弃物管理</w:t>
        </w:r>
        <w:r>
          <w:tab/>
        </w:r>
        <w:r>
          <w:fldChar w:fldCharType="begin"/>
        </w:r>
        <w:r>
          <w:instrText xml:space="preserve"> PAGEREF _Toc8786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3848"/>
      <w:r>
        <w:rPr>
          <w:rFonts w:ascii="仿宋" w:eastAsia="仿宋" w:hAnsi="仿宋" w:cs="仿宋" w:hint="eastAsia"/>
          <w:sz w:val="28"/>
          <w:lang w:eastAsia="zh-CN"/>
        </w:rPr>
        <w:t>一、硫磺项目建设地分析</w:t>
      </w:r>
      <w:bookmarkEnd w:id="2"/>
    </w:p>
    <w:p>
      <w:pPr>
        <w:pStyle w:val="Heading2"/>
        <w:rPr>
          <w:rFonts w:ascii="仿宋" w:eastAsia="仿宋" w:hAnsi="仿宋" w:cs="仿宋" w:hint="eastAsia"/>
          <w:lang w:eastAsia="zh-CN"/>
        </w:rPr>
      </w:pPr>
      <w:bookmarkStart w:id="3" w:name="_Toc9476"/>
      <w:r>
        <w:rPr>
          <w:rFonts w:ascii="仿宋" w:eastAsia="仿宋" w:hAnsi="仿宋" w:cs="仿宋" w:hint="eastAsia"/>
          <w:lang w:eastAsia="zh-CN"/>
        </w:rPr>
        <w:t>(一)、硫磺项目选址原则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硫磺项目建设不会对周围环境造成污染，或者任何潜在的污染都将控制在国家法律和标准允许的范围内。硫磺项目建设的区域将依据城市总体规划，以确保布局相对独立，便于进行科研、生产经营和管理活动。同时，硫磺项目建设区域与城市建设地的联系也将得到全面考虑，以促使硫磺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建设方案将在满足硫磺项目产品生产工艺、消防安全、环境保护卫生等要求的前提下，尽量合并建筑，以提高资源利用效率。在布置方面，将充分利用自然空间，贯彻执行“十分珍惜和合理利用土地”的基本国策，根据具体情况因地制宜，合理布置硫磺项目建设，确保土地利用的合理性和可持续性。这样的硫磺项目规划将确保在硫磺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1842"/>
      <w:r>
        <w:rPr>
          <w:rFonts w:ascii="仿宋" w:eastAsia="仿宋" w:hAnsi="仿宋" w:cs="仿宋" w:hint="eastAsia"/>
          <w:sz w:val="28"/>
          <w:lang w:eastAsia="zh-CN"/>
        </w:rPr>
        <w:t>(二)、硫磺项目选址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硫磺项目选址在 xxx 产业示范园区，这一选址的决定经过了充分的论证和考量。首先，xxx 产业示范园区作为地区内产业发展的重要引擎，具备了先进的基础设施和产业配套条件，为硫磺项目的顺利开展提供了有力支持。其次，该示范园区拥有便捷的交通网络和优越的地理位置，有利于原材料供应、产品流通以及人员往来，提高了硫磺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硫磺项目的环保理念高度契合。选址于示范园区，不仅可以有效整合各类资源，降低硫磺项目建设和运营的成本，同时也有助于提升硫磺项目的整体竞争力。综合考虑产业集聚效应、交通便捷性以及生态环保等多方面因素，选址于 xxx 产业示范园区对硫磺项目的可持续发展具有积极的促进作用。</w:t>
      </w:r>
    </w:p>
    <w:p>
      <w:pPr>
        <w:pStyle w:val="Heading2"/>
        <w:ind w:firstLine="560" w:firstLineChars="200"/>
        <w:rPr>
          <w:rFonts w:ascii="仿宋" w:eastAsia="仿宋" w:hAnsi="仿宋" w:cs="仿宋" w:hint="eastAsia"/>
          <w:sz w:val="28"/>
          <w:lang w:eastAsia="zh-CN"/>
        </w:rPr>
      </w:pPr>
      <w:bookmarkStart w:id="5" w:name="_Toc243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承办单位目前资产运营状况良好，财务管理制度健全且完善，企业财务雄厚。凭借卓越的产品质量、科学的管理模式以及灵活畅通的销售网络，该单位连年实现盈利，为硫磺项目建设提供充足的计划自筹资金。当地人民政府和主管部门高度重视硫磺项目建设，土地、规划、建设等管理部门提出了切实可行的实施方案和保障措施，并给予充分的认可。此外，硫磺项目建设区域拥有充足的水、电、气等资源供给，足以满足硫磺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硫磺项目可依托硫磺项目建设地成熟的公用工程、辅助工程、储运设施等富余资源，同时拥有丰富的劳动力资源和完善的社会服务体系。这将有助于加速硫磺项目建设进度，降低建设成本，实现硫磺项目投资的节约，提升硫磺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承办单位具备一大批丰富经验的硫磺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硫磺项目承办单位还与多家科研院所建立了长期的合作关系，并设立了向科研开发倾斜的奖励机制，每年投入专项资金用于重点产品和关键工艺的研发奖励。这为硫磺项目的科研创新提供了有力的支持。</w:t>
      </w:r>
    </w:p>
    <w:p>
      <w:pPr>
        <w:pStyle w:val="Heading2"/>
        <w:ind w:firstLine="560" w:firstLineChars="200"/>
        <w:rPr>
          <w:rFonts w:ascii="仿宋" w:eastAsia="仿宋" w:hAnsi="仿宋" w:cs="仿宋" w:hint="eastAsia"/>
          <w:sz w:val="28"/>
          <w:lang w:eastAsia="zh-CN"/>
        </w:rPr>
      </w:pPr>
      <w:bookmarkStart w:id="6" w:name="_Toc996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硫磺项目选址于 xxx 产业示范园区，关于用地控制指标的规划与管理，本硫磺项目将严格遵循国家和地方的相关法规和标准。用地控制指标包括但不限于以下几个方面：</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建筑物基底占地面积：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硫磺项目将严格按照规划建设主体工程的需要，确保建筑物基底占地面积在符合法规的范围内，以最大限度地利用土地，提高用地利用效率。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根据示范园区的总体规划，硫磺项目将遵循相应的建筑密度标准，合理规划建设，保障硫磺项目建设的紧凑性和高效性。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在硫磺项目建设中，将注重绿化工作，确保绿化率达到或超过规划要求。通过科学合理的绿化设计，提升硫磺项目周边的生态环境，使其更加宜居宜业。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硫磺项目将根据规划要求，合理规划地上和地下层数，确保建设的稳定性和安全性。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根据示范园区的具体规划和相关法规，硫磺项目还将遵循其他用地控制指标，如建筑线、退让线等，确保硫磺项目的建设与周边环境的和谐相处。</w:t>
      </w:r>
    </w:p>
    <w:p>
      <w:pPr>
        <w:pStyle w:val="Heading2"/>
        <w:ind w:firstLine="560" w:firstLineChars="200"/>
        <w:rPr>
          <w:rFonts w:ascii="仿宋" w:eastAsia="仿宋" w:hAnsi="仿宋" w:cs="仿宋" w:hint="eastAsia"/>
          <w:sz w:val="28"/>
          <w:lang w:eastAsia="zh-CN"/>
        </w:rPr>
      </w:pPr>
      <w:bookmarkStart w:id="7" w:name="_Toc17595"/>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在本期工程硫磺项目的建设规划中，涉及到一系列关键的建设指标，这些指标将有助于确保硫磺项目的合理规划和高效建设。具体而言：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硫磺项目的建筑系数为XXX%。该系数是对硫磺项目建筑面积与用地面积的比例控制，通过设定合理的建筑系数，可以确保硫磺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硫磺项目的建筑容积率为XXX。该率值衡量了建筑物总体积与用地面积的比例，是规划中用来控制建筑高度和密度的关键参数。通过合理控制建筑容积率，可以在确保建筑物结构合理的同时，使硫磺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硫磺项目的生态品质，本期工程硫磺项目将严格执行绿化覆盖率标准，目标值为XXX%。这意味着在硫磺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硫磺项目的固定资产投资强度为XXX万元/亩。该指标表征了每亩土地上的固定资产投资额，是评估硫磺项目投资规模的重要参考。通过科学合理地控制投资强度，可以实现资金的有效利用，确保硫磺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这些建设规划指标将有助于硫磺项目在建设过程中充分考虑资源利用效率、环境保护、投资效益等多个方面，实现可持续发展的目标。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8082"/>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硫磺项目建设坚持专业化生产原则，将主要生产过程和关键工序由硫磺项目承办单位实施，而其他附属商品则采用外协(外购)的方式。通过这种方式，能够避免重复建设，达到节约资金、能源和土地资源的效果。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硫磺项目采用高效的生产工艺，通过科学的设备布局，最大程度地提高生产效率，减少生产空间的浪费。这包括合理的生产流程设计，避免不必要的物料运输和仓储空间占用。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在土地利用的同时，硫磺项目建设将考虑采用绿色建筑理念，以减少对周边自然环境的影响。通过科学规划和环保措施，确保生产过程中的废弃物处理和排放均符合环保标准，最小化对土地生态的冲击。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在生产过程中，硫磺项目将注重资源的综合利用，减少废弃物的产生。通过回收再利用、能源回收等手段，最大化地减少对新资源的依赖，实现对土地资源的更为有效的利用。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硫磺项目建设在土地资源的规划和使用上不仅注重高效性和科技性，同时保持对生态环境的尊重。这种全方位的土地资源节约措施将有助于硫磺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28440"/>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在硫磺项目规划中，总图布置方案是确保各个组成部分协调有序、高效运作的关键。以下是总图布置方案的主要考虑因素：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硫磺项目整体布局应基于高效生产流程和员工流动，确保各功能区域之间协调有序。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引入环保设计理念，设置废弃物处理区域和环保设施，确保硫磺项目对环境的影响最小化。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安排紧急设备和安全设备的布局，提高应急处理效率，确保硫磺项目安全运行。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留出足够的空间，以便未来硫磺项目扩建和设备更新。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总图布置方案应充分考虑以上因素，以确保硫磺项目在运作中能够高效、安全、可持续地发展。该方案的设计应符合硫磺项目的整体战略规划和长期发展目标。</w:t>
      </w:r>
    </w:p>
    <w:p>
      <w:pPr>
        <w:pStyle w:val="Heading2"/>
        <w:ind w:firstLine="560" w:firstLineChars="200"/>
        <w:rPr>
          <w:rFonts w:ascii="仿宋" w:eastAsia="仿宋" w:hAnsi="仿宋" w:cs="仿宋" w:hint="eastAsia"/>
          <w:sz w:val="28"/>
          <w:lang w:eastAsia="zh-CN"/>
        </w:rPr>
      </w:pPr>
      <w:bookmarkStart w:id="10" w:name="_Toc10841"/>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硫磺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硫磺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场外运输主要包括原材料的供给和产品的外运。远距离运输采用汽车或铁路解决，而区域内社会运输力量充足，可以满足本期工程硫磺项目场外远距离运输需求。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硫磺项目选址位于XXX产业示范园区，将确保运输活动对周围环境不产生污染，且不超过国家法律和标准允许的范围。硫磺项目建设区域布局相对独立，便于科研、生产和管理活动，同时与建成区有便捷联系，确保硫磺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硫磺项目建设方案将遵循土地利用的基本国策，采用因地制宜的方式进行合理布置，最大限度地减少土地利用的负面影响。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在运输方案设计中，采用合适的运输方式和路线，以优化物流组成。通过合并建筑和充分利用自然空间，减少运输线路的长度，降低运输成本。运输系统整体设计将追求经济性和效率，以提高硫磺项目的竞争力。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综合考虑了物流系统的整体设计、运输安全、环保和社会影响、运输成本优化等方面，硫磺项目将致力于打造高效、安全、环保的物流体系，以支持硫磺项目的顺利实施和可持续发展。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23885"/>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硫磺项目选址地理位置优越，交通便利，具有显著的区位优势。该地区通讯便捷，水资源丰富，能源供应充足，这为硫磺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12218"/>
      <w:r>
        <w:rPr>
          <w:rFonts w:ascii="仿宋" w:eastAsia="仿宋" w:hAnsi="仿宋" w:cs="仿宋" w:hint="eastAsia"/>
          <w:sz w:val="28"/>
          <w:lang w:eastAsia="zh-CN"/>
        </w:rPr>
        <w:t>二、建设规划分析</w:t>
      </w:r>
      <w:bookmarkEnd w:id="12"/>
    </w:p>
    <w:p>
      <w:pPr>
        <w:pStyle w:val="Heading2"/>
        <w:rPr>
          <w:rFonts w:ascii="仿宋" w:eastAsia="仿宋" w:hAnsi="仿宋" w:cs="仿宋" w:hint="eastAsia"/>
          <w:lang w:eastAsia="zh-CN"/>
        </w:rPr>
      </w:pPr>
      <w:bookmarkStart w:id="13" w:name="_Toc27207"/>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产品方案的确定是基于多方面因素的综合考虑。我们充分考虑了国家及地方产业发展政策、市场需求状况、资源供应情况、企业资金筹措能力、生产工艺技术水平的先进程度以及硫磺项目经济效益和投资风险性等方面。主要产品定位于XX，具体品种将灵活调整以适应市场需求的变化。年生产计划根据人员及装备生产能力水平，结合市场需求预测情况，并将产量和销量紧密匹配。本报告按照初步产品方案进行测算，基于确定的产品方案、建设规模和预测的XX产品价格，预计年产量为XXX，预计年产值为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二、营销策略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我们坚持以市场需求为创业工作的核心，将硫磺项目产品需求市场作为出发点和落脚点。根据市场的动态变化，我们将灵活调整产品结构，真正做到市场需求决定产品生产。市场热点在哪里，我们的创新工作就紧随其后。为了适应市场需求的变化，我们将合理确定硫磺项目产品生产方案，并通过增加产品高附加值的方式，满足人们对硫磺项目产品的多样需求。在市场变化中不断调整产品生产方案，是我们持续提高产品竞争力和满足市场需求的关键策略。</w:t>
      </w:r>
    </w:p>
    <w:p>
      <w:pPr>
        <w:pStyle w:val="Heading2"/>
        <w:ind w:firstLine="560" w:firstLineChars="200"/>
        <w:rPr>
          <w:rFonts w:ascii="仿宋" w:eastAsia="仿宋" w:hAnsi="仿宋" w:cs="仿宋" w:hint="eastAsia"/>
          <w:sz w:val="28"/>
          <w:lang w:eastAsia="zh-CN"/>
        </w:rPr>
      </w:pPr>
      <w:bookmarkStart w:id="14" w:name="_Toc257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硫磺项目总征地面积为XX平方米，相当于约XX亩，其中净用地面积为XX平方米，处于红线范围内，折合约XX亩。硫磺项目规划的总建筑面积为XX平方米，其中规划建设主体工程占据XX平方米，计容建筑面积为XX平方米。预计建筑工程的投资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硫磺项目计划购置的设备总数为XX台（套），设备购置费用将达到XX万元。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硫磺项目的计划总投资为XX万元，预计年实现的营业收入将达到XX万元。这一投资将为硫磺项目提供充足的资金支持，确保硫磺项目能够高效运营并实现可观的经济效益。</w:t>
      </w:r>
    </w:p>
    <w:p>
      <w:pPr>
        <w:pStyle w:val="Heading1"/>
        <w:ind w:firstLine="560" w:firstLineChars="200"/>
        <w:rPr>
          <w:rFonts w:ascii="仿宋" w:eastAsia="仿宋" w:hAnsi="仿宋" w:cs="仿宋" w:hint="eastAsia"/>
          <w:sz w:val="28"/>
          <w:lang w:eastAsia="zh-CN"/>
        </w:rPr>
      </w:pPr>
      <w:bookmarkStart w:id="15" w:name="_Toc19850"/>
      <w:r>
        <w:rPr>
          <w:rFonts w:ascii="仿宋" w:eastAsia="仿宋" w:hAnsi="仿宋" w:cs="仿宋" w:hint="eastAsia"/>
          <w:sz w:val="28"/>
          <w:lang w:eastAsia="zh-CN"/>
        </w:rPr>
        <w:t>三、风险应对评估</w:t>
      </w:r>
      <w:bookmarkEnd w:id="15"/>
    </w:p>
    <w:p>
      <w:pPr>
        <w:pStyle w:val="Heading2"/>
        <w:rPr>
          <w:rFonts w:ascii="仿宋" w:eastAsia="仿宋" w:hAnsi="仿宋" w:cs="仿宋" w:hint="eastAsia"/>
          <w:lang w:eastAsia="zh-CN"/>
        </w:rPr>
      </w:pPr>
      <w:bookmarkStart w:id="16" w:name="_Toc9993"/>
      <w:r>
        <w:rPr>
          <w:rFonts w:ascii="仿宋" w:eastAsia="仿宋" w:hAnsi="仿宋" w:cs="仿宋" w:hint="eastAsia"/>
          <w:lang w:eastAsia="zh-CN"/>
        </w:rPr>
        <w:t>(一)、政策风险分析</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硫磺项目实施过程中，政策因素可能对硫磺项目产生一定的影响。为了应对潜在的政策风险，我们将密切关注国家和地方相关政策的变化。与相关政府部门建立良好的沟通渠道，及时获取政策信息，确保硫磺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7" w:name="_Toc18824"/>
      <w:r>
        <w:rPr>
          <w:rFonts w:ascii="仿宋" w:eastAsia="仿宋" w:hAnsi="仿宋" w:cs="仿宋" w:hint="eastAsia"/>
          <w:sz w:val="28"/>
          <w:lang w:eastAsia="zh-CN"/>
        </w:rPr>
        <w:t>(二)、社会风险分析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8" w:name="_Toc17673"/>
      <w:r>
        <w:rPr>
          <w:rFonts w:ascii="仿宋" w:eastAsia="仿宋" w:hAnsi="仿宋" w:cs="仿宋" w:hint="eastAsia"/>
          <w:sz w:val="28"/>
          <w:lang w:eastAsia="zh-CN"/>
        </w:rPr>
        <w:t>(三)、市场风险分析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硫磺项目面临的重要挑战之一。我们将进行全面的市场调研，了解目标市场的需求和竞争格局。同时，制定灵活的市场推广策略，以适应市场变化。建立多层次、多元化的市场渠道，降低单一市场对硫磺项目的风险影响。</w:t>
      </w:r>
    </w:p>
    <w:p>
      <w:pPr>
        <w:pStyle w:val="Heading2"/>
        <w:ind w:firstLine="560" w:firstLineChars="200"/>
        <w:rPr>
          <w:rFonts w:ascii="仿宋" w:eastAsia="仿宋" w:hAnsi="仿宋" w:cs="仿宋" w:hint="eastAsia"/>
          <w:sz w:val="28"/>
          <w:lang w:eastAsia="zh-CN"/>
        </w:rPr>
      </w:pPr>
      <w:bookmarkStart w:id="19" w:name="_Toc6588"/>
      <w:r>
        <w:rPr>
          <w:rFonts w:ascii="仿宋" w:eastAsia="仿宋" w:hAnsi="仿宋" w:cs="仿宋" w:hint="eastAsia"/>
          <w:sz w:val="28"/>
          <w:lang w:eastAsia="zh-CN"/>
        </w:rPr>
        <w:t>(四)、资金风险分析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硫磺项目成功实施的基础。我们将建立健全的资金管理制度，定期进行资金流量分析，确保硫磺项目运营资金的充足。与金融机构建立良好的合作关系，提前制定应对资金紧张的预案，以确保硫磺项目的资金安全。</w:t>
      </w:r>
    </w:p>
    <w:p>
      <w:pPr>
        <w:pStyle w:val="Heading2"/>
        <w:ind w:firstLine="560" w:firstLineChars="200"/>
        <w:rPr>
          <w:rFonts w:ascii="仿宋" w:eastAsia="仿宋" w:hAnsi="仿宋" w:cs="仿宋" w:hint="eastAsia"/>
          <w:sz w:val="28"/>
          <w:lang w:eastAsia="zh-CN"/>
        </w:rPr>
      </w:pPr>
      <w:bookmarkStart w:id="20" w:name="_Toc13683"/>
      <w:r>
        <w:rPr>
          <w:rFonts w:ascii="仿宋" w:eastAsia="仿宋" w:hAnsi="仿宋" w:cs="仿宋" w:hint="eastAsia"/>
          <w:sz w:val="28"/>
          <w:lang w:eastAsia="zh-CN"/>
        </w:rPr>
        <w:t>(五)、技术风险分析</w:t>
      </w:r>
      <w:bookmarkEnd w:id="20"/>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技术风险是硫磺项目实施中不可避免的挑战。我们将进行全面的技术评估，确保所采用的技术方案是成熟、可行的。与专业技术团队建立良好的合作关系，及时解决技术难题，确保硫磺项目按计划进行。</w:t>
      </w:r>
    </w:p>
    <w:p>
      <w:pPr>
        <w:pStyle w:val="Heading2"/>
        <w:ind w:firstLine="560" w:firstLineChars="200"/>
        <w:rPr>
          <w:rFonts w:ascii="仿宋" w:eastAsia="仿宋" w:hAnsi="仿宋" w:cs="仿宋" w:hint="eastAsia"/>
          <w:sz w:val="28"/>
          <w:lang w:eastAsia="zh-CN"/>
        </w:rPr>
      </w:pPr>
      <w:bookmarkStart w:id="21" w:name="_Toc1674"/>
      <w:r>
        <w:rPr>
          <w:rFonts w:ascii="仿宋" w:eastAsia="仿宋" w:hAnsi="仿宋" w:cs="仿宋" w:hint="eastAsia"/>
          <w:sz w:val="28"/>
          <w:lang w:eastAsia="zh-CN"/>
        </w:rPr>
        <w:t>(六)、财务风险分析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财务风险是硫磺项目运营中需要高度重视的方面。我们将建立健全的财务管理体系，严格执行财务制度。通过多元化投资，降低财务风险集中度。及时调整财务战略，确保硫磺项目财务运作的健康发展。</w:t>
      </w:r>
    </w:p>
    <w:p>
      <w:pPr>
        <w:pStyle w:val="Heading2"/>
        <w:ind w:firstLine="560" w:firstLineChars="200"/>
        <w:rPr>
          <w:rFonts w:ascii="仿宋" w:eastAsia="仿宋" w:hAnsi="仿宋" w:cs="仿宋" w:hint="eastAsia"/>
          <w:sz w:val="28"/>
          <w:lang w:eastAsia="zh-CN"/>
        </w:rPr>
      </w:pPr>
      <w:bookmarkStart w:id="22" w:name="_Toc4475"/>
      <w:r>
        <w:rPr>
          <w:rFonts w:ascii="仿宋" w:eastAsia="仿宋" w:hAnsi="仿宋" w:cs="仿宋" w:hint="eastAsia"/>
          <w:sz w:val="28"/>
          <w:lang w:eastAsia="zh-CN"/>
        </w:rPr>
        <w:t>(七)、管理风险分析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硫磺项目进度管理等方面。我们将通过建设高效的管理团队，提升管理水平。建立科学的硫磺项目管理体系，确保硫磺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3" w:name="_Toc30007"/>
      <w:r>
        <w:rPr>
          <w:rFonts w:ascii="仿宋" w:eastAsia="仿宋" w:hAnsi="仿宋" w:cs="仿宋" w:hint="eastAsia"/>
          <w:sz w:val="28"/>
          <w:lang w:eastAsia="zh-CN"/>
        </w:rPr>
        <w:t>(八)、其它风险分析</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硫磺项目实施中可能还存在其他各种意外风险，我们将建立综合的风险管理机制，及时评估、响应和应对各类潜在风险。通过建设风险管理团队，提高应对不确定性的能力。灵活调整硫磺项目计划，确保硫磺项目始终处于可控的状态。</w:t>
      </w:r>
    </w:p>
    <w:p>
      <w:pPr>
        <w:pStyle w:val="Heading1"/>
        <w:ind w:firstLine="560" w:firstLineChars="200"/>
        <w:rPr>
          <w:rFonts w:ascii="仿宋" w:eastAsia="仿宋" w:hAnsi="仿宋" w:cs="仿宋" w:hint="eastAsia"/>
          <w:sz w:val="28"/>
          <w:lang w:eastAsia="zh-CN"/>
        </w:rPr>
      </w:pPr>
      <w:bookmarkStart w:id="24" w:name="_Toc32458"/>
      <w:r>
        <w:rPr>
          <w:rFonts w:ascii="仿宋" w:eastAsia="仿宋" w:hAnsi="仿宋" w:cs="仿宋" w:hint="eastAsia"/>
          <w:sz w:val="28"/>
          <w:lang w:eastAsia="zh-CN"/>
        </w:rPr>
        <w:t>四、硫磺项目概论</w:t>
      </w:r>
      <w:bookmarkEnd w:id="24"/>
    </w:p>
    <w:p>
      <w:pPr>
        <w:pStyle w:val="Heading2"/>
        <w:rPr>
          <w:rFonts w:ascii="仿宋" w:eastAsia="仿宋" w:hAnsi="仿宋" w:cs="仿宋" w:hint="eastAsia"/>
          <w:lang w:eastAsia="zh-CN"/>
        </w:rPr>
      </w:pPr>
      <w:bookmarkStart w:id="25" w:name="_Toc15469"/>
      <w:r>
        <w:rPr>
          <w:rFonts w:ascii="仿宋" w:eastAsia="仿宋" w:hAnsi="仿宋" w:cs="仿宋" w:hint="eastAsia"/>
          <w:lang w:eastAsia="zh-CN"/>
        </w:rPr>
        <w:t>(一)、创新计划及硫磺项目性质</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XX硫磺项目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硫磺项目建设性质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硫磺项目为新建硫磺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26" w:name="_Toc19037"/>
      <w:r>
        <w:rPr>
          <w:rFonts w:ascii="仿宋" w:eastAsia="仿宋" w:hAnsi="仿宋" w:cs="仿宋" w:hint="eastAsia"/>
          <w:sz w:val="28"/>
          <w:lang w:eastAsia="zh-CN"/>
        </w:rPr>
        <w:t>(二)、主管单位与硫磺项目执行方</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XXX</w:t>
      </w:r>
      <w:r>
        <w:rPr>
          <w:rFonts w:ascii="仿宋" w:eastAsia="仿宋" w:hAnsi="仿宋" w:cs="仿宋" w:hint="eastAsia"/>
          <w:sz w:val="28"/>
          <w:lang w:eastAsia="zh-CN"/>
        </w:rPr>
        <w:t xml:space="preserve"> 集团秉承着以客户为中心的核心价值观。在服务客户的过程中，我们注重品质、创新和诚信。通过不懈努力，XXX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27" w:name="_Toc2609"/>
      <w:r>
        <w:rPr>
          <w:rFonts w:ascii="仿宋" w:eastAsia="仿宋" w:hAnsi="仿宋" w:cs="仿宋" w:hint="eastAsia"/>
          <w:sz w:val="28"/>
          <w:lang w:eastAsia="zh-CN"/>
        </w:rPr>
        <w:t>(三)、战略协作伙伴</w:t>
      </w:r>
      <w:bookmarkEnd w:id="2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https://d.book118.com/477055025060006050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硫磺项目建议书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C4367A"/>
    <w:rsid w:val="2CCA2C19"/>
    <w:rsid w:val="6DC4367A"/>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47705502506000605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2024-02-18T04:06:00Z</dcterms:created>
  <dcterms:modified xsi:type="dcterms:W3CDTF">2024-02-18T04:07:04Z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4D09142D4F1E4C4A8CC89990323FA72E_11</vt:lpwstr>
  </property>
  <property fmtid="{D5CDD505-2E9C-101B-9397-08002B2CF9AE}" pid="3" name="KSOProductBuildVer">
    <vt:lpwstr>2052-12.1.0.16250</vt:lpwstr>
  </property>
</Properties>
</file>